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（1）履行全民所有土地、矿产、森林、草原、湿地、荒漠、水、陆生野生动植物等自然资源资产所有者职责和所有国土空间用途管制职责。</w:t>
        <w:br/>
        <w:t>（2）负责自然资源调查监测评价。</w:t>
        <w:br/>
        <w:t>（3）负责自然资源统一确权登记工作。</w:t>
        <w:br/>
        <w:t>（4）负责自然资源资产有偿使用工作。</w:t>
        <w:br/>
        <w:t>（5）负责自然资源的合理开发利用。</w:t>
        <w:br/>
        <w:t>（6）负责建立空间规划体系并组织实施。</w:t>
        <w:br/>
        <w:t>（7）组织编制自治县总体规划、控制性详细规划、各类专项规划、修建性详细规划并监督实施。土空间综合整治、土地整理复垦、矿山地质环境恢复治理等工作。</w:t>
        <w:br/>
        <w:t>（8）责负林业和草原及其生态保护修复的监督管</w:t>
        <w:br/>
        <w:t>（9）负责统筹国土空间生态修复。负责自治县国理。</w:t>
        <w:br/>
        <w:t>（10）组织林业和草原生态保护修复及造林绿化工作。</w:t>
        <w:br/>
        <w:t>（11）负责森林、草原、湿地资源的监督管2.部门机构设置及人员构成</w:t>
        <w:br/>
        <w:t>（1）部门机构设置：</w:t>
        <w:br/>
        <w:t>木垒县自然资源局属行政单位，无下属预算单位，下设十一个股室所，办公室、党建办、财务股、开发利用股、耕地保护股、矿产资源管理股、国土空间和城乡规划管理股、确权登记和测绘地理信息股、造林绿化、护林防火与野生动植物保护股、林业技术推广站、林业有害生物防治检疫局、国土资源储备中心、不动产登记中心。木垒县自然资源局2022年度，实有人数120人，其中：在职人员67人，离休人员0人，退休人员53人。</w:t>
        <w:br/>
        <w:t>木垒县自然资源局无下属预算单位，下设11个科室，分别是：十一个股室所，办公室、党建办、土地开发利用股、耕地保护股、矿产资源管理股、国土空间和城乡规划管理股、确权登记和测绘地理信息股、造林绿化、护林防火与野生动植物保护股、林业技术推广站、林业有害生物防治检疫局、国土资源储备中心、不动产登记中心。</w:t>
        <w:br/>
        <w:t>（2）人员构成：截止2021年12月31日，本部门经机构管理部门核定的编制人数107人，实有人数120人；其中：行政编制数21名，事业编制99名，其他人员数0名。年末实有在职人员67人（其中行政编制人员21人，事业编制人员46人），退休职工53人。</w:t>
        <w:br/>
        <w:t>3.年度重点工作</w:t>
        <w:br/>
        <w:t>一、加快木垒县国土空间规划编制进度。</w:t>
        <w:br/>
        <w:t>二、强化重大项目事前介入机制提前审查。</w:t>
        <w:br/>
        <w:t>三、进一步加强规划实施管理工作。</w:t>
        <w:br/>
        <w:t>四、大力推进资源的节约集约利用。</w:t>
        <w:br/>
        <w:t>五、切实保护耕地和基本农田。</w:t>
        <w:br/>
        <w:t>六、认真做好矿产资源登记勘查开发管理工作。</w:t>
        <w:br/>
        <w:t>七、进一步优化不动产登记流程、压缩办理时间。</w:t>
        <w:br/>
        <w:t>八、加快建设数据共享交换平台，建立部门间信息共享集成机制。</w:t>
        <w:br/>
        <w:t>九、继续巩固和深化我县集体林权制度改革成效。</w:t>
        <w:br/>
        <w:t>十、做好森林生态效益补偿基金的使用。</w:t>
        <w:br/>
        <w:t>十一、加大我县造林绿化力度。</w:t>
        <w:br/>
        <w:t>十二、加强有害生物防治。</w:t>
        <w:br/>
        <w:t>十三、切实做好野生动物疫病监测防控工作。</w:t>
        <w:br/>
        <w:t>（二）决策过程</w:t>
        <w:br/>
        <w:t>我局为规范财务管理行为，科学、合理安排各项经费，实现“开源”“节流”并举，提高资金使用效益，从源头上预防和治理腐败，根据《中华人民共和国会计法》、《预算法》《行政单位财务规则》等有关规定，结合我局实际，特制定重大支出项目须经局党组会议决定；1万元以上的基建、维修项目支出由财务分管领导参与立项并进行监督，采取公开招标的方式或按照政府采购的规定选择施工单位，有关合同经项目办及相关业务科室报财务分管领导把关，并经局主管领导批准办理，具体由业务分管领导牵头组织项目单位办公室实施，严格按照合同支付项目经费。基建、维修资金的支出，都要以合同或预算为依据，所有发票、收据必须由项目单位负责人签字、办公室主任审查、财务分管领导审核同意后呈局主管领导审批，交财务按财务规定办理手续。</w:t>
        <w:br/>
        <w:t>（三）项目资金分配</w:t>
        <w:br/>
        <w:t>1.木垒县自然资源局预算编制及分配依据</w:t>
        <w:br/>
        <w:t>我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昌州财建【2020】135号-2021中央林业草原生态保护恢复资金完善退耕还林政策给予补助408.68万元，巩固好退耕还林成果，全面推动生态林业发展，增加我县森林资源，促进农民脱贫致富和全面建成小康社会 ；                                                           对以新一轮退耕还林灌草任务给予补助，实现国土路滑，改善水土流失情况，保障新一轮退耕还林还草任务；                                                  对退化草原生态修复治理面积给予补助，实现草原生态保护与修复。</w:t>
        <w:br/>
        <w:t>木财预字(2021)78号 退还世纪酒店与沿街商铺建设项目部分改变用途退还土地出让金108.03万元(本级),退还世纪酒店与沿街商铺建设项目部分改变用途退还土地出让金。</w:t>
        <w:br/>
        <w:t>木垒县城镇标定地价和农村集体建设用地基准地价制定项目85万元,聘请新疆信永中和房地产评估咨询有限公司制定木垒县城镇国有建设用地标定地价体系和木垒县集体建设用地土地定级与基准地价。利用收集到的资料确定木垒县城镇标定地价和农村集体土地基准地价制定，并制作相应的图表，完善木垒县自然资源地价体系。</w:t>
        <w:br/>
        <w:t>木垒县国土空间总体规划（2020-2035年）340万元，聘请第三方机构编制《木垒县国土空间总体规划（2020-2035年）》，完成规划文本、规划图集、规划说明、专题研究报告和电子数据。</w:t>
        <w:br/>
        <w:t>2016年至2018年木垒项目延续及年检费用45万元，矿权延续及年检服务。</w:t>
        <w:br/>
        <w:t>木垒县东沟鑫康、英格堡石灰岩矿地质环境治理工程（二期）一级斜坡生态恢复75万元，在木垒县东沟鑫康、英格堡石灰岩矿地质环境治理工程的基础上，针对斜坡底部一级斜坡植被发育稀少，影响生态自然景观的问题，通过生态环境治理和自然恢复，促使斜坡底部一级斜坡的植被恢复，促进生态系统功能的提升和生态环境的恢复。</w:t>
        <w:br/>
        <w:t>木财预字(2020)182号解决木垒县河湖水域岸线合水利工程划界确权经费(本级）62万元，对全县16座水库，6条常流水河、23条季度性河流、20条干支渠，21座水厂、3座水闸、9处水源进行划界确权。</w:t>
        <w:br/>
        <w:t>3.重点支出保障率</w:t>
        <w:br/>
        <w:t>我单位本年主要实施2021中央林业草原生态保护恢复资金完善退耕还林政策给予补助、木垒县城镇标定地价和农村集体建设用地基准地价制定项目、木垒县东沟鑫康、英格堡石灰岩矿地质环境治理工程、木垒县河湖水域岸线合水利工程划界确权等重点项目，履行了监督、指导、并提供相关的直辖市服务，定期对重点项目检查和督促等主要职责。</w:t>
        <w:br/>
        <w:t>本年度预算安排的重点项目支出2115.3万元，项目总支出2115.3万元，重点支出保障率为100%。</w:t>
        <w:br/>
        <w:t>（四）部门单位整体支出规模</w:t>
        <w:br/>
        <w:t>1.预算执行情况</w:t>
        <w:br/>
        <w:t>（1）年初预算执行情况</w:t>
        <w:br/>
        <w:t>2021年批复我局预算为1050.47万元，其中：财政拨款为1050.47万元，年初预算率100%。</w:t>
        <w:br/>
        <w:t>（2）全年预算执行情况</w:t>
        <w:br/>
        <w:t>2021年实际整体支出3201.36万元，执行率100%；其中：基本支出1086.06万元，项目支出2115.3万元。</w:t>
        <w:br/>
        <w:t>2.预算调整情况</w:t>
        <w:br/>
        <w:t>2021年批复我局预算为1050.47万元，其中：财政拨款为11050.47万元；其中：年初预算安排1050.47万元，年中追加2150.89万元,调整率204.76%。较上年增加757.8万元，增长31%。 </w:t>
        <w:br/>
        <w:t>3.政府采购执行情况 </w:t>
        <w:br/>
        <w:t>本年度我单位年初政府采购预算0万元,实际用于政府采购金额8.31万元，采购执行率100%.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此次我单位根据《财政支出绩效评价管理暂行办法》（财预〔2020〕10号）等一系列文件要求，评价对象为：2021年度木垒县自然资源局所有财政资金支出管理情况，本次部门整体支出评价主要内容为: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1.预算执行情况</w:t>
        <w:br/>
        <w:t>（一）预算管理情况</w:t>
        <w:br/>
        <w:t>1.管理制度健全性</w:t>
        <w:br/>
        <w:t>本单位为加强预算管理，规范财务行为，已制定《木垒县自然资源局财务管理制度》《木垒县自然资源局专项资金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资金支出按照我内控体系中设定的流程申报审批进行；项目支出属于政府采购的，按照县财政局《政府采购与招标管理办法》组织人员制定采购计划，按照财政局采购部门批复，进行公开招标、邀请招标等方式进行；属于非政府采购的项目，按照“三重一大”制度规定，重大项目支出上党组会研究决定。</w:t>
        <w:br/>
        <w:t>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2021年本单位基本支出全年预算总额1050.47万元，其中：人员经费1010.57万元，公用经费39.9万元。实际支出1086.06万元，其中：人员经费1060.26万元，公用经费25.83万元，基本支出预算执行率100%。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39.9万元，实际支出25.83万元，“三公经费”控制率为100%，其中：因公出国（境）费预算为0万元，实际支出0万元；公务接待费预算为8万元，实际支出4.23万元；公务用车购置费预算为0万元，实际支出0万元；公务用车运行维护费预算为18.4万元，实际支出18.06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本单位2021年初项目支出预算资金0万元，追加项目预算2115.31万元，实际到位2115.3万元，资金到位率100%,其中:中央转移支付项目资金939.42万元，自治区资金179.76万元，本级资金996.12万元。</w:t>
        <w:br/>
        <w:t>2.专项资金实际使用、管理情况分析</w:t>
        <w:br/>
        <w:t>2021年我单位全年实际完成了7个项目，专项资金支出共计2115.3万元，占支出总额的66.08%，同比上年2443.55万元增加757.8万元。支出上升的主要原因是森林生态效益补偿及国土空间规划项目费用。</w:t>
        <w:br/>
        <w:t>其中：</w:t>
        <w:br/>
        <w:t>1、征地和拆迁补偿费项目35.99万元，实际到位35.99万元，实际执行35.99万元，执行率100%，主要用于支付新户乡征地补偿费。</w:t>
        <w:br/>
        <w:t>2、国土空间规划项目228.65万元，实际到位228.65万元，实际执行228.65万元，执行率100%，主要用于支付国土空间规划编制费用。</w:t>
        <w:br/>
        <w:t>3、营造林项目179.76万元，实际到位179.76万元，实际执行179.76万元，执行率100%，主要用于支付营造林项目费用。(自治区资金)</w:t>
        <w:br/>
        <w:t>4、森林生态效益补偿资金939.42万元，实际到位939.42万元，实际执行939.42万元，执行率100%，主要用于支付森林生态效益补偿项目资金。(中央资金)</w:t>
        <w:br/>
        <w:t>5、其他扶贫资金11.45万元，实际到位11.45万元，实际执行11.45万元，执行率100%，主要用于支付阿图什树苗款。</w:t>
        <w:br/>
        <w:t xml:space="preserve"> 6、委托业务费用688.7万元，实际到位688.7万元，实际执行688.7万元，执行率100%，主要用于支付各项业务费用。</w:t>
        <w:br/>
        <w:t xml:space="preserve">  7、驻村工作组生活补助及办公经费31.32万元，实际到位31.32万元，实际执行31.32万元，执行率100%，主要用于支付驻村工作组生活补助及办公经费。</w:t>
        <w:br/>
        <w:t></w:t>
        <w:br/>
        <w:t>3.专项资金管理情况</w:t>
        <w:br/>
        <w:t>为了加强资金管理，提高资金效益，本单位制定了专项资金管理制度，坚持一支笔和项目重大开支集体讨论制定，超过0.5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各项资金使用审批流程均按规定办理。涉及“三重一大”内容，严格按照规定提请局党组会审议决定，包括项目资金分配、重大项目确定、大额资金支付等。</w:t>
        <w:br/>
        <w:t>专项资金涉及政府采购项目的，按照木垒县财政局《政府采购与招标管理办法》组织人员制定采购计划，按照财政局采购部门批复，进行公开招标、邀请招标等方式进行。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7个，涉及金额共2115.31万元，实际到位2115.3万元，实际支出2115.3万元，其中：中央专项项目1个涉及金额939.42万元，自治区专项项目1个涉及金额179.76万元，县、市（区）、地区本级专项项目5个涉及金额996.13万元，具体组织实施情况如下：</w:t>
        <w:br/>
        <w:t>1、征地和拆迁补偿费项目35.99万元，实际到位35.99万元，实际执行35.99万元，执行率100%，主要用于支付新户乡征地补偿费。</w:t>
        <w:br/>
        <w:t>2、国土空间规划项目228.65万元，实际到位228.65万元，实际执行228.65万元，执行率100%，主要用于支付国土空间规划编制费用。</w:t>
        <w:br/>
        <w:t>3、营造林项目179.76万元，实际到位179.76万元，实际执行179.76万元，执行率100%，主要用于支付营造林项目费用。(自治区资金)</w:t>
        <w:br/>
        <w:t>4、森林生态效益补偿资金939.42万元，实际到位939.42万元，实际执行939.42万元，执行率100%，主要用于支付森林生态效益补偿项目资金。(中央资金)</w:t>
        <w:br/>
        <w:t>5、其他扶贫资金11.45万元，实际到位11.45万元，实际执行11.45万元，执行率100%，主要用于支付阿图什树苗款。</w:t>
        <w:br/>
        <w:t xml:space="preserve"> 6、委托业务费用688.7万元，实际到位688.7万元，实际执行688.7万元，执行率100%，主要用于支付各项业务费用。</w:t>
        <w:br/>
        <w:t xml:space="preserve">  7、驻村工作组生活补助及办公经费31.32万元，实际到位31.32万元，实际执行31.32万元，执行率100%，主要用于支付驻村工作组生活补助及办公经费。</w:t>
        <w:br/>
        <w:t>我单位专项资金严格按照《木垒县自然资源局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自然资源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自然资源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征地和拆迁补偿费项目已完成，实施进度为100%，达到预期完成质量要求；</w:t>
        <w:br/>
        <w:t>国土空间规划项目已完成，实施进度为100%，达到预期完成质量要求；</w:t>
        <w:br/>
        <w:t>营造林项目项目已完成，实施进度为100%，达到预期完成质量要求；</w:t>
        <w:br/>
        <w:t>森林生态效益补偿项目已完成，实施进度为100%，达到预期完成质量要求；</w:t>
        <w:br/>
        <w:t>其他扶贫资金项目已完成，实施进度为100%，达到预期完成质量要求；</w:t>
        <w:br/>
        <w:t>委托业务项目已完成，实施进度为100%，达到预期完成质量要求；</w:t>
        <w:br/>
        <w:t>驻村工作组生活补助及办公经费项目已完成，实施进度为100%，达到预期完成质量要求；</w:t>
        <w:br/>
        <w:t></w:t>
        <w:br/>
        <w:t>5.项目效益性</w:t>
        <w:br/>
        <w:t>预期目标完成程度：我单位支出绩效总体良好，各项目标达到了相应时期执行进度、各项目经费按预算实施，使财政收支预算执行都得到了良好的制度保障和实施效果。</w:t>
        <w:br/>
        <w:t>项目实施对效益的影响：项目的实施有效提升了培训人员的爱国主义意识，持续保障了培训工作的顺利开展。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965.33万元，比上年减少0.19万元，主要原因是资产盘损。房屋5163平方米391.98万元，与上年相比无变化；车辆26辆287.84万元，与上年相比无变化；办公设备及家具285.51万元，与上年相比无变化。我单位本年无资产处置情况，资产配置合理，使用规范，安全完整。</w:t>
        <w:br/>
        <w:t>2.资产管理制度建设</w:t>
        <w:br/>
        <w:t>建立健全固定资产管理制度，办公室定期组织资产清查，确保账实相符。固定资产的处置由科室提出意见，报办公室会同财务科审核后，按照国有资产处置规定办理报批手续，收回的资产及时入账并进行固定资产调账处理。</w:t>
        <w:br/>
        <w:t>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（二）固定资产利用率</w:t>
        <w:br/>
        <w:t>2021年我单位资产总额  965.33 万元，其中流动资产 0万元，固定资产净值  965.33万元（其中：土地、房屋及构筑物391.98万元，占固定资产净值的40.61%；通用设备573.35万元，占固定资产净值的59.39%；专用设备 0万元。本年度流动资产0万元。</w:t>
        <w:br/>
        <w:t>本年度固定资产965.33万元，比上年减少0.19 万元，原因是：资产盘损 。</w:t>
        <w:br/>
        <w:t>实际在用固定资产965.33万元，固定资产利用率100%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 3个，二级指标9个，三级指标18个，指标完成情况如下，其中已完成三级指标18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自然资源调查监测次数指标，预期指标≥=12次，实际完成值12次 ，指标完成率是100%，达到预期目标。</w:t>
        <w:br/>
        <w:t>不动产确权登记指标，预期指标≥=1000例，实际完成值1000例，指标完成率是100%，达到预期目标。</w:t>
        <w:br/>
        <w:t>地质灾害巡查指标，预期指标≥=12次，实际完成值12次，指标完成率是100%，达到预期目标。</w:t>
        <w:br/>
        <w:t>土地拍卖指标，预期指标≥=3次，实际完成值3次，指标完成率是100%，达到预期目标。</w:t>
        <w:br/>
        <w:t>法律法规宣传次数指标，预期指标≥=6次，实际完成值6次，指标完成率是100%，达到预期目标。</w:t>
        <w:br/>
        <w:t>新增档案库存数量指标，预期指标≥=0份，实际完成值300份，指标完成率是100%，达到预期目标。</w:t>
        <w:br/>
        <w:t>数量指标共计6个，完成6个，预期目标，数量指标完成率100%。</w:t>
        <w:br/>
        <w:t>2.产出质量</w:t>
        <w:br/>
        <w:t>生态修复率指标，预期指标是≥100%，实际完成值是100%，指标完成率是100%，达到质量提升及标准。</w:t>
        <w:br/>
        <w:t>草原有害生物防治率指标，预期指标是≥100%，实际完成值是100%，指标完成率是100%，达到质量提升及标准。</w:t>
        <w:br/>
        <w:t>质量指标共计2个，完成2个，达到质量提升及标准，质量指标完成率100%。</w:t>
        <w:br/>
        <w:t>3.产出进度</w:t>
        <w:br/>
        <w:t>春季种树时限指标，预期指标是15日，实际完成值是15日，指标完成率是100%，达到预期目标。</w:t>
        <w:br/>
        <w:t>不动产办结时限指标，预期指标是7日，实际完成值是7日，指标完成率是100%，达到预期目标。</w:t>
        <w:br/>
        <w:t>时效指标共计2个，完成2个，达到预期目标，产出指标完成率100%。</w:t>
        <w:br/>
        <w:t>4.产出成本</w:t>
        <w:br/>
        <w:t>基础测绘投入指标，预期指标是≤120万元，实际完成值是120万元，指标完成率是100%，达到成本控制及改善目标。</w:t>
        <w:br/>
        <w:t>办公经费支出指标，预期指标是≤39.9万元，实际完成值是39.9万元，指标完成率是100%，达到成本控制及改善目标。</w:t>
        <w:br/>
        <w:t>成本指标共计2个，完成2个，达到(或部分达到)成本控制及改善目标，成本指标完成率100%。</w:t>
        <w:br/>
        <w:t>（二）效益指标完成情况分析</w:t>
        <w:br/>
        <w:t>1.经济效益分析</w:t>
        <w:br/>
        <w:t>年度土地出让金收入指标，预期指标是4500万元，实际完成值是4500万元，指标完成率是100%，达到单位履职能力对社会带来的影响预期目标。</w:t>
        <w:br/>
        <w:t>经济效益指标共1个，完成1个，达到单位履职能力对社会带来的影响预期目标，社会效益指标完成。</w:t>
        <w:br/>
        <w:t>2.社会效益分析</w:t>
        <w:br/>
        <w:t>确保全县土地林业矿产资源不流失指标，预期指标是100，实际完成值是100，指标完成率是100%，达到单位履职能力对社会带来的影响预期目标。</w:t>
        <w:br/>
        <w:t>减少自然资源违法案件指标，预期指标是有效减少，实际完成值是有效减少，指标完成率是100%，达到单位履职能力对社会带来的影响预期目标。</w:t>
        <w:br/>
        <w:t>社会效益指标共计2个，完成2个，达到单位履职能力对社会带来的影响预期目标，社会效益指标完成。</w:t>
        <w:br/>
        <w:t>3.生态效益分析</w:t>
        <w:br/>
        <w:t>维护矿山生态平衡指标，预期指标是3个，实际完成值是3个，指标完成率是100%，达到单位履职能力对社会带来的影响预期目标。</w:t>
        <w:br/>
        <w:t></w:t>
        <w:br/>
        <w:t>生态效益指标共计1个，完成1个，达到单位履职能力对社会带来的影响预期目标，社会效益指标完成。</w:t>
        <w:br/>
        <w:t>4.可持续影响分析</w:t>
        <w:br/>
        <w:t>保障节约集约利用国土资源的年限指标，预期指标是5年，实际完成值是5年，指标完成率是100%，达到单位履职能力对社会带来的影响预期目标，实现部门绩效长效机制建设，提高工作效率目标。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受益群众满意度满意度指标，预期指标是大于等于100%，实际完成值是100%，指标完成率是100%，达到部门（单位）服务对象对部门履职效果的满意度。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1、预算精准率有待提高；</w:t>
        <w:br/>
        <w:t>2、政府采购年初预算与实际执行偏差大，政府采购预算编制有待提高。</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 xml:space="preserve"> 1、科学合理下达预算指标，加强本部门预算编制的科学合理性，严格执行预算。</w:t>
        <w:br/>
        <w:t>2、学习如何科学合理制定绩效目标及考核体系，充分发挥绩效工作效益。</w:t>
        <w:br/>
        <w:t>3、开展好整体支出及项目资金绩效管理工作，运用好绩效评价的结果，不断提升预算管理水平。</w:t>
        <w:br/>
        <w:t>4、强化预算执行，提高预算完成率，严格按项目和进度执行预算，合理安排资金支出，增强预算执行的规范性和严肃性；完善项目责任制，业务科室为项目实施责任单位，应加强与财务部门的沟通协调和项目实施，定期做好预算执行分析，切实提高预算完成率及资金使用效益。</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