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方正小标宋简体" w:hAnsi="方正小标宋简体" w:eastAsia="方正小标宋简体" w:cs="方正小标宋简体"/>
          <w:b/>
          <w:bCs/>
          <w:sz w:val="40"/>
          <w:szCs w:val="40"/>
        </w:rPr>
      </w:pPr>
      <w:r>
        <w:rPr>
          <w:rFonts w:hint="eastAsia" w:ascii="方正小标宋简体" w:hAnsi="方正小标宋简体" w:eastAsia="方正小标宋简体" w:cs="方正小标宋简体"/>
          <w:b/>
          <w:bCs/>
          <w:sz w:val="44"/>
          <w:szCs w:val="44"/>
        </w:rPr>
        <w:t>木垒哈萨克自治县人民代表大会常务委员会办公室</w:t>
      </w:r>
      <w:r>
        <w:rPr>
          <w:rFonts w:ascii="方正小标宋简体" w:hAnsi="方正小标宋简体" w:eastAsia="方正小标宋简体" w:cs="方正小标宋简体"/>
          <w:b/>
          <w:bCs/>
          <w:sz w:val="44"/>
          <w:szCs w:val="44"/>
        </w:rPr>
        <w:t>2016</w:t>
      </w:r>
      <w:r>
        <w:rPr>
          <w:rFonts w:hint="eastAsia" w:ascii="方正小标宋简体" w:hAnsi="方正小标宋简体" w:eastAsia="方正小标宋简体" w:cs="方正小标宋简体"/>
          <w:b/>
          <w:bCs/>
          <w:sz w:val="44"/>
          <w:szCs w:val="44"/>
        </w:rPr>
        <w:t>年度部门决算情况说明</w:t>
      </w:r>
    </w:p>
    <w:p>
      <w:pPr>
        <w:spacing w:line="500" w:lineRule="exact"/>
        <w:jc w:val="center"/>
        <w:rPr>
          <w:rFonts w:ascii="方正小标宋简体" w:hAnsi="方正小标宋简体" w:eastAsia="方正小标宋简体" w:cs="方正小标宋简体"/>
          <w:b/>
          <w:bCs/>
          <w:sz w:val="40"/>
          <w:szCs w:val="40"/>
        </w:rPr>
      </w:pPr>
    </w:p>
    <w:p>
      <w:pPr>
        <w:spacing w:line="500" w:lineRule="exact"/>
        <w:rPr>
          <w:rFonts w:ascii="黑体" w:eastAsia="黑体"/>
          <w:b/>
          <w:sz w:val="32"/>
          <w:szCs w:val="32"/>
        </w:rPr>
      </w:pPr>
      <w:r>
        <w:rPr>
          <w:rFonts w:ascii="????" w:hAnsi="????"/>
          <w:color w:val="000000"/>
        </w:rPr>
        <w:t> </w:t>
      </w:r>
      <w:r>
        <w:rPr>
          <w:rFonts w:hint="eastAsia" w:ascii="黑体" w:eastAsia="黑体"/>
          <w:b/>
          <w:sz w:val="32"/>
          <w:szCs w:val="32"/>
        </w:rPr>
        <w:t>第一部分</w:t>
      </w:r>
      <w:r>
        <w:rPr>
          <w:rFonts w:ascii="黑体" w:eastAsia="黑体"/>
          <w:b/>
          <w:sz w:val="32"/>
          <w:szCs w:val="32"/>
        </w:rPr>
        <w:t xml:space="preserve"> </w:t>
      </w:r>
      <w:r>
        <w:rPr>
          <w:rFonts w:hint="eastAsia" w:ascii="黑体" w:eastAsia="黑体"/>
          <w:b/>
          <w:sz w:val="32"/>
          <w:szCs w:val="32"/>
        </w:rPr>
        <w:t>部门单位概述</w:t>
      </w:r>
    </w:p>
    <w:p>
      <w:pPr>
        <w:pStyle w:val="2"/>
        <w:spacing w:before="0" w:beforeAutospacing="0" w:after="0" w:afterAutospacing="0" w:line="500" w:lineRule="exact"/>
        <w:jc w:val="both"/>
        <w:rPr>
          <w:color w:val="000000"/>
        </w:rPr>
      </w:pPr>
    </w:p>
    <w:p>
      <w:pPr>
        <w:pStyle w:val="2"/>
        <w:spacing w:before="0" w:beforeAutospacing="0" w:after="0" w:afterAutospacing="0" w:line="500" w:lineRule="exact"/>
        <w:ind w:firstLine="643" w:firstLineChars="200"/>
        <w:jc w:val="both"/>
        <w:rPr>
          <w:b/>
          <w:bCs/>
          <w:color w:val="000000"/>
          <w:shd w:val="clear" w:color="auto" w:fill="FFFFFF"/>
        </w:rPr>
      </w:pPr>
      <w:r>
        <w:rPr>
          <w:rFonts w:hint="eastAsia" w:ascii="仿宋_GB2312" w:eastAsia="仿宋_GB2312"/>
          <w:b/>
          <w:bCs/>
          <w:color w:val="000000"/>
          <w:sz w:val="32"/>
          <w:szCs w:val="32"/>
          <w:shd w:val="clear" w:color="auto" w:fill="FFFFFF"/>
        </w:rPr>
        <w:t>一、</w:t>
      </w:r>
      <w:r>
        <w:rPr>
          <w:rFonts w:ascii="Times New Roman" w:hAnsi="Times New Roman" w:cs="Times New Roman"/>
          <w:b/>
          <w:bCs/>
          <w:color w:val="000000"/>
          <w:sz w:val="14"/>
          <w:szCs w:val="14"/>
          <w:shd w:val="clear" w:color="auto" w:fill="FFFFFF"/>
        </w:rPr>
        <w:t> </w:t>
      </w:r>
      <w:r>
        <w:rPr>
          <w:rStyle w:val="5"/>
          <w:rFonts w:ascii="Times New Roman" w:hAnsi="Times New Roman"/>
          <w:b/>
          <w:bCs/>
          <w:color w:val="000000"/>
          <w:sz w:val="14"/>
          <w:szCs w:val="14"/>
          <w:shd w:val="clear" w:color="auto" w:fill="FFFFFF"/>
        </w:rPr>
        <w:t> </w:t>
      </w:r>
      <w:r>
        <w:rPr>
          <w:rFonts w:hint="eastAsia" w:ascii="仿宋_GB2312" w:eastAsia="仿宋_GB2312"/>
          <w:b/>
          <w:bCs/>
          <w:color w:val="000000"/>
          <w:sz w:val="32"/>
          <w:szCs w:val="32"/>
          <w:shd w:val="clear" w:color="auto" w:fill="FFFFFF"/>
        </w:rPr>
        <w:t>部门（单位）基本情况</w:t>
      </w:r>
    </w:p>
    <w:p>
      <w:pPr>
        <w:pStyle w:val="2"/>
        <w:spacing w:before="0" w:beforeAutospacing="0" w:after="0" w:afterAutospacing="0" w:line="500" w:lineRule="exact"/>
        <w:ind w:firstLine="643"/>
        <w:jc w:val="both"/>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（一）内设机构及主要职能</w:t>
      </w:r>
    </w:p>
    <w:p>
      <w:pPr>
        <w:widowControl/>
        <w:spacing w:line="500" w:lineRule="exact"/>
        <w:ind w:left="10" w:right="330" w:firstLine="63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自治县人民代表大会常务委员会设机关办公室和</w:t>
      </w:r>
      <w:r>
        <w:rPr>
          <w:rFonts w:ascii="仿宋_GB2312" w:hAnsi="仿宋_GB2312" w:eastAsia="仿宋_GB2312" w:cs="仿宋_GB2312"/>
          <w:color w:val="000000"/>
          <w:kern w:val="0"/>
          <w:sz w:val="32"/>
          <w:szCs w:val="32"/>
        </w:rPr>
        <w:t>5</w:t>
      </w:r>
      <w:r>
        <w:rPr>
          <w:rFonts w:hint="eastAsia" w:ascii="仿宋_GB2312" w:hAnsi="仿宋_GB2312" w:eastAsia="仿宋_GB2312" w:cs="仿宋_GB2312"/>
          <w:color w:val="000000"/>
          <w:kern w:val="0"/>
          <w:sz w:val="32"/>
          <w:szCs w:val="32"/>
        </w:rPr>
        <w:t>个工作委员会，</w:t>
      </w:r>
      <w:r>
        <w:rPr>
          <w:rFonts w:ascii="仿宋_GB2312" w:hAnsi="仿宋_GB2312" w:eastAsia="仿宋_GB2312" w:cs="仿宋_GB2312"/>
          <w:color w:val="000000"/>
          <w:kern w:val="0"/>
          <w:sz w:val="32"/>
          <w:szCs w:val="32"/>
        </w:rPr>
        <w:t>5</w:t>
      </w:r>
      <w:r>
        <w:rPr>
          <w:rFonts w:hint="eastAsia" w:ascii="仿宋_GB2312" w:hAnsi="仿宋_GB2312" w:eastAsia="仿宋_GB2312" w:cs="仿宋_GB2312"/>
          <w:color w:val="000000"/>
          <w:kern w:val="0"/>
          <w:sz w:val="32"/>
          <w:szCs w:val="32"/>
        </w:rPr>
        <w:t>个工作委员会即：法制工作委员会、财经工作委员会、教科文卫工作委员会、代表人事工作委员会、民族侨务工作委员会。</w:t>
      </w:r>
    </w:p>
    <w:p>
      <w:pPr>
        <w:widowControl/>
        <w:numPr>
          <w:ilvl w:val="0"/>
          <w:numId w:val="1"/>
        </w:numPr>
        <w:spacing w:line="500" w:lineRule="exact"/>
        <w:ind w:left="330" w:right="330" w:firstLine="31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办公室职能</w:t>
      </w:r>
    </w:p>
    <w:p>
      <w:pPr>
        <w:widowControl/>
        <w:spacing w:line="500" w:lineRule="exact"/>
        <w:ind w:right="33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自治县人民代表大会常务委员会办公室为综合办事机构，负责常委会会议、主任会议决定的事项的组织实施和督促检查；负责自治县人民代表大会、常务委员会和主任会议及其他重要会议的会务工作；负责各项报告、文电和领导讲话稿的草拟；收集整理县内外人大工作信息；总结推广人大工作经验；负责常委会机关文秘、翻译、信访、保密、档案、财务及后勤工作，办理自治县人大常委会领导交办的其他事项。</w:t>
      </w:r>
    </w:p>
    <w:p>
      <w:pPr>
        <w:widowControl/>
        <w:numPr>
          <w:ilvl w:val="0"/>
          <w:numId w:val="1"/>
        </w:numPr>
        <w:spacing w:line="500" w:lineRule="exact"/>
        <w:ind w:left="330" w:right="330" w:firstLine="643"/>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法制工作委员会职能</w:t>
      </w:r>
    </w:p>
    <w:p>
      <w:pPr>
        <w:widowControl/>
        <w:spacing w:line="500" w:lineRule="exact"/>
        <w:ind w:left="3" w:right="33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法制工作委员会负责对法院、检察院、公安、司法行政、国家安全机关、监察、民政、劳动人事部门及群众团体等方面的法律、法规的监督检查；对法制和自治县人大常委会的决议执行情况的监督检查；对法制工作情况和执行情况开展调查研究，审查其规范性文件；对其中与宪法、法律相抵触的提出意见，负责起草自治县区域内带有法规性的条文、办法等文字材料；开展法制宣传教育，受理人民代表关于法制工作的议案和建议、批评意见的答复工作，办理自治县人大常委会领导交办的其他事项。</w:t>
      </w:r>
    </w:p>
    <w:p>
      <w:pPr>
        <w:widowControl/>
        <w:numPr>
          <w:ilvl w:val="0"/>
          <w:numId w:val="1"/>
        </w:numPr>
        <w:spacing w:line="500" w:lineRule="exact"/>
        <w:ind w:left="3" w:right="330" w:firstLine="643"/>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财经工作委员会职能</w:t>
      </w:r>
    </w:p>
    <w:p>
      <w:pPr>
        <w:widowControl/>
        <w:spacing w:line="500" w:lineRule="exact"/>
        <w:ind w:left="6" w:right="33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负责对国民经济和社会发展计划、财政预算执行情况、经济环境与资源保护等方面的法律、法规和自治县人大常委会有关决议执行情况的监督检查；了解国民经济和发展计划、财政预算的执行情况及重要经济动态；对国民经济重大问题进行调查研究，提出意见和建议；对国民经济和社会发展计划（草案）报告、决算（草案）报告以及国民经济和社会发展计划、预算的部分调整变更方案进行初审；承办自治县人大代表关于财经工作的议案和建议、批评和意见的答复工作；办理自治县人大常委会领导交办的其他事项。</w:t>
      </w:r>
    </w:p>
    <w:p>
      <w:pPr>
        <w:widowControl/>
        <w:numPr>
          <w:ilvl w:val="0"/>
          <w:numId w:val="1"/>
        </w:numPr>
        <w:spacing w:line="500" w:lineRule="exact"/>
        <w:ind w:left="6" w:right="330" w:firstLine="643"/>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教科文卫工作委员会职能</w:t>
      </w:r>
    </w:p>
    <w:p>
      <w:pPr>
        <w:widowControl/>
        <w:spacing w:line="500" w:lineRule="exact"/>
        <w:ind w:right="33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负责对教育、科学、文化、卫生、体育等方面的法律、法规和自治县人大常委会有关决议的执行情况进行监督检查；对教育、科学、文化、卫生等方面重大问题进行调查研究，提出意见和建议；对自治县人民政府发布的有关教科文卫方面的行政规章和规范性文件以及下级人大的有关决议、决定进行研究，对其中与宪法、法律、法规相抵触的提出意见；承办自治县人大代表关于教科文卫工作的议案、建议、批评和意见的答复工作，办理自治县人大常委会领导交办的其他事项。</w:t>
      </w:r>
    </w:p>
    <w:p>
      <w:pPr>
        <w:widowControl/>
        <w:numPr>
          <w:ilvl w:val="0"/>
          <w:numId w:val="1"/>
        </w:numPr>
        <w:spacing w:line="500" w:lineRule="exact"/>
        <w:ind w:left="6" w:right="330" w:firstLine="643"/>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代表人事工作委员会职能</w:t>
      </w:r>
    </w:p>
    <w:p>
      <w:pPr>
        <w:widowControl/>
        <w:spacing w:line="500" w:lineRule="exact"/>
        <w:ind w:left="3" w:right="33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负责县、乡人大换届选举、人事任免和代表工作；指导乡镇人大工作；对《代表法》等有关法律、法规执行情况进行监督检查；承办自治县人大及其常委会换届选举、人事任免和代表的增补等具体工作，承担自治县人民代表大会议案审查委员会的具体工作，负责自治县人民代表的议案、建议、批评意见的转交及督促办理工作，维护代表的合法权利；办理自治县人大常委会领导交办的其他事项。</w:t>
      </w:r>
    </w:p>
    <w:p>
      <w:pPr>
        <w:widowControl/>
        <w:spacing w:line="500" w:lineRule="exact"/>
        <w:ind w:right="330" w:firstLine="640" w:firstLineChars="200"/>
        <w:jc w:val="left"/>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6</w:t>
      </w:r>
      <w:r>
        <w:rPr>
          <w:rFonts w:hint="eastAsia" w:ascii="仿宋_GB2312" w:hAnsi="仿宋_GB2312" w:eastAsia="仿宋_GB2312" w:cs="仿宋_GB2312"/>
          <w:color w:val="000000"/>
          <w:kern w:val="0"/>
          <w:sz w:val="32"/>
          <w:szCs w:val="32"/>
        </w:rPr>
        <w:t>、民族侨务工作委员会职能</w:t>
      </w:r>
    </w:p>
    <w:p>
      <w:pPr>
        <w:widowControl/>
        <w:spacing w:line="500" w:lineRule="exact"/>
        <w:ind w:right="330"/>
        <w:jc w:val="left"/>
        <w:rPr>
          <w:rFonts w:ascii="仿宋_GB2312" w:hAnsi="仿宋_GB2312" w:eastAsia="仿宋_GB2312" w:cs="仿宋_GB2312"/>
          <w:color w:val="000000"/>
          <w:kern w:val="0"/>
          <w:sz w:val="32"/>
          <w:szCs w:val="32"/>
        </w:rPr>
      </w:pPr>
      <w:r>
        <w:rPr>
          <w:rFonts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rPr>
        <w:t>负责对民族、宗教、侨务方面的法律、法规和自治县人大常委会决议的执行情况进行监督检查；对民族、宗教和侨务等方面的重大问题进行调查研究，提出意见和建议；对自治县人民政府发布的有关民族、宗教、侨务等方面的行政规章和规范性文件以及乡镇人大主席团的有关决议、决定进行研究，对其中与宪法、法律、法规相抵触的提出意见；承办自治县人大代表关于民族宗教侨务工作的议案和建议、批评意见的答复工作，办理自治县人大常委会领导交办的其他事项。</w:t>
      </w:r>
    </w:p>
    <w:p>
      <w:pPr>
        <w:widowControl/>
        <w:spacing w:line="500" w:lineRule="exact"/>
        <w:ind w:left="330" w:right="330" w:firstLine="630"/>
        <w:jc w:val="left"/>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（三）人员编制</w:t>
      </w:r>
    </w:p>
    <w:p>
      <w:pPr>
        <w:spacing w:line="500" w:lineRule="exact"/>
        <w:ind w:firstLine="800" w:firstLineChars="250"/>
        <w:rPr>
          <w:rFonts w:ascii="仿宋_GB2312" w:eastAsia="仿宋_GB2312"/>
          <w:color w:val="000000"/>
          <w:kern w:val="0"/>
          <w:sz w:val="32"/>
          <w:szCs w:val="32"/>
        </w:rPr>
      </w:pPr>
      <w:r>
        <w:rPr>
          <w:rFonts w:hint="eastAsia" w:ascii="仿宋_GB2312" w:eastAsia="仿宋_GB2312"/>
          <w:color w:val="000000"/>
          <w:kern w:val="0"/>
          <w:sz w:val="32"/>
          <w:szCs w:val="32"/>
        </w:rPr>
        <w:t>自治县人民代表大会常务委员会</w:t>
      </w:r>
      <w:bookmarkStart w:id="0" w:name="_GoBack"/>
      <w:bookmarkEnd w:id="0"/>
      <w:r>
        <w:rPr>
          <w:rFonts w:hint="eastAsia" w:ascii="仿宋_GB2312" w:eastAsia="仿宋_GB2312"/>
          <w:color w:val="000000"/>
          <w:kern w:val="0"/>
          <w:sz w:val="32"/>
          <w:szCs w:val="32"/>
        </w:rPr>
        <w:t>机关行政编制</w:t>
      </w:r>
      <w:r>
        <w:rPr>
          <w:rFonts w:ascii="仿宋_GB2312" w:eastAsia="仿宋_GB2312"/>
          <w:color w:val="000000"/>
          <w:kern w:val="0"/>
          <w:sz w:val="32"/>
          <w:szCs w:val="32"/>
        </w:rPr>
        <w:t>19</w:t>
      </w:r>
      <w:r>
        <w:rPr>
          <w:rFonts w:hint="eastAsia" w:ascii="仿宋_GB2312" w:eastAsia="仿宋_GB2312"/>
          <w:color w:val="000000"/>
          <w:kern w:val="0"/>
          <w:sz w:val="32"/>
          <w:szCs w:val="32"/>
        </w:rPr>
        <w:t>名，领导职数</w:t>
      </w:r>
      <w:r>
        <w:rPr>
          <w:rFonts w:ascii="仿宋_GB2312" w:eastAsia="仿宋_GB2312"/>
          <w:color w:val="000000"/>
          <w:kern w:val="0"/>
          <w:sz w:val="32"/>
          <w:szCs w:val="32"/>
        </w:rPr>
        <w:t>11</w:t>
      </w:r>
      <w:r>
        <w:rPr>
          <w:rFonts w:hint="eastAsia" w:ascii="仿宋_GB2312" w:eastAsia="仿宋_GB2312"/>
          <w:color w:val="000000"/>
          <w:kern w:val="0"/>
          <w:sz w:val="32"/>
          <w:szCs w:val="32"/>
        </w:rPr>
        <w:t>名，常委会主任、副主任</w:t>
      </w:r>
      <w:r>
        <w:rPr>
          <w:rFonts w:ascii="仿宋_GB2312" w:eastAsia="仿宋_GB2312"/>
          <w:color w:val="000000"/>
          <w:kern w:val="0"/>
          <w:sz w:val="32"/>
          <w:szCs w:val="32"/>
        </w:rPr>
        <w:t>5</w:t>
      </w:r>
      <w:r>
        <w:rPr>
          <w:rFonts w:hint="eastAsia" w:ascii="仿宋_GB2312" w:eastAsia="仿宋_GB2312"/>
          <w:color w:val="000000"/>
          <w:kern w:val="0"/>
          <w:sz w:val="32"/>
          <w:szCs w:val="32"/>
        </w:rPr>
        <w:t>名，科级领导</w:t>
      </w:r>
      <w:r>
        <w:rPr>
          <w:rFonts w:ascii="仿宋_GB2312" w:eastAsia="仿宋_GB2312"/>
          <w:color w:val="000000"/>
          <w:kern w:val="0"/>
          <w:sz w:val="32"/>
          <w:szCs w:val="32"/>
        </w:rPr>
        <w:t>6</w:t>
      </w:r>
      <w:r>
        <w:rPr>
          <w:rFonts w:hint="eastAsia" w:ascii="仿宋_GB2312" w:eastAsia="仿宋_GB2312"/>
          <w:color w:val="000000"/>
          <w:kern w:val="0"/>
          <w:sz w:val="32"/>
          <w:szCs w:val="32"/>
        </w:rPr>
        <w:t>名。核定机关后勤事业编制</w:t>
      </w:r>
      <w:r>
        <w:rPr>
          <w:rFonts w:ascii="仿宋_GB2312" w:eastAsia="仿宋_GB2312"/>
          <w:color w:val="000000"/>
          <w:kern w:val="0"/>
          <w:sz w:val="32"/>
          <w:szCs w:val="32"/>
        </w:rPr>
        <w:t>4</w:t>
      </w:r>
      <w:r>
        <w:rPr>
          <w:rFonts w:hint="eastAsia" w:ascii="仿宋_GB2312" w:eastAsia="仿宋_GB2312"/>
          <w:color w:val="000000"/>
          <w:kern w:val="0"/>
          <w:sz w:val="32"/>
          <w:szCs w:val="32"/>
        </w:rPr>
        <w:t>名，为全额预算管理。</w:t>
      </w:r>
    </w:p>
    <w:p>
      <w:pPr>
        <w:spacing w:line="500" w:lineRule="exact"/>
        <w:ind w:firstLine="800" w:firstLineChars="250"/>
        <w:rPr>
          <w:rFonts w:ascii="仿宋_GB2312" w:eastAsia="仿宋_GB2312"/>
          <w:color w:val="000000"/>
          <w:kern w:val="0"/>
          <w:sz w:val="32"/>
          <w:szCs w:val="32"/>
        </w:rPr>
      </w:pPr>
    </w:p>
    <w:p>
      <w:pPr>
        <w:spacing w:line="600" w:lineRule="exact"/>
        <w:rPr>
          <w:rFonts w:ascii="黑体" w:eastAsia="黑体"/>
          <w:b/>
          <w:sz w:val="32"/>
          <w:szCs w:val="32"/>
        </w:rPr>
      </w:pPr>
      <w:r>
        <w:rPr>
          <w:rFonts w:hint="eastAsia" w:ascii="黑体" w:eastAsia="黑体"/>
          <w:b/>
          <w:sz w:val="32"/>
          <w:szCs w:val="32"/>
        </w:rPr>
        <w:t>第二部分</w:t>
      </w:r>
      <w:r>
        <w:rPr>
          <w:rFonts w:hint="eastAsia" w:ascii="黑体" w:hAnsi="宋体" w:eastAsia="黑体" w:cs="宋体"/>
          <w:kern w:val="0"/>
          <w:sz w:val="32"/>
          <w:szCs w:val="32"/>
        </w:rPr>
        <w:t>民宗局</w:t>
      </w:r>
      <w:r>
        <w:rPr>
          <w:rFonts w:ascii="黑体" w:eastAsia="黑体"/>
          <w:b/>
          <w:sz w:val="32"/>
          <w:szCs w:val="32"/>
        </w:rPr>
        <w:t>2016</w:t>
      </w:r>
      <w:r>
        <w:rPr>
          <w:rFonts w:hint="eastAsia" w:ascii="黑体" w:eastAsia="黑体"/>
          <w:b/>
          <w:sz w:val="32"/>
          <w:szCs w:val="32"/>
        </w:rPr>
        <w:t>年度部门决算报表（后附</w:t>
      </w:r>
      <w:r>
        <w:rPr>
          <w:rFonts w:ascii="黑体" w:eastAsia="黑体"/>
          <w:b/>
          <w:sz w:val="32"/>
          <w:szCs w:val="32"/>
        </w:rPr>
        <w:t>25</w:t>
      </w:r>
      <w:r>
        <w:rPr>
          <w:rFonts w:hint="eastAsia" w:ascii="黑体" w:eastAsia="黑体"/>
          <w:b/>
          <w:sz w:val="32"/>
          <w:szCs w:val="32"/>
        </w:rPr>
        <w:t>张表）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二、财政拨款收入支出决算总表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三、收入支出决算表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四、收入决算表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六、支出决算明细表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七、基本支出决算明细表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八、项目支出决算明细表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九、项目收入支出决算表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十、行政事业类项目收入支出决算表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十一、基本建设类项目收入支出决算表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十二、一般公共预算财政拨款收入支出决算表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十三、一般公共预算财政拨款支出决算明细表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十四、一般公共预算财政拨款基本支出决算明细表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十五、一般公共预算财政拨款项目支出决算明细表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十六、政府性基金预算财政拨款收入支出决算表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十七、政府性基金预算财政拨款支出决算明细表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十八、政府性基金预算财政拨款基本支出决算明细表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十九、政府性基金预算财政拨款项目支出决算明细表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二十、财政专户管理资金收入支出决算表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二十一、资产负债简表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二十二、资产情况表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二十三、国有资产收益征缴情况表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二十四、</w:t>
      </w:r>
      <w:r>
        <w:rPr>
          <w:rFonts w:ascii="仿宋_GB2312" w:eastAsia="仿宋_GB2312"/>
          <w:sz w:val="32"/>
          <w:szCs w:val="32"/>
        </w:rPr>
        <w:t>2016</w:t>
      </w:r>
      <w:r>
        <w:rPr>
          <w:rFonts w:hint="eastAsia" w:ascii="仿宋_GB2312" w:eastAsia="仿宋_GB2312"/>
          <w:sz w:val="32"/>
          <w:szCs w:val="32"/>
        </w:rPr>
        <w:t>年度财政拨款“三公”经费支出表及说明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二十五、政府采购情况表</w:t>
      </w:r>
    </w:p>
    <w:p>
      <w:pPr>
        <w:spacing w:line="500" w:lineRule="exact"/>
        <w:ind w:firstLine="800" w:firstLineChars="250"/>
        <w:rPr>
          <w:rFonts w:ascii="仿宋_GB2312" w:eastAsia="仿宋_GB2312"/>
          <w:color w:val="000000"/>
          <w:kern w:val="0"/>
          <w:sz w:val="32"/>
          <w:szCs w:val="32"/>
        </w:rPr>
      </w:pPr>
    </w:p>
    <w:p>
      <w:pPr>
        <w:spacing w:line="500" w:lineRule="exact"/>
        <w:ind w:firstLine="800" w:firstLineChars="250"/>
        <w:rPr>
          <w:rFonts w:ascii="仿宋_GB2312" w:eastAsia="仿宋_GB2312"/>
          <w:color w:val="000000"/>
          <w:kern w:val="0"/>
          <w:sz w:val="32"/>
          <w:szCs w:val="32"/>
        </w:rPr>
      </w:pPr>
    </w:p>
    <w:p>
      <w:pPr>
        <w:spacing w:line="500" w:lineRule="exact"/>
        <w:ind w:firstLine="800" w:firstLineChars="250"/>
        <w:rPr>
          <w:rFonts w:ascii="仿宋_GB2312" w:eastAsia="仿宋_GB2312"/>
          <w:color w:val="000000"/>
          <w:kern w:val="0"/>
          <w:sz w:val="32"/>
          <w:szCs w:val="32"/>
        </w:rPr>
      </w:pPr>
    </w:p>
    <w:p>
      <w:pPr>
        <w:spacing w:line="500" w:lineRule="exact"/>
        <w:ind w:firstLine="800" w:firstLineChars="250"/>
        <w:rPr>
          <w:rFonts w:ascii="仿宋_GB2312" w:eastAsia="仿宋_GB2312"/>
          <w:color w:val="000000"/>
          <w:kern w:val="0"/>
          <w:sz w:val="32"/>
          <w:szCs w:val="32"/>
        </w:rPr>
      </w:pPr>
    </w:p>
    <w:p>
      <w:pPr>
        <w:spacing w:line="500" w:lineRule="exact"/>
        <w:ind w:firstLine="800" w:firstLineChars="250"/>
        <w:rPr>
          <w:rFonts w:ascii="仿宋_GB2312" w:eastAsia="仿宋_GB2312"/>
          <w:color w:val="000000"/>
          <w:kern w:val="0"/>
          <w:sz w:val="32"/>
          <w:szCs w:val="32"/>
        </w:rPr>
      </w:pPr>
    </w:p>
    <w:p>
      <w:pPr>
        <w:spacing w:line="500" w:lineRule="exact"/>
        <w:ind w:firstLine="800" w:firstLineChars="250"/>
        <w:rPr>
          <w:rFonts w:ascii="仿宋_GB2312" w:eastAsia="仿宋_GB2312"/>
          <w:color w:val="000000"/>
          <w:kern w:val="0"/>
          <w:sz w:val="32"/>
          <w:szCs w:val="32"/>
        </w:rPr>
      </w:pPr>
    </w:p>
    <w:p>
      <w:pPr>
        <w:spacing w:line="500" w:lineRule="exact"/>
        <w:ind w:firstLine="800" w:firstLineChars="250"/>
        <w:rPr>
          <w:rFonts w:ascii="仿宋_GB2312" w:eastAsia="仿宋_GB2312"/>
          <w:color w:val="000000"/>
          <w:kern w:val="0"/>
          <w:sz w:val="32"/>
          <w:szCs w:val="32"/>
        </w:rPr>
      </w:pPr>
    </w:p>
    <w:p>
      <w:pPr>
        <w:spacing w:line="500" w:lineRule="exact"/>
        <w:rPr>
          <w:rFonts w:ascii="黑体" w:eastAsia="黑体"/>
          <w:b/>
          <w:sz w:val="32"/>
          <w:szCs w:val="32"/>
        </w:rPr>
      </w:pPr>
      <w:r>
        <w:rPr>
          <w:rFonts w:hint="eastAsia" w:ascii="黑体" w:eastAsia="黑体"/>
          <w:b/>
          <w:sz w:val="32"/>
          <w:szCs w:val="32"/>
        </w:rPr>
        <w:t>第三部分</w:t>
      </w:r>
      <w:r>
        <w:rPr>
          <w:rFonts w:ascii="黑体" w:eastAsia="黑体"/>
          <w:b/>
          <w:sz w:val="32"/>
          <w:szCs w:val="32"/>
        </w:rPr>
        <w:t xml:space="preserve"> </w:t>
      </w:r>
      <w:r>
        <w:rPr>
          <w:rFonts w:ascii="黑体" w:eastAsia="黑体"/>
          <w:spacing w:val="-6"/>
          <w:sz w:val="32"/>
          <w:szCs w:val="32"/>
        </w:rPr>
        <w:t>2016</w:t>
      </w:r>
      <w:r>
        <w:rPr>
          <w:rFonts w:hint="eastAsia" w:ascii="黑体" w:eastAsia="黑体"/>
          <w:b/>
          <w:sz w:val="32"/>
          <w:szCs w:val="32"/>
        </w:rPr>
        <w:t>年度部门决算情况说明</w:t>
      </w:r>
    </w:p>
    <w:p>
      <w:pPr>
        <w:spacing w:line="500" w:lineRule="exact"/>
        <w:ind w:firstLine="630" w:firstLineChars="196"/>
        <w:rPr>
          <w:rFonts w:ascii="黑体" w:eastAsia="黑体"/>
          <w:b/>
          <w:sz w:val="32"/>
          <w:szCs w:val="32"/>
        </w:rPr>
      </w:pPr>
    </w:p>
    <w:p>
      <w:pPr>
        <w:spacing w:line="500" w:lineRule="exact"/>
        <w:ind w:firstLine="643" w:firstLineChars="200"/>
        <w:rPr>
          <w:rFonts w:ascii="仿宋_GB2312" w:eastAsia="仿宋_GB2312"/>
          <w:b/>
          <w:bCs/>
          <w:sz w:val="32"/>
          <w:szCs w:val="32"/>
        </w:rPr>
      </w:pPr>
      <w:r>
        <w:rPr>
          <w:rFonts w:hint="eastAsia" w:ascii="仿宋_GB2312" w:eastAsia="仿宋_GB2312"/>
          <w:b/>
          <w:bCs/>
          <w:sz w:val="32"/>
          <w:szCs w:val="32"/>
        </w:rPr>
        <w:t>一、部门（单位）收入支出决算总体情况说明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2016</w:t>
      </w:r>
      <w:r>
        <w:rPr>
          <w:rFonts w:hint="eastAsia" w:ascii="仿宋_GB2312" w:eastAsia="仿宋_GB2312"/>
          <w:sz w:val="32"/>
          <w:szCs w:val="32"/>
        </w:rPr>
        <w:t>年全年收入</w:t>
      </w:r>
      <w:r>
        <w:rPr>
          <w:rFonts w:ascii="仿宋_GB2312" w:eastAsia="仿宋_GB2312"/>
          <w:sz w:val="32"/>
          <w:szCs w:val="32"/>
        </w:rPr>
        <w:t>5619425.67</w:t>
      </w:r>
      <w:r>
        <w:rPr>
          <w:rFonts w:hint="eastAsia" w:ascii="仿宋_GB2312" w:eastAsia="仿宋_GB2312"/>
          <w:sz w:val="32"/>
          <w:szCs w:val="32"/>
        </w:rPr>
        <w:t>元，支出</w:t>
      </w:r>
      <w:r>
        <w:rPr>
          <w:rFonts w:ascii="仿宋_GB2312" w:eastAsia="仿宋_GB2312"/>
          <w:sz w:val="32"/>
          <w:szCs w:val="32"/>
        </w:rPr>
        <w:t>5619425.67</w:t>
      </w:r>
      <w:r>
        <w:rPr>
          <w:rFonts w:hint="eastAsia" w:ascii="仿宋_GB2312" w:eastAsia="仿宋_GB2312"/>
          <w:sz w:val="32"/>
          <w:szCs w:val="32"/>
        </w:rPr>
        <w:t>元，上年同期</w:t>
      </w:r>
      <w:r>
        <w:rPr>
          <w:rFonts w:ascii="仿宋_GB2312" w:eastAsia="仿宋_GB2312"/>
          <w:sz w:val="32"/>
          <w:szCs w:val="32"/>
        </w:rPr>
        <w:t>6,156,256.24</w:t>
      </w:r>
      <w:r>
        <w:rPr>
          <w:rFonts w:hint="eastAsia" w:ascii="仿宋_GB2312" w:eastAsia="仿宋_GB2312"/>
          <w:sz w:val="32"/>
          <w:szCs w:val="32"/>
        </w:rPr>
        <w:t>元，增加</w:t>
      </w:r>
      <w:r>
        <w:rPr>
          <w:rFonts w:ascii="仿宋_GB2312" w:eastAsia="仿宋_GB2312"/>
          <w:sz w:val="32"/>
          <w:szCs w:val="32"/>
        </w:rPr>
        <w:t>536830.57</w:t>
      </w:r>
      <w:r>
        <w:rPr>
          <w:rFonts w:hint="eastAsia" w:ascii="仿宋_GB2312" w:eastAsia="仿宋_GB2312"/>
          <w:sz w:val="32"/>
          <w:szCs w:val="32"/>
        </w:rPr>
        <w:t>元，增幅</w:t>
      </w:r>
      <w:r>
        <w:rPr>
          <w:rFonts w:ascii="仿宋_GB2312" w:eastAsia="仿宋_GB2312"/>
          <w:sz w:val="32"/>
          <w:szCs w:val="32"/>
        </w:rPr>
        <w:t>8.72%</w:t>
      </w:r>
      <w:r>
        <w:rPr>
          <w:rFonts w:hint="eastAsia" w:ascii="仿宋_GB2312" w:eastAsia="仿宋_GB2312"/>
          <w:sz w:val="32"/>
          <w:szCs w:val="32"/>
        </w:rPr>
        <w:t>，收入、支出增加的原因是人员增加，相关经费增加，其中：财政拨款</w:t>
      </w:r>
      <w:r>
        <w:rPr>
          <w:rFonts w:ascii="仿宋_GB2312" w:eastAsia="仿宋_GB2312"/>
          <w:sz w:val="32"/>
          <w:szCs w:val="32"/>
        </w:rPr>
        <w:t>2016</w:t>
      </w:r>
      <w:r>
        <w:rPr>
          <w:rFonts w:hint="eastAsia" w:ascii="仿宋_GB2312" w:eastAsia="仿宋_GB2312"/>
          <w:sz w:val="32"/>
          <w:szCs w:val="32"/>
        </w:rPr>
        <w:t>年</w:t>
      </w:r>
      <w:r>
        <w:rPr>
          <w:rFonts w:ascii="仿宋_GB2312" w:eastAsia="仿宋_GB2312"/>
          <w:sz w:val="32"/>
          <w:szCs w:val="32"/>
        </w:rPr>
        <w:t>4,397,825.38</w:t>
      </w:r>
      <w:r>
        <w:rPr>
          <w:rFonts w:hint="eastAsia" w:ascii="仿宋_GB2312" w:eastAsia="仿宋_GB2312"/>
          <w:sz w:val="32"/>
          <w:szCs w:val="32"/>
        </w:rPr>
        <w:t>元较上年同期</w:t>
      </w:r>
      <w:r>
        <w:rPr>
          <w:rFonts w:ascii="仿宋_GB2312" w:eastAsia="仿宋_GB2312"/>
          <w:sz w:val="32"/>
          <w:szCs w:val="32"/>
        </w:rPr>
        <w:t>6,155,087.77</w:t>
      </w:r>
      <w:r>
        <w:rPr>
          <w:rFonts w:hint="eastAsia" w:ascii="仿宋_GB2312" w:eastAsia="仿宋_GB2312"/>
          <w:sz w:val="32"/>
          <w:szCs w:val="32"/>
        </w:rPr>
        <w:t>元减少</w:t>
      </w:r>
      <w:r>
        <w:rPr>
          <w:rFonts w:ascii="仿宋_GB2312" w:eastAsia="仿宋_GB2312"/>
          <w:sz w:val="32"/>
          <w:szCs w:val="32"/>
        </w:rPr>
        <w:t>1757262.39</w:t>
      </w:r>
      <w:r>
        <w:rPr>
          <w:rFonts w:hint="eastAsia" w:ascii="仿宋_GB2312" w:eastAsia="仿宋_GB2312"/>
          <w:sz w:val="32"/>
          <w:szCs w:val="32"/>
        </w:rPr>
        <w:t>元，减负</w:t>
      </w:r>
      <w:r>
        <w:rPr>
          <w:rFonts w:ascii="仿宋_GB2312" w:eastAsia="仿宋_GB2312"/>
          <w:sz w:val="32"/>
          <w:szCs w:val="32"/>
        </w:rPr>
        <w:t>28.55%</w:t>
      </w:r>
      <w:r>
        <w:rPr>
          <w:rFonts w:hint="eastAsia" w:ascii="仿宋_GB2312" w:eastAsia="仿宋_GB2312"/>
          <w:sz w:val="32"/>
          <w:szCs w:val="32"/>
        </w:rPr>
        <w:t>，</w:t>
      </w:r>
      <w:r>
        <w:rPr>
          <w:rFonts w:hint="eastAsia" w:ascii="仿宋_GB2312" w:eastAsia="仿宋_GB2312"/>
          <w:color w:val="000000"/>
          <w:sz w:val="32"/>
          <w:szCs w:val="32"/>
        </w:rPr>
        <w:t>主要是人员减少</w:t>
      </w:r>
      <w:r>
        <w:rPr>
          <w:rFonts w:hint="eastAsia" w:ascii="仿宋_GB2312" w:eastAsia="仿宋_GB2312"/>
          <w:sz w:val="32"/>
          <w:szCs w:val="32"/>
        </w:rPr>
        <w:t>及经费减少。</w:t>
      </w:r>
    </w:p>
    <w:p>
      <w:pPr>
        <w:spacing w:line="500" w:lineRule="exact"/>
        <w:ind w:firstLine="643" w:firstLineChars="200"/>
        <w:rPr>
          <w:rFonts w:ascii="仿宋_GB2312" w:eastAsia="仿宋_GB2312"/>
          <w:b/>
          <w:bCs/>
          <w:sz w:val="32"/>
          <w:szCs w:val="32"/>
        </w:rPr>
      </w:pPr>
      <w:r>
        <w:rPr>
          <w:rFonts w:hint="eastAsia" w:ascii="仿宋_GB2312" w:eastAsia="仿宋_GB2312"/>
          <w:b/>
          <w:bCs/>
          <w:sz w:val="32"/>
          <w:szCs w:val="32"/>
        </w:rPr>
        <w:t>二、部门（单位）收入情况说明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2016</w:t>
      </w:r>
      <w:r>
        <w:rPr>
          <w:rFonts w:hint="eastAsia" w:ascii="仿宋_GB2312" w:eastAsia="仿宋_GB2312"/>
          <w:sz w:val="32"/>
          <w:szCs w:val="32"/>
        </w:rPr>
        <w:t>年全年收入</w:t>
      </w:r>
      <w:r>
        <w:rPr>
          <w:rFonts w:ascii="仿宋_GB2312" w:eastAsia="仿宋_GB2312"/>
          <w:sz w:val="32"/>
          <w:szCs w:val="32"/>
        </w:rPr>
        <w:t>5619425.67</w:t>
      </w:r>
      <w:r>
        <w:rPr>
          <w:rFonts w:hint="eastAsia" w:ascii="仿宋_GB2312" w:eastAsia="仿宋_GB2312"/>
          <w:sz w:val="32"/>
          <w:szCs w:val="32"/>
        </w:rPr>
        <w:t>元，其中：财政拔款收入</w:t>
      </w:r>
      <w:r>
        <w:rPr>
          <w:rFonts w:ascii="仿宋_GB2312" w:eastAsia="仿宋_GB2312"/>
          <w:sz w:val="32"/>
          <w:szCs w:val="32"/>
        </w:rPr>
        <w:t>4397825.38</w:t>
      </w:r>
      <w:r>
        <w:rPr>
          <w:rFonts w:hint="eastAsia" w:ascii="仿宋_GB2312" w:eastAsia="仿宋_GB2312"/>
          <w:sz w:val="32"/>
          <w:szCs w:val="32"/>
        </w:rPr>
        <w:t>元，其他收入（利息）</w:t>
      </w:r>
      <w:r>
        <w:rPr>
          <w:rFonts w:ascii="仿宋_GB2312" w:eastAsia="仿宋_GB2312"/>
          <w:sz w:val="32"/>
          <w:szCs w:val="32"/>
        </w:rPr>
        <w:t>:1221.6</w:t>
      </w:r>
      <w:r>
        <w:rPr>
          <w:rFonts w:hint="eastAsia" w:ascii="仿宋_GB2312" w:eastAsia="仿宋_GB2312"/>
          <w:sz w:val="32"/>
          <w:szCs w:val="32"/>
        </w:rPr>
        <w:t>元。</w:t>
      </w:r>
    </w:p>
    <w:p>
      <w:pPr>
        <w:spacing w:line="500" w:lineRule="exact"/>
        <w:ind w:firstLine="643" w:firstLineChars="200"/>
        <w:rPr>
          <w:rFonts w:ascii="仿宋_GB2312" w:eastAsia="仿宋_GB2312"/>
          <w:b/>
          <w:bCs/>
          <w:sz w:val="32"/>
          <w:szCs w:val="32"/>
        </w:rPr>
      </w:pPr>
      <w:r>
        <w:rPr>
          <w:rFonts w:hint="eastAsia" w:ascii="仿宋_GB2312" w:eastAsia="仿宋_GB2312"/>
          <w:b/>
          <w:bCs/>
          <w:sz w:val="32"/>
          <w:szCs w:val="32"/>
        </w:rPr>
        <w:t>三、部门（单位）支出情况说明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2016</w:t>
      </w:r>
      <w:r>
        <w:rPr>
          <w:rFonts w:hint="eastAsia" w:ascii="仿宋_GB2312" w:eastAsia="仿宋_GB2312"/>
          <w:sz w:val="32"/>
          <w:szCs w:val="32"/>
        </w:rPr>
        <w:t>年全年支出</w:t>
      </w:r>
      <w:r>
        <w:rPr>
          <w:rFonts w:ascii="仿宋_GB2312" w:eastAsia="仿宋_GB2312"/>
          <w:sz w:val="32"/>
          <w:szCs w:val="32"/>
        </w:rPr>
        <w:t>5619425.67</w:t>
      </w:r>
      <w:r>
        <w:rPr>
          <w:rFonts w:hint="eastAsia" w:ascii="仿宋_GB2312" w:eastAsia="仿宋_GB2312"/>
          <w:sz w:val="32"/>
          <w:szCs w:val="32"/>
        </w:rPr>
        <w:t>元，其中：基本支出</w:t>
      </w:r>
      <w:r>
        <w:rPr>
          <w:rFonts w:ascii="仿宋_GB2312" w:eastAsia="仿宋_GB2312"/>
          <w:sz w:val="32"/>
          <w:szCs w:val="32"/>
        </w:rPr>
        <w:t>4410719.3</w:t>
      </w:r>
      <w:r>
        <w:rPr>
          <w:rFonts w:hint="eastAsia" w:ascii="仿宋_GB2312" w:eastAsia="仿宋_GB2312"/>
          <w:sz w:val="32"/>
          <w:szCs w:val="32"/>
        </w:rPr>
        <w:t>元（包括人员经费：</w:t>
      </w:r>
      <w:r>
        <w:rPr>
          <w:rFonts w:ascii="仿宋_GB2312" w:eastAsia="仿宋_GB2312"/>
          <w:sz w:val="32"/>
          <w:szCs w:val="32"/>
        </w:rPr>
        <w:t>3402508.4</w:t>
      </w:r>
      <w:r>
        <w:rPr>
          <w:rFonts w:hint="eastAsia" w:ascii="仿宋_GB2312" w:eastAsia="仿宋_GB2312"/>
          <w:sz w:val="32"/>
          <w:szCs w:val="32"/>
        </w:rPr>
        <w:t>元，日常公用经费：</w:t>
      </w:r>
      <w:r>
        <w:rPr>
          <w:rFonts w:ascii="仿宋_GB2312" w:eastAsia="仿宋_GB2312"/>
          <w:sz w:val="32"/>
          <w:szCs w:val="32"/>
        </w:rPr>
        <w:t>1008210.9</w:t>
      </w:r>
      <w:r>
        <w:rPr>
          <w:rFonts w:hint="eastAsia" w:ascii="仿宋_GB2312" w:eastAsia="仿宋_GB2312"/>
          <w:sz w:val="32"/>
          <w:szCs w:val="32"/>
        </w:rPr>
        <w:t>元，项目支出</w:t>
      </w:r>
      <w:r>
        <w:rPr>
          <w:rFonts w:ascii="仿宋_GB2312" w:eastAsia="仿宋_GB2312"/>
          <w:sz w:val="32"/>
          <w:szCs w:val="32"/>
        </w:rPr>
        <w:t>762600</w:t>
      </w:r>
      <w:r>
        <w:rPr>
          <w:rFonts w:hint="eastAsia" w:ascii="仿宋_GB2312" w:eastAsia="仿宋_GB2312"/>
          <w:sz w:val="32"/>
          <w:szCs w:val="32"/>
        </w:rPr>
        <w:t>元。</w:t>
      </w:r>
    </w:p>
    <w:p>
      <w:pPr>
        <w:spacing w:line="500" w:lineRule="exact"/>
        <w:ind w:firstLine="643" w:firstLineChars="200"/>
        <w:rPr>
          <w:rFonts w:ascii="仿宋_GB2312" w:eastAsia="仿宋_GB2312"/>
          <w:sz w:val="32"/>
          <w:szCs w:val="32"/>
        </w:rPr>
      </w:pPr>
      <w:r>
        <w:rPr>
          <w:rFonts w:hint="eastAsia" w:ascii="仿宋_GB2312" w:eastAsia="仿宋_GB2312"/>
          <w:b/>
          <w:bCs/>
          <w:sz w:val="32"/>
          <w:szCs w:val="32"/>
        </w:rPr>
        <w:t>四、部门（单位）结转结余情况说明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2016</w:t>
      </w:r>
      <w:r>
        <w:rPr>
          <w:rFonts w:hint="eastAsia" w:ascii="仿宋_GB2312" w:eastAsia="仿宋_GB2312"/>
          <w:sz w:val="32"/>
          <w:szCs w:val="32"/>
        </w:rPr>
        <w:t>年部门决算年末结转结余</w:t>
      </w:r>
      <w:r>
        <w:rPr>
          <w:rFonts w:ascii="仿宋_GB2312" w:eastAsia="仿宋_GB2312"/>
          <w:sz w:val="32"/>
          <w:szCs w:val="32"/>
        </w:rPr>
        <w:t>446106.37,</w:t>
      </w:r>
      <w:r>
        <w:rPr>
          <w:rFonts w:hint="eastAsia" w:ascii="仿宋_GB2312" w:eastAsia="仿宋_GB2312"/>
          <w:sz w:val="32"/>
          <w:szCs w:val="32"/>
        </w:rPr>
        <w:t>全部为基本支出结余。</w:t>
      </w:r>
    </w:p>
    <w:p>
      <w:pPr>
        <w:spacing w:line="500" w:lineRule="exact"/>
        <w:ind w:firstLine="643" w:firstLineChars="200"/>
        <w:rPr>
          <w:rFonts w:ascii="仿宋_GB2312" w:eastAsia="仿宋_GB2312"/>
          <w:b/>
          <w:bCs/>
          <w:sz w:val="32"/>
          <w:szCs w:val="32"/>
        </w:rPr>
      </w:pPr>
      <w:r>
        <w:rPr>
          <w:rFonts w:hint="eastAsia" w:ascii="仿宋_GB2312" w:eastAsia="仿宋_GB2312"/>
          <w:b/>
          <w:bCs/>
          <w:sz w:val="32"/>
          <w:szCs w:val="32"/>
        </w:rPr>
        <w:t>五、部门（单位）“三公”经费、会议费和培训费支出情况说明</w:t>
      </w:r>
    </w:p>
    <w:p>
      <w:pPr>
        <w:spacing w:line="500" w:lineRule="exact"/>
        <w:ind w:firstLine="640" w:firstLineChars="200"/>
        <w:rPr>
          <w:rFonts w:ascii="仿宋_GB2312" w:eastAsia="仿宋_GB2312"/>
          <w:sz w:val="32"/>
          <w:szCs w:val="32"/>
        </w:rPr>
      </w:pPr>
      <w:r>
        <w:rPr>
          <w:rFonts w:ascii="仿宋_GB2312" w:eastAsia="仿宋_GB2312"/>
          <w:sz w:val="32"/>
          <w:szCs w:val="32"/>
        </w:rPr>
        <w:t>2016</w:t>
      </w:r>
      <w:r>
        <w:rPr>
          <w:rFonts w:hint="eastAsia" w:ascii="仿宋_GB2312" w:eastAsia="仿宋_GB2312"/>
          <w:sz w:val="32"/>
          <w:szCs w:val="32"/>
        </w:rPr>
        <w:t>年“三公”经费：</w:t>
      </w:r>
      <w:r>
        <w:rPr>
          <w:rFonts w:ascii="仿宋_GB2312" w:eastAsia="仿宋_GB2312"/>
          <w:sz w:val="32"/>
          <w:szCs w:val="32"/>
        </w:rPr>
        <w:t>1770810.90</w:t>
      </w:r>
      <w:r>
        <w:rPr>
          <w:rFonts w:hint="eastAsia" w:ascii="仿宋_GB2312" w:eastAsia="仿宋_GB2312"/>
          <w:sz w:val="32"/>
          <w:szCs w:val="32"/>
        </w:rPr>
        <w:t>元较上年同期</w:t>
      </w:r>
      <w:r>
        <w:rPr>
          <w:rFonts w:ascii="仿宋_GB2312" w:eastAsia="仿宋_GB2312"/>
          <w:sz w:val="32"/>
          <w:szCs w:val="32"/>
        </w:rPr>
        <w:t>715138.69</w:t>
      </w:r>
      <w:r>
        <w:rPr>
          <w:rFonts w:hint="eastAsia" w:ascii="仿宋_GB2312" w:eastAsia="仿宋_GB2312"/>
          <w:sz w:val="32"/>
          <w:szCs w:val="32"/>
        </w:rPr>
        <w:t>元增加</w:t>
      </w:r>
      <w:r>
        <w:rPr>
          <w:rFonts w:ascii="仿宋_GB2312" w:eastAsia="仿宋_GB2312"/>
          <w:sz w:val="32"/>
          <w:szCs w:val="32"/>
        </w:rPr>
        <w:t>1055672.21</w:t>
      </w:r>
      <w:r>
        <w:rPr>
          <w:rFonts w:hint="eastAsia" w:ascii="仿宋_GB2312" w:eastAsia="仿宋_GB2312"/>
          <w:sz w:val="32"/>
          <w:szCs w:val="32"/>
        </w:rPr>
        <w:t>元，增幅</w:t>
      </w:r>
      <w:r>
        <w:rPr>
          <w:rFonts w:ascii="仿宋_GB2312" w:eastAsia="仿宋_GB2312"/>
          <w:sz w:val="32"/>
          <w:szCs w:val="32"/>
        </w:rPr>
        <w:t>147.61%</w:t>
      </w:r>
      <w:r>
        <w:rPr>
          <w:rFonts w:hint="eastAsia" w:ascii="仿宋_GB2312" w:eastAsia="仿宋_GB2312"/>
          <w:sz w:val="32"/>
          <w:szCs w:val="32"/>
        </w:rPr>
        <w:t>。</w:t>
      </w:r>
    </w:p>
    <w:p>
      <w:pPr>
        <w:spacing w:line="600" w:lineRule="exact"/>
        <w:ind w:firstLine="482" w:firstLineChars="150"/>
        <w:rPr>
          <w:rFonts w:ascii="仿宋_GB2312" w:eastAsia="仿宋_GB2312"/>
          <w:b/>
          <w:sz w:val="32"/>
          <w:szCs w:val="32"/>
        </w:rPr>
      </w:pPr>
      <w:r>
        <w:rPr>
          <w:rFonts w:hint="eastAsia" w:ascii="仿宋_GB2312" w:eastAsia="仿宋_GB2312"/>
          <w:b/>
          <w:sz w:val="32"/>
          <w:szCs w:val="32"/>
        </w:rPr>
        <w:t>（一）公务接待经费决算公开</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公务接费</w:t>
      </w:r>
      <w:r>
        <w:rPr>
          <w:rFonts w:ascii="仿宋_GB2312" w:eastAsia="仿宋_GB2312"/>
          <w:sz w:val="32"/>
          <w:szCs w:val="32"/>
        </w:rPr>
        <w:t>3167</w:t>
      </w:r>
      <w:r>
        <w:rPr>
          <w:rFonts w:hint="eastAsia" w:ascii="仿宋_GB2312" w:eastAsia="仿宋_GB2312"/>
          <w:sz w:val="32"/>
          <w:szCs w:val="32"/>
        </w:rPr>
        <w:t>元较上年同期</w:t>
      </w:r>
      <w:r>
        <w:rPr>
          <w:rFonts w:ascii="仿宋_GB2312" w:eastAsia="仿宋_GB2312"/>
          <w:sz w:val="32"/>
          <w:szCs w:val="32"/>
        </w:rPr>
        <w:t>11140</w:t>
      </w:r>
      <w:r>
        <w:rPr>
          <w:rFonts w:hint="eastAsia" w:ascii="仿宋_GB2312" w:eastAsia="仿宋_GB2312"/>
          <w:sz w:val="32"/>
          <w:szCs w:val="32"/>
        </w:rPr>
        <w:t>元减少</w:t>
      </w:r>
      <w:r>
        <w:rPr>
          <w:rFonts w:ascii="仿宋_GB2312" w:eastAsia="仿宋_GB2312"/>
          <w:sz w:val="32"/>
          <w:szCs w:val="32"/>
        </w:rPr>
        <w:t>7973</w:t>
      </w:r>
      <w:r>
        <w:rPr>
          <w:rFonts w:hint="eastAsia" w:ascii="仿宋_GB2312" w:eastAsia="仿宋_GB2312"/>
          <w:sz w:val="32"/>
          <w:szCs w:val="32"/>
        </w:rPr>
        <w:t>元，减幅</w:t>
      </w:r>
      <w:r>
        <w:rPr>
          <w:rFonts w:ascii="仿宋_GB2312" w:eastAsia="仿宋_GB2312"/>
          <w:sz w:val="32"/>
          <w:szCs w:val="32"/>
        </w:rPr>
        <w:t>71.57%</w:t>
      </w:r>
      <w:r>
        <w:rPr>
          <w:rFonts w:hint="eastAsia" w:ascii="仿宋_GB2312" w:eastAsia="仿宋_GB2312"/>
          <w:sz w:val="32"/>
          <w:szCs w:val="32"/>
        </w:rPr>
        <w:t>，公务接待批次</w:t>
      </w:r>
      <w:r>
        <w:rPr>
          <w:rFonts w:ascii="仿宋_GB2312" w:eastAsia="仿宋_GB2312"/>
          <w:sz w:val="32"/>
          <w:szCs w:val="32"/>
        </w:rPr>
        <w:t>10</w:t>
      </w:r>
      <w:r>
        <w:rPr>
          <w:rFonts w:hint="eastAsia" w:ascii="仿宋_GB2312" w:eastAsia="仿宋_GB2312"/>
          <w:sz w:val="32"/>
          <w:szCs w:val="32"/>
        </w:rPr>
        <w:t>批次，接待人数</w:t>
      </w:r>
      <w:r>
        <w:rPr>
          <w:rFonts w:ascii="仿宋_GB2312" w:eastAsia="仿宋_GB2312"/>
          <w:sz w:val="32"/>
          <w:szCs w:val="32"/>
        </w:rPr>
        <w:t>100</w:t>
      </w:r>
      <w:r>
        <w:rPr>
          <w:rFonts w:hint="eastAsia" w:ascii="仿宋_GB2312" w:eastAsia="仿宋_GB2312"/>
          <w:sz w:val="32"/>
          <w:szCs w:val="32"/>
        </w:rPr>
        <w:t>人，公务接费下降的主要原因是严格控制“接待经费”的开支。</w:t>
      </w:r>
    </w:p>
    <w:p>
      <w:pPr>
        <w:spacing w:line="500" w:lineRule="exact"/>
        <w:ind w:firstLine="643" w:firstLineChars="200"/>
        <w:rPr>
          <w:rFonts w:ascii="仿宋_GB2312" w:eastAsia="仿宋_GB2312"/>
          <w:b/>
          <w:sz w:val="32"/>
          <w:szCs w:val="32"/>
        </w:rPr>
      </w:pPr>
      <w:r>
        <w:rPr>
          <w:rFonts w:hint="eastAsia" w:ascii="仿宋_GB2312" w:eastAsia="仿宋_GB2312"/>
          <w:b/>
          <w:sz w:val="32"/>
          <w:szCs w:val="32"/>
        </w:rPr>
        <w:t>（二）公务用车购置运行维护费决算公开</w:t>
      </w:r>
    </w:p>
    <w:p>
      <w:pPr>
        <w:tabs>
          <w:tab w:val="left" w:pos="6495"/>
        </w:tabs>
        <w:spacing w:line="600" w:lineRule="exact"/>
        <w:ind w:firstLine="480" w:firstLineChars="150"/>
        <w:rPr>
          <w:rFonts w:ascii="仿宋_GB2312" w:eastAsia="仿宋_GB2312"/>
          <w:sz w:val="32"/>
          <w:szCs w:val="32"/>
        </w:rPr>
      </w:pPr>
      <w:r>
        <w:rPr>
          <w:rFonts w:hint="eastAsia" w:ascii="仿宋_GB2312" w:eastAsia="仿宋_GB2312"/>
          <w:sz w:val="32"/>
          <w:szCs w:val="32"/>
        </w:rPr>
        <w:t>公务用车运行维护费支出</w:t>
      </w:r>
      <w:r>
        <w:rPr>
          <w:rFonts w:ascii="仿宋_GB2312" w:eastAsia="仿宋_GB2312"/>
          <w:sz w:val="32"/>
          <w:szCs w:val="32"/>
        </w:rPr>
        <w:t>399221.03</w:t>
      </w:r>
      <w:r>
        <w:rPr>
          <w:rFonts w:hint="eastAsia" w:ascii="仿宋_GB2312" w:eastAsia="仿宋_GB2312"/>
          <w:sz w:val="32"/>
          <w:szCs w:val="32"/>
        </w:rPr>
        <w:t>元较上年同期</w:t>
      </w:r>
      <w:r>
        <w:rPr>
          <w:rFonts w:ascii="仿宋_GB2312" w:eastAsia="仿宋_GB2312"/>
          <w:sz w:val="32"/>
          <w:szCs w:val="32"/>
        </w:rPr>
        <w:t>124626.51</w:t>
      </w:r>
      <w:r>
        <w:rPr>
          <w:rFonts w:hint="eastAsia" w:ascii="仿宋_GB2312" w:eastAsia="仿宋_GB2312"/>
          <w:sz w:val="32"/>
          <w:szCs w:val="32"/>
        </w:rPr>
        <w:t>元增加</w:t>
      </w:r>
      <w:r>
        <w:rPr>
          <w:rFonts w:ascii="仿宋_GB2312" w:eastAsia="仿宋_GB2312"/>
          <w:sz w:val="32"/>
          <w:szCs w:val="32"/>
        </w:rPr>
        <w:t>274594.52</w:t>
      </w:r>
      <w:r>
        <w:rPr>
          <w:rFonts w:hint="eastAsia" w:ascii="仿宋_GB2312" w:eastAsia="仿宋_GB2312"/>
          <w:sz w:val="32"/>
          <w:szCs w:val="32"/>
        </w:rPr>
        <w:t>元，增幅</w:t>
      </w:r>
      <w:r>
        <w:rPr>
          <w:rFonts w:ascii="仿宋_GB2312" w:eastAsia="仿宋_GB2312"/>
          <w:sz w:val="32"/>
          <w:szCs w:val="32"/>
        </w:rPr>
        <w:t>220.33%</w:t>
      </w:r>
      <w:r>
        <w:rPr>
          <w:rFonts w:hint="eastAsia" w:ascii="仿宋_GB2312" w:eastAsia="仿宋_GB2312"/>
          <w:sz w:val="32"/>
          <w:szCs w:val="32"/>
        </w:rPr>
        <w:t>，公务用车保有量较上年同期</w:t>
      </w:r>
      <w:r>
        <w:rPr>
          <w:rFonts w:ascii="仿宋_GB2312" w:eastAsia="仿宋_GB2312"/>
          <w:sz w:val="32"/>
          <w:szCs w:val="32"/>
        </w:rPr>
        <w:t>4</w:t>
      </w:r>
      <w:r>
        <w:rPr>
          <w:rFonts w:hint="eastAsia" w:ascii="仿宋_GB2312" w:eastAsia="仿宋_GB2312"/>
          <w:sz w:val="32"/>
          <w:szCs w:val="32"/>
        </w:rPr>
        <w:t>量增加</w:t>
      </w:r>
      <w:r>
        <w:rPr>
          <w:rFonts w:ascii="仿宋_GB2312" w:eastAsia="仿宋_GB2312"/>
          <w:sz w:val="32"/>
          <w:szCs w:val="32"/>
        </w:rPr>
        <w:t>2</w:t>
      </w:r>
      <w:r>
        <w:rPr>
          <w:rFonts w:hint="eastAsia" w:ascii="仿宋_GB2312" w:eastAsia="仿宋_GB2312"/>
          <w:sz w:val="32"/>
          <w:szCs w:val="32"/>
        </w:rPr>
        <w:t>量，原因是人大业务量加大，车辆购置费增加，公务用车运行维护费增加的主要原因是：一是由于车辆使用时间长，增加了大量维修费和运行费；二是人大业务量加大，车辆购置费增加，</w:t>
      </w:r>
    </w:p>
    <w:p>
      <w:pPr>
        <w:tabs>
          <w:tab w:val="left" w:pos="6495"/>
        </w:tabs>
        <w:spacing w:line="600" w:lineRule="exact"/>
        <w:ind w:firstLine="482" w:firstLineChars="150"/>
        <w:rPr>
          <w:rFonts w:ascii="仿宋_GB2312" w:eastAsia="仿宋_GB2312"/>
          <w:b/>
          <w:sz w:val="32"/>
          <w:szCs w:val="32"/>
        </w:rPr>
      </w:pPr>
      <w:r>
        <w:rPr>
          <w:rFonts w:hint="eastAsia" w:ascii="仿宋_GB2312" w:eastAsia="仿宋_GB2312"/>
          <w:b/>
          <w:sz w:val="32"/>
          <w:szCs w:val="32"/>
        </w:rPr>
        <w:t>（三）因公出国（境）经费决算公开</w:t>
      </w:r>
      <w:r>
        <w:rPr>
          <w:rFonts w:ascii="仿宋_GB2312" w:eastAsia="仿宋_GB2312"/>
          <w:b/>
          <w:sz w:val="32"/>
          <w:szCs w:val="32"/>
        </w:rPr>
        <w:tab/>
      </w:r>
    </w:p>
    <w:p>
      <w:pPr>
        <w:ind w:firstLine="640" w:firstLineChars="200"/>
        <w:rPr>
          <w:rFonts w:ascii="仿宋_GB2312" w:hAnsi="仿宋_GB2312" w:eastAsia="仿宋_GB2312" w:cs="Arial"/>
          <w:kern w:val="0"/>
          <w:sz w:val="32"/>
          <w:szCs w:val="28"/>
        </w:rPr>
      </w:pPr>
      <w:r>
        <w:rPr>
          <w:rFonts w:hint="eastAsia" w:ascii="仿宋_GB2312" w:hAnsi="仿宋_GB2312" w:eastAsia="仿宋_GB2312" w:cs="Arial"/>
          <w:kern w:val="0"/>
          <w:sz w:val="32"/>
          <w:szCs w:val="28"/>
        </w:rPr>
        <w:t>因公出国（境）费用决算支出</w:t>
      </w:r>
      <w:r>
        <w:rPr>
          <w:rFonts w:ascii="仿宋_GB2312" w:hAnsi="仿宋_GB2312" w:eastAsia="仿宋_GB2312" w:cs="Arial"/>
          <w:kern w:val="0"/>
          <w:sz w:val="32"/>
          <w:szCs w:val="28"/>
        </w:rPr>
        <w:t xml:space="preserve"> 0  </w:t>
      </w:r>
      <w:r>
        <w:rPr>
          <w:rFonts w:hint="eastAsia" w:ascii="仿宋_GB2312" w:hAnsi="仿宋_GB2312" w:eastAsia="仿宋_GB2312" w:cs="Arial"/>
          <w:kern w:val="0"/>
          <w:sz w:val="32"/>
          <w:szCs w:val="28"/>
        </w:rPr>
        <w:t>元。</w:t>
      </w:r>
    </w:p>
    <w:p>
      <w:pPr>
        <w:ind w:firstLine="482" w:firstLineChars="150"/>
        <w:rPr>
          <w:rFonts w:ascii="仿宋_GB2312" w:eastAsia="仿宋_GB2312"/>
          <w:b/>
          <w:sz w:val="32"/>
          <w:szCs w:val="32"/>
        </w:rPr>
      </w:pPr>
      <w:r>
        <w:rPr>
          <w:rFonts w:hint="eastAsia" w:ascii="仿宋_GB2312" w:eastAsia="仿宋_GB2312"/>
          <w:b/>
          <w:sz w:val="32"/>
          <w:szCs w:val="32"/>
        </w:rPr>
        <w:t>（四）会议费、培训费公开</w:t>
      </w:r>
      <w:r>
        <w:rPr>
          <w:rFonts w:ascii="仿宋_GB2312" w:eastAsia="仿宋_GB2312"/>
          <w:b/>
          <w:sz w:val="32"/>
          <w:szCs w:val="32"/>
        </w:rPr>
        <w:t xml:space="preserve">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会议费开支</w:t>
      </w:r>
      <w:r>
        <w:rPr>
          <w:rFonts w:ascii="仿宋_GB2312" w:eastAsia="仿宋_GB2312"/>
          <w:sz w:val="32"/>
          <w:szCs w:val="32"/>
        </w:rPr>
        <w:t>1368422.87</w:t>
      </w:r>
      <w:r>
        <w:rPr>
          <w:rFonts w:hint="eastAsia" w:ascii="仿宋_GB2312" w:eastAsia="仿宋_GB2312"/>
          <w:sz w:val="32"/>
          <w:szCs w:val="32"/>
        </w:rPr>
        <w:t>元较上年同期</w:t>
      </w:r>
      <w:r>
        <w:rPr>
          <w:rFonts w:ascii="仿宋_GB2312" w:eastAsia="仿宋_GB2312"/>
          <w:sz w:val="32"/>
          <w:szCs w:val="32"/>
        </w:rPr>
        <w:t>380000</w:t>
      </w:r>
      <w:r>
        <w:rPr>
          <w:rFonts w:hint="eastAsia" w:ascii="仿宋_GB2312" w:eastAsia="仿宋_GB2312"/>
          <w:sz w:val="32"/>
          <w:szCs w:val="32"/>
        </w:rPr>
        <w:t>元增加</w:t>
      </w:r>
      <w:r>
        <w:rPr>
          <w:rFonts w:ascii="仿宋_GB2312" w:eastAsia="仿宋_GB2312"/>
          <w:sz w:val="32"/>
          <w:szCs w:val="32"/>
        </w:rPr>
        <w:t>988422.87</w:t>
      </w:r>
      <w:r>
        <w:rPr>
          <w:rFonts w:hint="eastAsia" w:ascii="仿宋_GB2312" w:eastAsia="仿宋_GB2312"/>
          <w:sz w:val="32"/>
          <w:szCs w:val="32"/>
        </w:rPr>
        <w:t>元，增幅</w:t>
      </w:r>
      <w:r>
        <w:rPr>
          <w:rFonts w:ascii="仿宋_GB2312" w:eastAsia="仿宋_GB2312"/>
          <w:sz w:val="32"/>
          <w:szCs w:val="32"/>
        </w:rPr>
        <w:t>260.11%</w:t>
      </w:r>
      <w:r>
        <w:rPr>
          <w:rFonts w:hint="eastAsia" w:ascii="仿宋_GB2312" w:eastAsia="仿宋_GB2312"/>
          <w:sz w:val="32"/>
          <w:szCs w:val="32"/>
        </w:rPr>
        <w:t>；培训费开支</w:t>
      </w:r>
      <w:r>
        <w:rPr>
          <w:rFonts w:ascii="仿宋_GB2312" w:eastAsia="仿宋_GB2312"/>
          <w:sz w:val="32"/>
          <w:szCs w:val="32"/>
        </w:rPr>
        <w:t>0</w:t>
      </w:r>
      <w:r>
        <w:rPr>
          <w:rFonts w:hint="eastAsia" w:ascii="仿宋_GB2312" w:eastAsia="仿宋_GB2312"/>
          <w:sz w:val="32"/>
          <w:szCs w:val="32"/>
        </w:rPr>
        <w:t>元较上年同期</w:t>
      </w:r>
      <w:r>
        <w:rPr>
          <w:rFonts w:ascii="仿宋_GB2312" w:eastAsia="仿宋_GB2312"/>
          <w:sz w:val="32"/>
          <w:szCs w:val="32"/>
        </w:rPr>
        <w:t>199372.18</w:t>
      </w:r>
      <w:r>
        <w:rPr>
          <w:rFonts w:hint="eastAsia" w:ascii="仿宋_GB2312" w:eastAsia="仿宋_GB2312"/>
          <w:sz w:val="32"/>
          <w:szCs w:val="32"/>
        </w:rPr>
        <w:t>元减幅</w:t>
      </w:r>
      <w:r>
        <w:rPr>
          <w:rFonts w:ascii="仿宋_GB2312" w:eastAsia="仿宋_GB2312"/>
          <w:sz w:val="32"/>
          <w:szCs w:val="32"/>
        </w:rPr>
        <w:t>100%,2015</w:t>
      </w:r>
      <w:r>
        <w:rPr>
          <w:rFonts w:hint="eastAsia" w:ascii="仿宋_GB2312" w:eastAsia="仿宋_GB2312"/>
          <w:sz w:val="32"/>
          <w:szCs w:val="32"/>
        </w:rPr>
        <w:t>年培训费记账时因记入到会议费科目里，人大会议费</w:t>
      </w:r>
      <w:r>
        <w:rPr>
          <w:rFonts w:ascii="仿宋_GB2312" w:eastAsia="仿宋_GB2312"/>
          <w:sz w:val="32"/>
          <w:szCs w:val="32"/>
        </w:rPr>
        <w:t>2015</w:t>
      </w:r>
      <w:r>
        <w:rPr>
          <w:rFonts w:hint="eastAsia" w:ascii="仿宋_GB2312" w:eastAsia="仿宋_GB2312"/>
          <w:sz w:val="32"/>
          <w:szCs w:val="32"/>
        </w:rPr>
        <w:t>年实际开支</w:t>
      </w:r>
      <w:r>
        <w:rPr>
          <w:rFonts w:ascii="仿宋_GB2312" w:eastAsia="仿宋_GB2312"/>
          <w:sz w:val="32"/>
          <w:szCs w:val="32"/>
        </w:rPr>
        <w:t>579372.18</w:t>
      </w:r>
      <w:r>
        <w:rPr>
          <w:rFonts w:hint="eastAsia" w:ascii="仿宋_GB2312" w:eastAsia="仿宋_GB2312"/>
          <w:sz w:val="32"/>
          <w:szCs w:val="32"/>
        </w:rPr>
        <w:t>元与</w:t>
      </w:r>
      <w:r>
        <w:rPr>
          <w:rFonts w:ascii="仿宋_GB2312" w:eastAsia="仿宋_GB2312"/>
          <w:sz w:val="32"/>
          <w:szCs w:val="32"/>
        </w:rPr>
        <w:t>2016</w:t>
      </w:r>
      <w:r>
        <w:rPr>
          <w:rFonts w:hint="eastAsia" w:ascii="仿宋_GB2312" w:eastAsia="仿宋_GB2312"/>
          <w:sz w:val="32"/>
          <w:szCs w:val="32"/>
        </w:rPr>
        <w:t>年比，</w:t>
      </w:r>
      <w:r>
        <w:rPr>
          <w:rFonts w:ascii="仿宋_GB2312" w:eastAsia="仿宋_GB2312"/>
          <w:sz w:val="32"/>
          <w:szCs w:val="32"/>
        </w:rPr>
        <w:t>2016</w:t>
      </w:r>
      <w:r>
        <w:rPr>
          <w:rFonts w:hint="eastAsia" w:ascii="仿宋_GB2312" w:eastAsia="仿宋_GB2312"/>
          <w:sz w:val="32"/>
          <w:szCs w:val="32"/>
        </w:rPr>
        <w:t>年会议费增加</w:t>
      </w:r>
      <w:r>
        <w:rPr>
          <w:rFonts w:ascii="仿宋_GB2312" w:eastAsia="仿宋_GB2312"/>
          <w:sz w:val="32"/>
          <w:szCs w:val="32"/>
        </w:rPr>
        <w:t>369673.67</w:t>
      </w:r>
      <w:r>
        <w:rPr>
          <w:rFonts w:hint="eastAsia" w:ascii="仿宋_GB2312" w:eastAsia="仿宋_GB2312"/>
          <w:sz w:val="32"/>
          <w:szCs w:val="32"/>
        </w:rPr>
        <w:t>元，增幅</w:t>
      </w:r>
      <w:r>
        <w:rPr>
          <w:rFonts w:ascii="仿宋_GB2312" w:eastAsia="仿宋_GB2312"/>
          <w:sz w:val="32"/>
          <w:szCs w:val="32"/>
        </w:rPr>
        <w:t>64.18%</w:t>
      </w:r>
      <w:r>
        <w:rPr>
          <w:rFonts w:hint="eastAsia" w:ascii="仿宋_GB2312" w:eastAsia="仿宋_GB2312"/>
          <w:sz w:val="32"/>
          <w:szCs w:val="32"/>
        </w:rPr>
        <w:t>，会议费增加原因是全县人大会议费增加。</w:t>
      </w:r>
    </w:p>
    <w:p>
      <w:pPr>
        <w:spacing w:line="500" w:lineRule="exact"/>
        <w:ind w:firstLine="643" w:firstLineChars="200"/>
        <w:rPr>
          <w:rFonts w:ascii="仿宋_GB2312" w:eastAsia="仿宋_GB2312"/>
          <w:sz w:val="32"/>
          <w:szCs w:val="32"/>
        </w:rPr>
      </w:pPr>
      <w:r>
        <w:rPr>
          <w:rFonts w:hint="eastAsia" w:ascii="仿宋_GB2312" w:eastAsia="仿宋_GB2312"/>
          <w:b/>
          <w:bCs/>
          <w:sz w:val="32"/>
          <w:szCs w:val="32"/>
        </w:rPr>
        <w:t>六、部门（单位）预算执行情况分析说明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严格按照单位部门预算批复执行，年初预算数位</w:t>
      </w:r>
      <w:r>
        <w:rPr>
          <w:rFonts w:ascii="仿宋_GB2312" w:eastAsia="仿宋_GB2312"/>
          <w:sz w:val="32"/>
          <w:szCs w:val="32"/>
        </w:rPr>
        <w:t xml:space="preserve">4,393,605.00 </w:t>
      </w:r>
      <w:r>
        <w:rPr>
          <w:rFonts w:hint="eastAsia" w:ascii="仿宋_GB2312" w:eastAsia="仿宋_GB2312"/>
          <w:sz w:val="32"/>
          <w:szCs w:val="32"/>
        </w:rPr>
        <w:t>元，实际决算数为</w:t>
      </w:r>
      <w:r>
        <w:rPr>
          <w:rFonts w:ascii="仿宋_GB2312" w:eastAsia="仿宋_GB2312"/>
          <w:sz w:val="32"/>
          <w:szCs w:val="32"/>
        </w:rPr>
        <w:t xml:space="preserve">4,397,825.38  </w:t>
      </w:r>
      <w:r>
        <w:rPr>
          <w:rFonts w:hint="eastAsia" w:ascii="仿宋_GB2312" w:eastAsia="仿宋_GB2312"/>
          <w:sz w:val="32"/>
          <w:szCs w:val="32"/>
        </w:rPr>
        <w:t>元，较上年预算数增长</w:t>
      </w:r>
      <w:r>
        <w:rPr>
          <w:rFonts w:ascii="仿宋_GB2312" w:eastAsia="仿宋_GB2312"/>
          <w:sz w:val="32"/>
          <w:szCs w:val="32"/>
        </w:rPr>
        <w:t xml:space="preserve"> 0.09% </w:t>
      </w:r>
      <w:r>
        <w:rPr>
          <w:rFonts w:hint="eastAsia" w:ascii="仿宋_GB2312" w:eastAsia="仿宋_GB2312"/>
          <w:sz w:val="32"/>
          <w:szCs w:val="32"/>
        </w:rPr>
        <w:t>，原因人员经费增加。</w:t>
      </w:r>
    </w:p>
    <w:p>
      <w:pPr>
        <w:spacing w:line="500" w:lineRule="exact"/>
        <w:ind w:firstLine="643" w:firstLineChars="200"/>
        <w:rPr>
          <w:rFonts w:ascii="仿宋_GB2312" w:eastAsia="仿宋_GB2312"/>
          <w:b/>
          <w:bCs/>
          <w:sz w:val="32"/>
          <w:szCs w:val="32"/>
        </w:rPr>
      </w:pPr>
      <w:r>
        <w:rPr>
          <w:rFonts w:hint="eastAsia" w:ascii="仿宋_GB2312" w:eastAsia="仿宋_GB2312"/>
          <w:b/>
          <w:bCs/>
          <w:sz w:val="32"/>
          <w:szCs w:val="32"/>
        </w:rPr>
        <w:t>七、其他重要事项的情况说明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（一）机关运行经费支出情况说明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机关运行经费支出：</w:t>
      </w:r>
      <w:r>
        <w:rPr>
          <w:rFonts w:ascii="仿宋_GB2312" w:eastAsia="仿宋_GB2312"/>
          <w:sz w:val="32"/>
          <w:szCs w:val="32"/>
        </w:rPr>
        <w:t>239716.98</w:t>
      </w:r>
      <w:r>
        <w:rPr>
          <w:rFonts w:hint="eastAsia" w:ascii="仿宋_GB2312" w:eastAsia="仿宋_GB2312"/>
          <w:sz w:val="32"/>
          <w:szCs w:val="32"/>
        </w:rPr>
        <w:t>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（二）部门（单位）国有资产占用情况说明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车辆合计数：</w:t>
      </w:r>
      <w:r>
        <w:rPr>
          <w:rFonts w:ascii="仿宋_GB2312" w:eastAsia="仿宋_GB2312"/>
          <w:sz w:val="32"/>
          <w:szCs w:val="32"/>
        </w:rPr>
        <w:t>6</w:t>
      </w:r>
      <w:r>
        <w:rPr>
          <w:rFonts w:hint="eastAsia" w:ascii="仿宋_GB2312" w:eastAsia="仿宋_GB2312"/>
          <w:sz w:val="32"/>
          <w:szCs w:val="32"/>
        </w:rPr>
        <w:t>辆，其中：一般公务用车</w:t>
      </w:r>
      <w:r>
        <w:rPr>
          <w:rFonts w:ascii="仿宋_GB2312" w:eastAsia="仿宋_GB2312"/>
          <w:sz w:val="32"/>
          <w:szCs w:val="32"/>
        </w:rPr>
        <w:t>6</w:t>
      </w:r>
      <w:r>
        <w:rPr>
          <w:rFonts w:hint="eastAsia" w:ascii="仿宋_GB2312" w:eastAsia="仿宋_GB2312"/>
          <w:sz w:val="32"/>
          <w:szCs w:val="32"/>
        </w:rPr>
        <w:t>辆。</w:t>
      </w:r>
    </w:p>
    <w:p>
      <w:pPr>
        <w:numPr>
          <w:ilvl w:val="0"/>
          <w:numId w:val="2"/>
        </w:numPr>
        <w:spacing w:line="500" w:lineRule="exact"/>
        <w:ind w:firstLine="640" w:firstLineChars="200"/>
        <w:rPr>
          <w:rFonts w:ascii="仿宋_GB2312" w:eastAsia="仿宋_GB2312"/>
          <w:sz w:val="32"/>
          <w:szCs w:val="32"/>
        </w:rPr>
      </w:pPr>
      <w:r>
        <w:rPr>
          <w:rFonts w:hint="eastAsia" w:ascii="仿宋_GB2312" w:eastAsia="仿宋_GB2312"/>
          <w:sz w:val="32"/>
          <w:szCs w:val="32"/>
        </w:rPr>
        <w:t>部门（单位）预算绩效管理工作开展情况说明</w:t>
      </w:r>
    </w:p>
    <w:p>
      <w:pPr>
        <w:spacing w:line="500" w:lineRule="exact"/>
        <w:rPr>
          <w:rFonts w:ascii="仿宋_GB2312" w:eastAsia="仿宋_GB2312"/>
          <w:sz w:val="32"/>
          <w:szCs w:val="32"/>
        </w:rPr>
      </w:pPr>
    </w:p>
    <w:p>
      <w:pPr>
        <w:spacing w:line="500" w:lineRule="exact"/>
        <w:rPr>
          <w:rFonts w:ascii="仿宋_GB2312" w:eastAsia="仿宋_GB2312"/>
          <w:sz w:val="32"/>
          <w:szCs w:val="32"/>
        </w:rPr>
      </w:pPr>
    </w:p>
    <w:p>
      <w:pPr>
        <w:spacing w:line="500" w:lineRule="exact"/>
        <w:rPr>
          <w:rFonts w:ascii="仿宋_GB2312" w:eastAsia="仿宋_GB2312"/>
          <w:sz w:val="32"/>
          <w:szCs w:val="32"/>
        </w:rPr>
      </w:pPr>
    </w:p>
    <w:p>
      <w:pPr>
        <w:rPr>
          <w:rFonts w:ascii="仿宋_GB2312" w:hAnsi="华文仿宋" w:eastAsia="仿宋_GB2312" w:cs="华文仿宋"/>
          <w:b/>
          <w:bCs/>
          <w:sz w:val="32"/>
          <w:szCs w:val="32"/>
        </w:rPr>
      </w:pPr>
      <w:r>
        <w:rPr>
          <w:rFonts w:hint="eastAsia" w:ascii="仿宋_GB2312" w:hAnsi="华文仿宋" w:eastAsia="仿宋_GB2312" w:cs="华文仿宋"/>
          <w:b/>
          <w:bCs/>
          <w:kern w:val="0"/>
          <w:sz w:val="32"/>
          <w:szCs w:val="32"/>
        </w:rPr>
        <w:t>第四部分</w:t>
      </w:r>
      <w:r>
        <w:rPr>
          <w:rFonts w:ascii="仿宋_GB2312" w:hAnsi="华文仿宋" w:eastAsia="仿宋_GB2312" w:cs="华文仿宋"/>
          <w:b/>
          <w:bCs/>
          <w:kern w:val="0"/>
          <w:sz w:val="32"/>
          <w:szCs w:val="32"/>
        </w:rPr>
        <w:t xml:space="preserve">  </w:t>
      </w:r>
      <w:r>
        <w:rPr>
          <w:rFonts w:hint="eastAsia" w:ascii="仿宋_GB2312" w:hAnsi="华文仿宋" w:eastAsia="仿宋_GB2312" w:cs="华文仿宋"/>
          <w:b/>
          <w:bCs/>
          <w:sz w:val="32"/>
          <w:szCs w:val="32"/>
        </w:rPr>
        <w:t>专业名词解释</w:t>
      </w:r>
      <w:r>
        <w:rPr>
          <w:rFonts w:ascii="仿宋_GB2312" w:hAnsi="华文仿宋" w:eastAsia="仿宋_GB2312" w:cs="华文仿宋"/>
          <w:sz w:val="32"/>
          <w:szCs w:val="32"/>
        </w:rPr>
        <w:br w:type="textWrapping"/>
      </w:r>
      <w:r>
        <w:rPr>
          <w:rFonts w:ascii="仿宋_GB2312" w:hAnsi="华文仿宋" w:eastAsia="仿宋_GB2312" w:cs="华文仿宋"/>
          <w:sz w:val="32"/>
          <w:szCs w:val="32"/>
        </w:rPr>
        <w:t xml:space="preserve">    1</w:t>
      </w:r>
      <w:r>
        <w:rPr>
          <w:rFonts w:hint="eastAsia" w:ascii="仿宋_GB2312" w:hAnsi="华文仿宋" w:eastAsia="仿宋_GB2312" w:cs="华文仿宋"/>
          <w:sz w:val="32"/>
          <w:szCs w:val="32"/>
        </w:rPr>
        <w:t>、结余分配：指事业单位按规定提取的职工福利基金、事业基金和缴纳的所得税，以及建设单位按规定应交回的基本建设竣工项目结余资金。</w:t>
      </w:r>
      <w:r>
        <w:rPr>
          <w:rFonts w:ascii="仿宋_GB2312" w:hAnsi="华文仿宋" w:eastAsia="仿宋_GB2312" w:cs="华文仿宋"/>
          <w:sz w:val="32"/>
          <w:szCs w:val="32"/>
        </w:rPr>
        <w:t xml:space="preserve">   </w:t>
      </w:r>
    </w:p>
    <w:p>
      <w:pPr>
        <w:ind w:firstLine="640" w:firstLineChars="200"/>
        <w:rPr>
          <w:rFonts w:ascii="仿宋_GB2312" w:hAnsi="华文仿宋" w:eastAsia="仿宋_GB2312" w:cs="华文仿宋"/>
          <w:sz w:val="32"/>
          <w:szCs w:val="32"/>
        </w:rPr>
      </w:pPr>
      <w:r>
        <w:rPr>
          <w:rFonts w:ascii="仿宋_GB2312" w:hAnsi="华文仿宋" w:eastAsia="仿宋_GB2312" w:cs="华文仿宋"/>
          <w:sz w:val="32"/>
          <w:szCs w:val="32"/>
        </w:rPr>
        <w:t>2</w:t>
      </w:r>
      <w:r>
        <w:rPr>
          <w:rFonts w:hint="eastAsia" w:ascii="仿宋_GB2312" w:hAnsi="华文仿宋" w:eastAsia="仿宋_GB2312" w:cs="华文仿宋"/>
          <w:sz w:val="32"/>
          <w:szCs w:val="32"/>
        </w:rPr>
        <w:t>、年末结转和结余：指本年度或以前年度预算安排、因客观条件发生变化无法按原计划实施，需要延迟到以后年度</w:t>
      </w:r>
      <w:r>
        <w:rPr>
          <w:rFonts w:ascii="仿宋_GB2312" w:hAnsi="华文仿宋" w:eastAsia="仿宋_GB2312" w:cs="华文仿宋"/>
          <w:sz w:val="32"/>
          <w:szCs w:val="32"/>
        </w:rPr>
        <w:t xml:space="preserve">  </w:t>
      </w:r>
      <w:r>
        <w:rPr>
          <w:rFonts w:hint="eastAsia" w:ascii="仿宋_GB2312" w:hAnsi="华文仿宋" w:eastAsia="仿宋_GB2312" w:cs="华文仿宋"/>
          <w:sz w:val="32"/>
          <w:szCs w:val="32"/>
        </w:rPr>
        <w:t>按有关规定继续使用的资金。</w:t>
      </w:r>
    </w:p>
    <w:p>
      <w:pPr>
        <w:ind w:firstLine="640" w:firstLineChars="200"/>
        <w:rPr>
          <w:rFonts w:ascii="仿宋_GB2312" w:hAnsi="华文仿宋" w:eastAsia="仿宋_GB2312" w:cs="华文仿宋"/>
          <w:sz w:val="32"/>
          <w:szCs w:val="32"/>
        </w:rPr>
      </w:pPr>
      <w:r>
        <w:rPr>
          <w:rFonts w:ascii="仿宋_GB2312" w:hAnsi="华文仿宋" w:eastAsia="仿宋_GB2312" w:cs="华文仿宋"/>
          <w:sz w:val="32"/>
          <w:szCs w:val="32"/>
        </w:rPr>
        <w:t>3</w:t>
      </w:r>
      <w:r>
        <w:rPr>
          <w:rFonts w:hint="eastAsia" w:ascii="仿宋_GB2312" w:hAnsi="华文仿宋" w:eastAsia="仿宋_GB2312" w:cs="华文仿宋"/>
          <w:sz w:val="32"/>
          <w:szCs w:val="32"/>
        </w:rPr>
        <w:t>、基本支出：指为保障机构正常运转、完成日常工作任务而发生的人员支出和公用支出。</w:t>
      </w:r>
      <w:r>
        <w:rPr>
          <w:rFonts w:ascii="仿宋_GB2312" w:hAnsi="华文仿宋" w:eastAsia="仿宋_GB2312" w:cs="华文仿宋"/>
          <w:sz w:val="32"/>
          <w:szCs w:val="32"/>
        </w:rPr>
        <w:t xml:space="preserve">  </w:t>
      </w:r>
    </w:p>
    <w:p>
      <w:pPr>
        <w:ind w:firstLine="640" w:firstLineChars="200"/>
        <w:rPr>
          <w:rFonts w:ascii="仿宋_GB2312" w:hAnsi="华文仿宋" w:eastAsia="仿宋_GB2312" w:cs="华文仿宋"/>
          <w:sz w:val="32"/>
          <w:szCs w:val="32"/>
        </w:rPr>
      </w:pPr>
      <w:r>
        <w:rPr>
          <w:rFonts w:ascii="仿宋_GB2312" w:hAnsi="华文仿宋" w:eastAsia="仿宋_GB2312" w:cs="华文仿宋"/>
          <w:sz w:val="32"/>
          <w:szCs w:val="32"/>
        </w:rPr>
        <w:t>4</w:t>
      </w:r>
      <w:r>
        <w:rPr>
          <w:rFonts w:hint="eastAsia" w:ascii="仿宋_GB2312" w:hAnsi="华文仿宋" w:eastAsia="仿宋_GB2312" w:cs="华文仿宋"/>
          <w:sz w:val="32"/>
          <w:szCs w:val="32"/>
        </w:rPr>
        <w:t>、项目支出：指在基本支出之外为完成特定行政任务和事业发展目标所发生的支出。</w:t>
      </w:r>
      <w:r>
        <w:rPr>
          <w:rFonts w:ascii="仿宋_GB2312" w:hAnsi="华文仿宋" w:eastAsia="仿宋_GB2312" w:cs="华文仿宋"/>
          <w:sz w:val="32"/>
          <w:szCs w:val="32"/>
        </w:rPr>
        <w:t xml:space="preserve">   </w:t>
      </w:r>
    </w:p>
    <w:p>
      <w:pPr>
        <w:ind w:firstLine="640" w:firstLineChars="200"/>
        <w:rPr>
          <w:rFonts w:ascii="仿宋_GB2312" w:hAnsi="华文仿宋" w:eastAsia="仿宋_GB2312" w:cs="华文仿宋"/>
          <w:sz w:val="32"/>
          <w:szCs w:val="32"/>
        </w:rPr>
      </w:pPr>
      <w:r>
        <w:rPr>
          <w:rFonts w:ascii="仿宋_GB2312" w:hAnsi="华文仿宋" w:eastAsia="仿宋_GB2312" w:cs="华文仿宋"/>
          <w:sz w:val="32"/>
          <w:szCs w:val="32"/>
        </w:rPr>
        <w:t>5</w:t>
      </w:r>
      <w:r>
        <w:rPr>
          <w:rFonts w:hint="eastAsia" w:ascii="仿宋_GB2312" w:hAnsi="华文仿宋" w:eastAsia="仿宋_GB2312" w:cs="华文仿宋"/>
          <w:sz w:val="32"/>
          <w:szCs w:val="32"/>
        </w:rPr>
        <w:t>、“三公”经费支出：纳入财政预决算管理的“三公”经费，是指用财政拨款安排的因公出国（境）费、公务用车购置及运行费和公务接待费。其中，因公出国（境）费反映单位公务出国（境）的国际旅费、国外城市间交通费、住</w:t>
      </w:r>
      <w:r>
        <w:rPr>
          <w:rFonts w:ascii="仿宋_GB2312" w:hAnsi="华文仿宋" w:eastAsia="仿宋_GB2312" w:cs="华文仿宋"/>
          <w:sz w:val="32"/>
          <w:szCs w:val="32"/>
        </w:rPr>
        <w:t xml:space="preserve">  </w:t>
      </w:r>
      <w:r>
        <w:rPr>
          <w:rFonts w:hint="eastAsia" w:ascii="仿宋_GB2312" w:hAnsi="华文仿宋" w:eastAsia="仿宋_GB2312" w:cs="华文仿宋"/>
          <w:sz w:val="32"/>
          <w:szCs w:val="32"/>
        </w:rPr>
        <w:t>宿费、伙食费、培训费、公杂费等支出；公务用车购置及运行费反映单位公务用车车辆购置支出（含车辆购置税）及租用费、燃料费、维修费、过路过桥费、保险费、安全奖励费用等支出；公务接待费反映单位按规定开支的各类公务接待支出。</w:t>
      </w:r>
      <w:r>
        <w:rPr>
          <w:rFonts w:ascii="仿宋_GB2312" w:hAnsi="华文仿宋" w:eastAsia="仿宋_GB2312" w:cs="华文仿宋"/>
          <w:sz w:val="32"/>
          <w:szCs w:val="32"/>
        </w:rPr>
        <w:t xml:space="preserve">  </w:t>
      </w:r>
    </w:p>
    <w:p>
      <w:pPr>
        <w:ind w:firstLine="600"/>
        <w:rPr>
          <w:rFonts w:ascii="仿宋_GB2312" w:hAnsi="华文仿宋" w:eastAsia="仿宋_GB2312" w:cs="华文仿宋"/>
          <w:sz w:val="32"/>
          <w:szCs w:val="32"/>
        </w:rPr>
      </w:pPr>
      <w:r>
        <w:rPr>
          <w:rFonts w:ascii="仿宋_GB2312" w:hAnsi="华文仿宋" w:eastAsia="仿宋_GB2312" w:cs="华文仿宋"/>
          <w:sz w:val="32"/>
          <w:szCs w:val="32"/>
        </w:rPr>
        <w:t>6</w:t>
      </w:r>
      <w:r>
        <w:rPr>
          <w:rFonts w:hint="eastAsia" w:ascii="仿宋_GB2312" w:hAnsi="华文仿宋" w:eastAsia="仿宋_GB2312" w:cs="华文仿宋"/>
          <w:sz w:val="32"/>
          <w:szCs w:val="32"/>
        </w:rPr>
        <w:t>、机关运行经费：为保障行政单位（含参照公务员法管理的事业单位）运行用于购买货物和服务的各项资金，包括办公及印刷费、邮电费、差旅费、会议费、福利费、日常维</w:t>
      </w:r>
      <w:r>
        <w:rPr>
          <w:rFonts w:ascii="仿宋_GB2312" w:hAnsi="华文仿宋" w:eastAsia="仿宋_GB2312" w:cs="华文仿宋"/>
          <w:sz w:val="32"/>
          <w:szCs w:val="32"/>
        </w:rPr>
        <w:t xml:space="preserve">  </w:t>
      </w:r>
      <w:r>
        <w:rPr>
          <w:rFonts w:hint="eastAsia" w:ascii="仿宋_GB2312" w:hAnsi="华文仿宋" w:eastAsia="仿宋_GB2312" w:cs="华文仿宋"/>
          <w:sz w:val="32"/>
          <w:szCs w:val="32"/>
        </w:rPr>
        <w:t>修费、专用材料及一般设备购置费、办公用房水电费、办公用</w:t>
      </w:r>
      <w:r>
        <w:rPr>
          <w:rFonts w:ascii="仿宋_GB2312" w:hAnsi="华文仿宋" w:eastAsia="仿宋_GB2312" w:cs="华文仿宋"/>
          <w:sz w:val="32"/>
          <w:szCs w:val="32"/>
        </w:rPr>
        <w:t xml:space="preserve">  </w:t>
      </w:r>
      <w:r>
        <w:rPr>
          <w:rFonts w:hint="eastAsia" w:ascii="仿宋_GB2312" w:hAnsi="华文仿宋" w:eastAsia="仿宋_GB2312" w:cs="华文仿宋"/>
          <w:sz w:val="32"/>
          <w:szCs w:val="32"/>
        </w:rPr>
        <w:t>房取暖费、办公用房物业管理费、公务用车运行维护费以及其他费用。</w:t>
      </w:r>
    </w:p>
    <w:p>
      <w:pPr>
        <w:ind w:firstLine="600"/>
        <w:rPr>
          <w:rFonts w:ascii="仿宋_GB2312" w:hAnsi="华文仿宋" w:eastAsia="仿宋_GB2312" w:cs="华文仿宋"/>
          <w:sz w:val="32"/>
          <w:szCs w:val="32"/>
        </w:rPr>
      </w:pPr>
      <w:r>
        <w:rPr>
          <w:rFonts w:ascii="仿宋_GB2312" w:hAnsi="华文仿宋" w:eastAsia="仿宋_GB2312" w:cs="华文仿宋"/>
          <w:sz w:val="32"/>
          <w:szCs w:val="32"/>
        </w:rPr>
        <w:t>7</w:t>
      </w:r>
      <w:r>
        <w:rPr>
          <w:rFonts w:hint="eastAsia" w:ascii="仿宋_GB2312" w:hAnsi="华文仿宋" w:eastAsia="仿宋_GB2312" w:cs="华文仿宋"/>
          <w:sz w:val="32"/>
          <w:szCs w:val="32"/>
        </w:rPr>
        <w:t>、“国有资产占用情况”指单位用各类资金购置的车辆、设备等固定资产数量情况。</w:t>
      </w:r>
    </w:p>
    <w:p>
      <w:pPr>
        <w:spacing w:line="500" w:lineRule="exact"/>
        <w:rPr>
          <w:rFonts w:ascii="仿宋_GB2312" w:eastAsia="仿宋_GB2312"/>
          <w:sz w:val="32"/>
          <w:szCs w:val="32"/>
        </w:rPr>
      </w:pPr>
    </w:p>
    <w:p>
      <w:pPr>
        <w:spacing w:line="500" w:lineRule="exact"/>
        <w:ind w:firstLine="640" w:firstLineChars="200"/>
        <w:jc w:val="right"/>
        <w:rPr>
          <w:rFonts w:ascii="仿宋_GB2312" w:eastAsia="仿宋_GB2312"/>
          <w:sz w:val="32"/>
          <w:szCs w:val="32"/>
        </w:rPr>
      </w:pPr>
      <w:r>
        <w:rPr>
          <w:rFonts w:hint="eastAsia" w:ascii="仿宋_GB2312" w:eastAsia="仿宋_GB2312"/>
          <w:sz w:val="32"/>
          <w:szCs w:val="32"/>
        </w:rPr>
        <w:t>木垒哈萨克自治县人大常委会办公室</w:t>
      </w:r>
    </w:p>
    <w:p>
      <w:pPr>
        <w:spacing w:line="500" w:lineRule="exact"/>
        <w:ind w:firstLine="1920" w:firstLineChars="600"/>
        <w:jc w:val="center"/>
        <w:rPr>
          <w:rFonts w:ascii="仿宋_GB2312" w:eastAsia="仿宋_GB2312"/>
          <w:sz w:val="32"/>
          <w:szCs w:val="32"/>
        </w:rPr>
      </w:pPr>
      <w:r>
        <w:rPr>
          <w:rFonts w:ascii="仿宋_GB2312" w:eastAsia="仿宋_GB2312"/>
          <w:sz w:val="32"/>
          <w:szCs w:val="32"/>
        </w:rPr>
        <w:t>2017</w:t>
      </w:r>
      <w:r>
        <w:rPr>
          <w:rFonts w:hint="eastAsia" w:ascii="仿宋_GB2312" w:eastAsia="仿宋_GB2312"/>
          <w:sz w:val="32"/>
          <w:szCs w:val="32"/>
        </w:rPr>
        <w:t>年</w:t>
      </w:r>
      <w:r>
        <w:rPr>
          <w:rFonts w:ascii="仿宋_GB2312" w:eastAsia="仿宋_GB2312"/>
          <w:sz w:val="32"/>
          <w:szCs w:val="32"/>
        </w:rPr>
        <w:t>8</w:t>
      </w:r>
      <w:r>
        <w:rPr>
          <w:rFonts w:hint="eastAsia" w:ascii="仿宋_GB2312" w:eastAsia="仿宋_GB2312"/>
          <w:sz w:val="32"/>
          <w:szCs w:val="32"/>
        </w:rPr>
        <w:t>月</w:t>
      </w:r>
      <w:r>
        <w:rPr>
          <w:rFonts w:ascii="仿宋_GB2312" w:eastAsia="仿宋_GB2312"/>
          <w:sz w:val="32"/>
          <w:szCs w:val="32"/>
        </w:rPr>
        <w:t>18</w:t>
      </w:r>
      <w:r>
        <w:rPr>
          <w:rFonts w:hint="eastAsia" w:ascii="仿宋_GB2312" w:eastAsia="仿宋_GB2312"/>
          <w:sz w:val="32"/>
          <w:szCs w:val="32"/>
        </w:rPr>
        <w:t>日</w:t>
      </w:r>
    </w:p>
    <w:p>
      <w:pPr>
        <w:pStyle w:val="2"/>
        <w:spacing w:before="0" w:beforeAutospacing="0" w:after="0" w:afterAutospacing="0" w:line="500" w:lineRule="exact"/>
        <w:ind w:left="464" w:leftChars="221" w:firstLine="160" w:firstLineChars="50"/>
        <w:jc w:val="both"/>
        <w:rPr>
          <w:rFonts w:ascii="仿宋_GB2312" w:eastAsia="仿宋_GB2312"/>
          <w:color w:val="000000"/>
          <w:sz w:val="32"/>
          <w:szCs w:val="32"/>
        </w:rPr>
      </w:pPr>
    </w:p>
    <w:p>
      <w:pPr>
        <w:pStyle w:val="2"/>
        <w:spacing w:before="0" w:beforeAutospacing="0" w:after="0" w:afterAutospacing="0" w:line="500" w:lineRule="exact"/>
        <w:ind w:firstLine="640"/>
        <w:jc w:val="both"/>
        <w:rPr>
          <w:color w:val="000000"/>
          <w:sz w:val="30"/>
          <w:szCs w:val="30"/>
          <w:shd w:val="clear" w:color="auto" w:fill="FFFFFF"/>
        </w:rPr>
      </w:pPr>
    </w:p>
    <w:p>
      <w:pPr>
        <w:spacing w:line="50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华文仿宋">
    <w:altName w:val="微软雅黑"/>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9A4DE2"/>
    <w:multiLevelType w:val="singleLevel"/>
    <w:tmpl w:val="599A4DE2"/>
    <w:lvl w:ilvl="0" w:tentative="0">
      <w:start w:val="1"/>
      <w:numFmt w:val="decimal"/>
      <w:suff w:val="nothing"/>
      <w:lvlText w:val="%1、"/>
      <w:lvlJc w:val="left"/>
      <w:rPr>
        <w:rFonts w:cs="Times New Roman"/>
      </w:rPr>
    </w:lvl>
  </w:abstractNum>
  <w:abstractNum w:abstractNumId="1">
    <w:nsid w:val="599A57C6"/>
    <w:multiLevelType w:val="singleLevel"/>
    <w:tmpl w:val="599A57C6"/>
    <w:lvl w:ilvl="0" w:tentative="0">
      <w:start w:val="3"/>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89E331A"/>
    <w:rsid w:val="00000E71"/>
    <w:rsid w:val="000343CC"/>
    <w:rsid w:val="00092EE9"/>
    <w:rsid w:val="000A1112"/>
    <w:rsid w:val="00100144"/>
    <w:rsid w:val="00202264"/>
    <w:rsid w:val="00283D6E"/>
    <w:rsid w:val="003D6480"/>
    <w:rsid w:val="00596C47"/>
    <w:rsid w:val="005F2194"/>
    <w:rsid w:val="006201A2"/>
    <w:rsid w:val="006E7C0D"/>
    <w:rsid w:val="00704ACC"/>
    <w:rsid w:val="007310CA"/>
    <w:rsid w:val="00784094"/>
    <w:rsid w:val="00796FBB"/>
    <w:rsid w:val="007A14B8"/>
    <w:rsid w:val="007B78B5"/>
    <w:rsid w:val="008E1F24"/>
    <w:rsid w:val="00A114E1"/>
    <w:rsid w:val="00A745B9"/>
    <w:rsid w:val="00B35771"/>
    <w:rsid w:val="00B87D3D"/>
    <w:rsid w:val="00BB26AA"/>
    <w:rsid w:val="00DC7CFB"/>
    <w:rsid w:val="00DF5DEA"/>
    <w:rsid w:val="00EA3A32"/>
    <w:rsid w:val="00EB1395"/>
    <w:rsid w:val="00EB65D2"/>
    <w:rsid w:val="00ED428E"/>
    <w:rsid w:val="00F14FA1"/>
    <w:rsid w:val="00F55096"/>
    <w:rsid w:val="0C4A017F"/>
    <w:rsid w:val="156613C7"/>
    <w:rsid w:val="1ED23E86"/>
    <w:rsid w:val="28B84179"/>
    <w:rsid w:val="2933252F"/>
    <w:rsid w:val="2C5744D9"/>
    <w:rsid w:val="36CB5A5A"/>
    <w:rsid w:val="389E331A"/>
    <w:rsid w:val="3D090230"/>
    <w:rsid w:val="3EBC0F22"/>
    <w:rsid w:val="49A644CD"/>
    <w:rsid w:val="60C23C3D"/>
    <w:rsid w:val="640C23AA"/>
    <w:rsid w:val="78F00A1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99"/>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iPriority w:val="99"/>
    <w:pPr>
      <w:widowControl/>
      <w:spacing w:before="100" w:beforeAutospacing="1" w:after="100" w:afterAutospacing="1" w:line="360" w:lineRule="auto"/>
      <w:jc w:val="left"/>
    </w:pPr>
    <w:rPr>
      <w:rFonts w:ascii="????" w:hAnsi="????" w:cs="宋体"/>
      <w:kern w:val="0"/>
      <w:sz w:val="20"/>
      <w:szCs w:val="20"/>
    </w:rPr>
  </w:style>
  <w:style w:type="character" w:customStyle="1" w:styleId="5">
    <w:name w:val="apple-converted-space"/>
    <w:basedOn w:val="4"/>
    <w:uiPriority w:val="99"/>
    <w:rPr>
      <w:rFonts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8</Pages>
  <Words>581</Words>
  <Characters>3316</Characters>
  <Lines>0</Lines>
  <Paragraphs>0</Paragraphs>
  <TotalTime>67</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2017-08-21T02:13:00Z</dcterms:created>
  <dc:creator>Administrator</dc:creator>
  <cp:lastModifiedBy>Administrator</cp:lastModifiedBy>
  <dcterms:modified xsi:type="dcterms:W3CDTF">2024-10-29T09:49:34Z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