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A9BB0" w14:textId="77777777" w:rsidR="00102DFF" w:rsidRPr="00FE36D9" w:rsidRDefault="0091457F">
      <w:pPr>
        <w:spacing w:line="540" w:lineRule="exact"/>
        <w:jc w:val="left"/>
        <w:rPr>
          <w:rFonts w:ascii="仿宋" w:eastAsia="仿宋" w:hAnsi="仿宋" w:cs="宋体"/>
          <w:kern w:val="0"/>
          <w:sz w:val="32"/>
          <w:szCs w:val="32"/>
        </w:rPr>
      </w:pPr>
      <w:r w:rsidRPr="00FE36D9">
        <w:rPr>
          <w:rFonts w:ascii="仿宋" w:eastAsia="仿宋" w:hAnsi="仿宋" w:cs="宋体" w:hint="eastAsia"/>
          <w:kern w:val="0"/>
          <w:sz w:val="32"/>
          <w:szCs w:val="32"/>
        </w:rPr>
        <w:t>附件2：</w:t>
      </w:r>
    </w:p>
    <w:p w14:paraId="5E939DAE" w14:textId="77777777" w:rsidR="00102DFF" w:rsidRPr="00FE36D9" w:rsidRDefault="00102DFF">
      <w:pPr>
        <w:spacing w:line="540" w:lineRule="exact"/>
        <w:jc w:val="center"/>
        <w:rPr>
          <w:rFonts w:ascii="华文中宋" w:eastAsia="华文中宋" w:hAnsi="华文中宋" w:cs="宋体"/>
          <w:b/>
          <w:kern w:val="0"/>
          <w:sz w:val="52"/>
          <w:szCs w:val="52"/>
        </w:rPr>
      </w:pPr>
    </w:p>
    <w:p w14:paraId="60150808" w14:textId="77777777" w:rsidR="00102DFF" w:rsidRPr="00FE36D9" w:rsidRDefault="00102DFF">
      <w:pPr>
        <w:spacing w:line="540" w:lineRule="exact"/>
        <w:jc w:val="center"/>
        <w:rPr>
          <w:rFonts w:ascii="华文中宋" w:eastAsia="华文中宋" w:hAnsi="华文中宋" w:cs="宋体"/>
          <w:b/>
          <w:kern w:val="0"/>
          <w:sz w:val="52"/>
          <w:szCs w:val="52"/>
        </w:rPr>
      </w:pPr>
    </w:p>
    <w:p w14:paraId="21E2035C" w14:textId="77777777" w:rsidR="00102DFF" w:rsidRPr="00FE36D9" w:rsidRDefault="00102DFF">
      <w:pPr>
        <w:spacing w:line="540" w:lineRule="exact"/>
        <w:jc w:val="center"/>
        <w:rPr>
          <w:rFonts w:ascii="华文中宋" w:eastAsia="华文中宋" w:hAnsi="华文中宋" w:cs="宋体"/>
          <w:b/>
          <w:kern w:val="0"/>
          <w:sz w:val="52"/>
          <w:szCs w:val="52"/>
        </w:rPr>
      </w:pPr>
    </w:p>
    <w:p w14:paraId="76A79BD6" w14:textId="77777777" w:rsidR="00102DFF" w:rsidRPr="00FE36D9" w:rsidRDefault="00102DFF">
      <w:pPr>
        <w:spacing w:line="540" w:lineRule="exact"/>
        <w:jc w:val="center"/>
        <w:rPr>
          <w:rFonts w:ascii="华文中宋" w:eastAsia="华文中宋" w:hAnsi="华文中宋" w:cs="宋体"/>
          <w:b/>
          <w:kern w:val="0"/>
          <w:sz w:val="52"/>
          <w:szCs w:val="52"/>
        </w:rPr>
      </w:pPr>
    </w:p>
    <w:p w14:paraId="17126285" w14:textId="77777777" w:rsidR="00102DFF" w:rsidRPr="00FE36D9" w:rsidRDefault="00102DFF">
      <w:pPr>
        <w:spacing w:line="540" w:lineRule="exact"/>
        <w:jc w:val="center"/>
        <w:rPr>
          <w:rFonts w:ascii="华文中宋" w:eastAsia="华文中宋" w:hAnsi="华文中宋" w:cs="宋体"/>
          <w:b/>
          <w:kern w:val="0"/>
          <w:sz w:val="52"/>
          <w:szCs w:val="52"/>
        </w:rPr>
      </w:pPr>
    </w:p>
    <w:p w14:paraId="375A52DF" w14:textId="77777777" w:rsidR="00102DFF" w:rsidRPr="00FE36D9" w:rsidRDefault="00102DFF">
      <w:pPr>
        <w:spacing w:line="540" w:lineRule="exact"/>
        <w:jc w:val="center"/>
        <w:rPr>
          <w:rFonts w:ascii="华文中宋" w:eastAsia="华文中宋" w:hAnsi="华文中宋" w:cs="宋体"/>
          <w:b/>
          <w:kern w:val="0"/>
          <w:sz w:val="52"/>
          <w:szCs w:val="52"/>
        </w:rPr>
      </w:pPr>
    </w:p>
    <w:p w14:paraId="1F2A0497" w14:textId="77777777" w:rsidR="00102DFF" w:rsidRPr="00FE36D9" w:rsidRDefault="0091457F">
      <w:pPr>
        <w:spacing w:line="540" w:lineRule="exact"/>
        <w:jc w:val="center"/>
        <w:rPr>
          <w:rFonts w:ascii="方正小标宋_GBK" w:eastAsia="方正小标宋_GBK" w:hAnsi="华文中宋" w:cs="宋体"/>
          <w:b/>
          <w:kern w:val="0"/>
          <w:sz w:val="48"/>
          <w:szCs w:val="48"/>
        </w:rPr>
      </w:pPr>
      <w:r w:rsidRPr="00FE36D9">
        <w:rPr>
          <w:rFonts w:ascii="方正小标宋_GBK" w:eastAsia="方正小标宋_GBK" w:hAnsi="华文中宋" w:cs="宋体" w:hint="eastAsia"/>
          <w:b/>
          <w:kern w:val="0"/>
          <w:sz w:val="48"/>
          <w:szCs w:val="48"/>
        </w:rPr>
        <w:t>自治区财政项目支出绩效自评报告</w:t>
      </w:r>
    </w:p>
    <w:p w14:paraId="29FEC496" w14:textId="77777777" w:rsidR="00102DFF" w:rsidRPr="00FE36D9" w:rsidRDefault="00102DFF">
      <w:pPr>
        <w:spacing w:line="540" w:lineRule="exact"/>
        <w:jc w:val="center"/>
        <w:rPr>
          <w:rFonts w:ascii="华文中宋" w:eastAsia="华文中宋" w:hAnsi="华文中宋" w:cs="宋体"/>
          <w:b/>
          <w:kern w:val="0"/>
          <w:sz w:val="52"/>
          <w:szCs w:val="52"/>
        </w:rPr>
      </w:pPr>
    </w:p>
    <w:p w14:paraId="2DC87D05" w14:textId="77777777" w:rsidR="00102DFF" w:rsidRPr="00FE36D9" w:rsidRDefault="0091457F">
      <w:pPr>
        <w:spacing w:line="540" w:lineRule="exact"/>
        <w:jc w:val="center"/>
        <w:rPr>
          <w:rFonts w:eastAsia="仿宋_GB2312" w:hAnsi="宋体" w:cs="宋体"/>
          <w:kern w:val="0"/>
          <w:sz w:val="36"/>
          <w:szCs w:val="36"/>
        </w:rPr>
      </w:pPr>
      <w:r w:rsidRPr="00FE36D9">
        <w:rPr>
          <w:rFonts w:eastAsia="仿宋_GB2312" w:hAnsi="宋体" w:cs="宋体" w:hint="eastAsia"/>
          <w:kern w:val="0"/>
          <w:sz w:val="36"/>
          <w:szCs w:val="36"/>
        </w:rPr>
        <w:t>（</w:t>
      </w:r>
      <w:r w:rsidRPr="00FE36D9">
        <w:rPr>
          <w:rFonts w:eastAsia="仿宋_GB2312" w:hAnsi="宋体" w:cs="宋体" w:hint="eastAsia"/>
          <w:kern w:val="0"/>
          <w:sz w:val="36"/>
          <w:szCs w:val="36"/>
        </w:rPr>
        <w:t xml:space="preserve">   </w:t>
      </w:r>
      <w:r w:rsidR="00311DBE" w:rsidRPr="00FE36D9">
        <w:rPr>
          <w:rStyle w:val="ad"/>
          <w:rFonts w:ascii="楷体" w:eastAsia="楷体" w:hAnsi="楷体" w:hint="eastAsia"/>
          <w:spacing w:val="-4"/>
          <w:sz w:val="32"/>
          <w:szCs w:val="32"/>
        </w:rPr>
        <w:t>2022</w:t>
      </w:r>
      <w:r w:rsidRPr="00FE36D9">
        <w:rPr>
          <w:rFonts w:eastAsia="仿宋_GB2312" w:hAnsi="宋体" w:cs="宋体" w:hint="eastAsia"/>
          <w:kern w:val="0"/>
          <w:sz w:val="36"/>
          <w:szCs w:val="36"/>
        </w:rPr>
        <w:t xml:space="preserve">  </w:t>
      </w:r>
      <w:r w:rsidRPr="00FE36D9">
        <w:rPr>
          <w:rFonts w:eastAsia="仿宋_GB2312" w:hAnsi="宋体" w:cs="宋体" w:hint="eastAsia"/>
          <w:kern w:val="0"/>
          <w:sz w:val="36"/>
          <w:szCs w:val="36"/>
        </w:rPr>
        <w:t>年度）</w:t>
      </w:r>
    </w:p>
    <w:p w14:paraId="7F70EA13" w14:textId="77777777" w:rsidR="00102DFF" w:rsidRPr="00FE36D9" w:rsidRDefault="00102DFF">
      <w:pPr>
        <w:spacing w:line="540" w:lineRule="exact"/>
        <w:jc w:val="center"/>
        <w:rPr>
          <w:rFonts w:eastAsia="仿宋_GB2312" w:hAnsi="宋体" w:cs="宋体"/>
          <w:kern w:val="0"/>
          <w:sz w:val="30"/>
          <w:szCs w:val="30"/>
        </w:rPr>
      </w:pPr>
    </w:p>
    <w:p w14:paraId="29D0E320" w14:textId="77777777" w:rsidR="00102DFF" w:rsidRPr="00FE36D9" w:rsidRDefault="00102DFF">
      <w:pPr>
        <w:spacing w:line="540" w:lineRule="exact"/>
        <w:jc w:val="center"/>
        <w:rPr>
          <w:rFonts w:eastAsia="仿宋_GB2312" w:hAnsi="宋体" w:cs="宋体"/>
          <w:kern w:val="0"/>
          <w:sz w:val="30"/>
          <w:szCs w:val="30"/>
        </w:rPr>
      </w:pPr>
    </w:p>
    <w:p w14:paraId="4DA5FECB" w14:textId="77777777" w:rsidR="00102DFF" w:rsidRPr="00FE36D9" w:rsidRDefault="0091457F">
      <w:pPr>
        <w:spacing w:line="540" w:lineRule="exact"/>
        <w:jc w:val="center"/>
        <w:rPr>
          <w:rFonts w:ascii="方正小标宋_GBK" w:eastAsia="方正小标宋_GBK" w:hAnsi="宋体" w:cs="宋体"/>
          <w:kern w:val="0"/>
          <w:sz w:val="36"/>
          <w:szCs w:val="36"/>
        </w:rPr>
      </w:pPr>
      <w:r w:rsidRPr="00FE36D9">
        <w:rPr>
          <w:rFonts w:ascii="方正小标宋_GBK" w:eastAsia="方正小标宋_GBK" w:hAnsi="宋体" w:cs="宋体" w:hint="eastAsia"/>
          <w:kern w:val="0"/>
          <w:sz w:val="36"/>
          <w:szCs w:val="36"/>
        </w:rPr>
        <w:t>参考模板</w:t>
      </w:r>
    </w:p>
    <w:p w14:paraId="742C861D" w14:textId="77777777" w:rsidR="00102DFF" w:rsidRPr="00FE36D9" w:rsidRDefault="00102DFF">
      <w:pPr>
        <w:spacing w:line="540" w:lineRule="exact"/>
        <w:jc w:val="center"/>
        <w:rPr>
          <w:rFonts w:eastAsia="仿宋_GB2312" w:hAnsi="宋体" w:cs="宋体"/>
          <w:kern w:val="0"/>
          <w:sz w:val="30"/>
          <w:szCs w:val="30"/>
        </w:rPr>
      </w:pPr>
    </w:p>
    <w:p w14:paraId="6B21F49A" w14:textId="77777777" w:rsidR="00102DFF" w:rsidRPr="00FE36D9" w:rsidRDefault="00102DFF">
      <w:pPr>
        <w:spacing w:line="540" w:lineRule="exact"/>
        <w:jc w:val="center"/>
        <w:rPr>
          <w:rFonts w:eastAsia="仿宋_GB2312" w:hAnsi="宋体" w:cs="宋体"/>
          <w:kern w:val="0"/>
          <w:sz w:val="30"/>
          <w:szCs w:val="30"/>
        </w:rPr>
      </w:pPr>
    </w:p>
    <w:p w14:paraId="10B1B1B5" w14:textId="77777777" w:rsidR="00102DFF" w:rsidRPr="00FE36D9" w:rsidRDefault="00102DFF">
      <w:pPr>
        <w:spacing w:line="540" w:lineRule="exact"/>
        <w:jc w:val="center"/>
        <w:rPr>
          <w:rFonts w:eastAsia="仿宋_GB2312" w:hAnsi="宋体" w:cs="宋体"/>
          <w:kern w:val="0"/>
          <w:sz w:val="30"/>
          <w:szCs w:val="30"/>
        </w:rPr>
      </w:pPr>
    </w:p>
    <w:p w14:paraId="0BFB26AD" w14:textId="77777777" w:rsidR="00102DFF" w:rsidRPr="00FE36D9" w:rsidRDefault="00102DFF">
      <w:pPr>
        <w:spacing w:line="540" w:lineRule="exact"/>
        <w:rPr>
          <w:rFonts w:eastAsia="仿宋_GB2312" w:hAnsi="宋体" w:cs="宋体"/>
          <w:kern w:val="0"/>
          <w:sz w:val="30"/>
          <w:szCs w:val="30"/>
        </w:rPr>
      </w:pPr>
    </w:p>
    <w:p w14:paraId="3D077DFC" w14:textId="77777777" w:rsidR="00311DBE" w:rsidRPr="00FE36D9" w:rsidRDefault="0091457F">
      <w:pPr>
        <w:spacing w:line="700" w:lineRule="exact"/>
        <w:jc w:val="left"/>
        <w:rPr>
          <w:rFonts w:eastAsia="仿宋_GB2312" w:hAnsi="宋体" w:cs="宋体"/>
          <w:kern w:val="0"/>
          <w:sz w:val="36"/>
          <w:szCs w:val="36"/>
        </w:rPr>
      </w:pPr>
      <w:r w:rsidRPr="00FE36D9">
        <w:rPr>
          <w:rFonts w:eastAsia="仿宋_GB2312" w:hAnsi="宋体" w:cs="宋体" w:hint="eastAsia"/>
          <w:kern w:val="0"/>
          <w:sz w:val="36"/>
          <w:szCs w:val="36"/>
        </w:rPr>
        <w:t xml:space="preserve">     </w:t>
      </w:r>
    </w:p>
    <w:p w14:paraId="6378FCCB" w14:textId="77777777" w:rsidR="00102DFF" w:rsidRPr="00FE36D9" w:rsidRDefault="0091457F" w:rsidP="00311DBE">
      <w:pPr>
        <w:spacing w:line="700" w:lineRule="exact"/>
        <w:ind w:firstLineChars="250" w:firstLine="900"/>
        <w:jc w:val="left"/>
        <w:rPr>
          <w:rFonts w:eastAsia="仿宋_GB2312" w:hAnsi="宋体" w:cs="宋体"/>
          <w:kern w:val="0"/>
          <w:sz w:val="36"/>
          <w:szCs w:val="36"/>
        </w:rPr>
      </w:pPr>
      <w:r w:rsidRPr="00FE36D9">
        <w:rPr>
          <w:rFonts w:eastAsia="仿宋_GB2312" w:hAnsi="宋体" w:cs="宋体" w:hint="eastAsia"/>
          <w:kern w:val="0"/>
          <w:sz w:val="36"/>
          <w:szCs w:val="36"/>
        </w:rPr>
        <w:t>项目名称：</w:t>
      </w:r>
      <w:r w:rsidR="00311DBE" w:rsidRPr="00FE36D9">
        <w:rPr>
          <w:rStyle w:val="ad"/>
          <w:rFonts w:ascii="楷体" w:eastAsia="楷体" w:hAnsi="楷体" w:hint="eastAsia"/>
          <w:spacing w:val="-4"/>
          <w:sz w:val="32"/>
          <w:szCs w:val="32"/>
        </w:rPr>
        <w:t>昌</w:t>
      </w:r>
      <w:proofErr w:type="gramStart"/>
      <w:r w:rsidR="00311DBE" w:rsidRPr="00FE36D9">
        <w:rPr>
          <w:rStyle w:val="ad"/>
          <w:rFonts w:ascii="楷体" w:eastAsia="楷体" w:hAnsi="楷体" w:hint="eastAsia"/>
          <w:spacing w:val="-4"/>
          <w:sz w:val="32"/>
          <w:szCs w:val="32"/>
        </w:rPr>
        <w:t>州财农</w:t>
      </w:r>
      <w:proofErr w:type="gramEnd"/>
      <w:r w:rsidR="00311DBE" w:rsidRPr="00FE36D9">
        <w:rPr>
          <w:rStyle w:val="ad"/>
          <w:rFonts w:ascii="楷体" w:eastAsia="楷体" w:hAnsi="楷体" w:hint="eastAsia"/>
          <w:spacing w:val="-4"/>
          <w:sz w:val="32"/>
          <w:szCs w:val="32"/>
        </w:rPr>
        <w:t>〔2022〕16号、昌</w:t>
      </w:r>
      <w:proofErr w:type="gramStart"/>
      <w:r w:rsidR="00311DBE" w:rsidRPr="00FE36D9">
        <w:rPr>
          <w:rStyle w:val="ad"/>
          <w:rFonts w:ascii="楷体" w:eastAsia="楷体" w:hAnsi="楷体" w:hint="eastAsia"/>
          <w:spacing w:val="-4"/>
          <w:sz w:val="32"/>
          <w:szCs w:val="32"/>
        </w:rPr>
        <w:t>州财农</w:t>
      </w:r>
      <w:proofErr w:type="gramEnd"/>
      <w:r w:rsidR="00311DBE" w:rsidRPr="00FE36D9">
        <w:rPr>
          <w:rStyle w:val="ad"/>
          <w:rFonts w:ascii="楷体" w:eastAsia="楷体" w:hAnsi="楷体" w:hint="eastAsia"/>
          <w:spacing w:val="-4"/>
          <w:sz w:val="32"/>
          <w:szCs w:val="32"/>
        </w:rPr>
        <w:t>〔2022〕33号关于下达2022年中央农田建设补助资金预算的通知</w:t>
      </w:r>
    </w:p>
    <w:p w14:paraId="3386E631" w14:textId="77777777" w:rsidR="00102DFF" w:rsidRPr="00FE36D9" w:rsidRDefault="00311DBE" w:rsidP="00311DBE">
      <w:pPr>
        <w:spacing w:line="540" w:lineRule="exact"/>
        <w:ind w:firstLine="567"/>
        <w:rPr>
          <w:rFonts w:ascii="楷体" w:eastAsia="楷体" w:hAnsi="楷体"/>
          <w:b/>
          <w:bCs/>
          <w:spacing w:val="-4"/>
          <w:sz w:val="32"/>
          <w:szCs w:val="32"/>
        </w:rPr>
      </w:pPr>
      <w:r w:rsidRPr="00FE36D9">
        <w:rPr>
          <w:rFonts w:eastAsia="仿宋_GB2312" w:hAnsi="宋体" w:cs="宋体" w:hint="eastAsia"/>
          <w:kern w:val="0"/>
          <w:sz w:val="36"/>
          <w:szCs w:val="36"/>
        </w:rPr>
        <w:t xml:space="preserve">  </w:t>
      </w:r>
      <w:r w:rsidR="0091457F" w:rsidRPr="00FE36D9">
        <w:rPr>
          <w:rFonts w:eastAsia="仿宋_GB2312" w:hAnsi="宋体" w:cs="宋体" w:hint="eastAsia"/>
          <w:kern w:val="0"/>
          <w:sz w:val="36"/>
          <w:szCs w:val="36"/>
        </w:rPr>
        <w:t>实施单位（公章）：</w:t>
      </w:r>
      <w:r w:rsidRPr="00FE36D9">
        <w:rPr>
          <w:rStyle w:val="ad"/>
          <w:rFonts w:ascii="楷体" w:eastAsia="楷体" w:hAnsi="楷体" w:hint="eastAsia"/>
          <w:spacing w:val="-4"/>
          <w:sz w:val="28"/>
          <w:szCs w:val="28"/>
        </w:rPr>
        <w:t>木垒哈萨克自治县农业农村局</w:t>
      </w:r>
    </w:p>
    <w:p w14:paraId="5939B599" w14:textId="77777777" w:rsidR="00102DFF" w:rsidRPr="00FE36D9" w:rsidRDefault="0091457F" w:rsidP="00311DBE">
      <w:pPr>
        <w:spacing w:line="540" w:lineRule="exact"/>
        <w:ind w:firstLineChars="250" w:firstLine="900"/>
        <w:rPr>
          <w:rFonts w:ascii="楷体" w:eastAsia="楷体" w:hAnsi="楷体"/>
          <w:b/>
          <w:bCs/>
          <w:spacing w:val="-4"/>
          <w:sz w:val="28"/>
          <w:szCs w:val="28"/>
        </w:rPr>
      </w:pPr>
      <w:r w:rsidRPr="00FE36D9">
        <w:rPr>
          <w:rFonts w:eastAsia="仿宋_GB2312" w:hAnsi="宋体" w:cs="宋体" w:hint="eastAsia"/>
          <w:kern w:val="0"/>
          <w:sz w:val="36"/>
          <w:szCs w:val="36"/>
        </w:rPr>
        <w:t>主管部门（公章）：</w:t>
      </w:r>
      <w:r w:rsidR="00311DBE" w:rsidRPr="00FE36D9">
        <w:rPr>
          <w:rStyle w:val="ad"/>
          <w:rFonts w:ascii="楷体" w:eastAsia="楷体" w:hAnsi="楷体" w:hint="eastAsia"/>
          <w:spacing w:val="-4"/>
          <w:sz w:val="28"/>
          <w:szCs w:val="28"/>
        </w:rPr>
        <w:t>木垒哈萨克自治县农业农村局</w:t>
      </w:r>
    </w:p>
    <w:p w14:paraId="15F89995" w14:textId="77777777" w:rsidR="00102DFF" w:rsidRPr="00FE36D9" w:rsidRDefault="0091457F" w:rsidP="00311DBE">
      <w:pPr>
        <w:spacing w:line="540" w:lineRule="exact"/>
        <w:ind w:firstLineChars="250" w:firstLine="900"/>
        <w:rPr>
          <w:rFonts w:ascii="楷体" w:eastAsia="楷体" w:hAnsi="楷体"/>
          <w:b/>
          <w:bCs/>
          <w:spacing w:val="-4"/>
          <w:sz w:val="32"/>
          <w:szCs w:val="32"/>
        </w:rPr>
      </w:pPr>
      <w:r w:rsidRPr="00FE36D9">
        <w:rPr>
          <w:rFonts w:eastAsia="仿宋_GB2312" w:hAnsi="宋体" w:cs="宋体" w:hint="eastAsia"/>
          <w:kern w:val="0"/>
          <w:sz w:val="36"/>
          <w:szCs w:val="36"/>
        </w:rPr>
        <w:t>项目负责人（签章）：</w:t>
      </w:r>
      <w:r w:rsidR="00311DBE" w:rsidRPr="00FE36D9">
        <w:rPr>
          <w:rStyle w:val="ad"/>
          <w:rFonts w:ascii="楷体" w:eastAsia="楷体" w:hAnsi="楷体" w:hint="eastAsia"/>
          <w:spacing w:val="-4"/>
          <w:sz w:val="32"/>
          <w:szCs w:val="32"/>
        </w:rPr>
        <w:t>陶生岩</w:t>
      </w:r>
    </w:p>
    <w:p w14:paraId="7D28AB4A" w14:textId="77777777" w:rsidR="00311DBE" w:rsidRPr="00FE36D9" w:rsidRDefault="0091457F" w:rsidP="00311DBE">
      <w:pPr>
        <w:spacing w:line="540" w:lineRule="exact"/>
        <w:ind w:left="273" w:firstLine="567"/>
        <w:rPr>
          <w:rStyle w:val="ad"/>
          <w:rFonts w:ascii="楷体" w:eastAsia="楷体" w:hAnsi="楷体"/>
          <w:spacing w:val="-4"/>
          <w:sz w:val="32"/>
          <w:szCs w:val="32"/>
        </w:rPr>
      </w:pPr>
      <w:r w:rsidRPr="00FE36D9">
        <w:rPr>
          <w:rFonts w:eastAsia="仿宋_GB2312" w:hAnsi="宋体" w:cs="宋体" w:hint="eastAsia"/>
          <w:kern w:val="0"/>
          <w:sz w:val="36"/>
          <w:szCs w:val="36"/>
        </w:rPr>
        <w:t>填报时间：</w:t>
      </w:r>
      <w:r w:rsidR="00311DBE" w:rsidRPr="00FE36D9">
        <w:rPr>
          <w:rStyle w:val="ad"/>
          <w:rFonts w:ascii="楷体" w:eastAsia="楷体" w:hAnsi="楷体" w:hint="eastAsia"/>
          <w:spacing w:val="-4"/>
          <w:sz w:val="32"/>
          <w:szCs w:val="32"/>
        </w:rPr>
        <w:t>2023年03月24日</w:t>
      </w:r>
    </w:p>
    <w:p w14:paraId="1C401EA3" w14:textId="77777777" w:rsidR="00102DFF" w:rsidRPr="00FE36D9" w:rsidRDefault="00102DFF" w:rsidP="00311DBE">
      <w:pPr>
        <w:spacing w:line="700" w:lineRule="exact"/>
        <w:ind w:firstLineChars="236" w:firstLine="708"/>
        <w:jc w:val="left"/>
        <w:rPr>
          <w:rFonts w:eastAsia="仿宋_GB2312" w:hAnsi="宋体" w:cs="宋体"/>
          <w:kern w:val="0"/>
          <w:sz w:val="30"/>
          <w:szCs w:val="30"/>
        </w:rPr>
      </w:pPr>
    </w:p>
    <w:p w14:paraId="62E4044B" w14:textId="77777777" w:rsidR="00102DFF" w:rsidRPr="00FE36D9" w:rsidRDefault="00102DFF">
      <w:pPr>
        <w:spacing w:line="540" w:lineRule="exact"/>
        <w:rPr>
          <w:rStyle w:val="ad"/>
          <w:rFonts w:ascii="黑体" w:eastAsia="黑体" w:hAnsi="黑体"/>
          <w:b w:val="0"/>
          <w:spacing w:val="-4"/>
          <w:sz w:val="32"/>
          <w:szCs w:val="32"/>
        </w:rPr>
      </w:pPr>
    </w:p>
    <w:p w14:paraId="60858A1C" w14:textId="77777777" w:rsidR="00102DFF" w:rsidRPr="00FE36D9" w:rsidRDefault="0091457F">
      <w:pPr>
        <w:spacing w:line="540" w:lineRule="exact"/>
        <w:ind w:firstLine="640"/>
        <w:rPr>
          <w:rStyle w:val="ad"/>
          <w:rFonts w:ascii="黑体" w:eastAsia="黑体" w:hAnsi="黑体"/>
          <w:b w:val="0"/>
          <w:spacing w:val="-4"/>
          <w:sz w:val="32"/>
          <w:szCs w:val="32"/>
        </w:rPr>
      </w:pPr>
      <w:r w:rsidRPr="00FE36D9">
        <w:rPr>
          <w:rStyle w:val="ad"/>
          <w:rFonts w:ascii="黑体" w:eastAsia="黑体" w:hAnsi="黑体" w:hint="eastAsia"/>
          <w:b w:val="0"/>
          <w:spacing w:val="-4"/>
          <w:sz w:val="32"/>
          <w:szCs w:val="32"/>
        </w:rPr>
        <w:t>一、项目概况</w:t>
      </w:r>
    </w:p>
    <w:p w14:paraId="7E103E58" w14:textId="77777777" w:rsidR="00102DFF" w:rsidRPr="00FE36D9" w:rsidRDefault="0091457F">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（一）项目单位基本情况</w:t>
      </w:r>
    </w:p>
    <w:p w14:paraId="50349E91" w14:textId="77777777" w:rsidR="00102DFF" w:rsidRPr="00FE36D9" w:rsidRDefault="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（一）项目概况</w:t>
      </w:r>
      <w:r w:rsidRPr="00FE36D9">
        <w:rPr>
          <w:rStyle w:val="ad"/>
          <w:rFonts w:ascii="楷体" w:eastAsia="楷体" w:hAnsi="楷体" w:hint="eastAsia"/>
          <w:spacing w:val="-4"/>
          <w:sz w:val="32"/>
          <w:szCs w:val="32"/>
        </w:rPr>
        <w:br/>
        <w:t>1.项目背景</w:t>
      </w:r>
      <w:r w:rsidRPr="00FE36D9">
        <w:rPr>
          <w:rStyle w:val="ad"/>
          <w:rFonts w:ascii="楷体" w:eastAsia="楷体" w:hAnsi="楷体" w:hint="eastAsia"/>
          <w:spacing w:val="-4"/>
          <w:sz w:val="32"/>
          <w:szCs w:val="32"/>
        </w:rPr>
        <w:br/>
        <w:t>本项目的实施的主要为了改善项目区的灌溉设施、田间道路、农田防护林及耕地的土壤等基础设施条件，从而达到提高耕地质量，保护耕地的目的。木垒县以农业现代化基础设施建设为主要任务，以高标准农田建设项目为重点，水田林路综合治理，水利、林业、农业、科技等措施综合配套，促进农业全面发展。通过基础设施建设，建设高标准农田，建设现代农业示范基地。总体项目规划和布局紧紧围绕提高农业综合生产能力，增加农民收入，支持和促进现代农业发展的目标，集中资金，连片开发，发展具有优势及地域特色的农业主导产品和支柱产业、促进产业的升级换代、促进农业区域布局的调整和优化。高标准农田建设围绕我县农业主产实施，通过农田基础设施配套建设，引进推广优质新品种和先进实用新技术，实行标准化生产，建设优质农产品生产基地。本项目根据昌吉</w:t>
      </w:r>
      <w:proofErr w:type="gramStart"/>
      <w:r w:rsidRPr="00FE36D9">
        <w:rPr>
          <w:rStyle w:val="ad"/>
          <w:rFonts w:ascii="楷体" w:eastAsia="楷体" w:hAnsi="楷体" w:hint="eastAsia"/>
          <w:spacing w:val="-4"/>
          <w:sz w:val="32"/>
          <w:szCs w:val="32"/>
        </w:rPr>
        <w:t>州农业</w:t>
      </w:r>
      <w:proofErr w:type="gramEnd"/>
      <w:r w:rsidRPr="00FE36D9">
        <w:rPr>
          <w:rStyle w:val="ad"/>
          <w:rFonts w:ascii="楷体" w:eastAsia="楷体" w:hAnsi="楷体" w:hint="eastAsia"/>
          <w:spacing w:val="-4"/>
          <w:sz w:val="32"/>
          <w:szCs w:val="32"/>
        </w:rPr>
        <w:t>农村局关于对《木垒县新户镇2022年0.17万亩高标准农田建设项目等两个项目初步设计建设书》和《木垒县英格堡乡2022年0.73万亩高标准农田建设项目等两个项目初步设计建议书》的批复（昌州农字(2022)77、96号）批准立项，由木垒县农业农村局主管，资金主要用于项目建设。</w:t>
      </w:r>
      <w:r w:rsidRPr="00FE36D9">
        <w:rPr>
          <w:rStyle w:val="ad"/>
          <w:rFonts w:ascii="楷体" w:eastAsia="楷体" w:hAnsi="楷体" w:hint="eastAsia"/>
          <w:spacing w:val="-4"/>
          <w:sz w:val="32"/>
          <w:szCs w:val="32"/>
        </w:rPr>
        <w:br/>
        <w:t>2.项目主要内容：</w:t>
      </w:r>
      <w:r w:rsidRPr="00FE36D9">
        <w:rPr>
          <w:rStyle w:val="ad"/>
          <w:rFonts w:ascii="楷体" w:eastAsia="楷体" w:hAnsi="楷体" w:hint="eastAsia"/>
          <w:spacing w:val="-4"/>
          <w:sz w:val="32"/>
          <w:szCs w:val="32"/>
        </w:rPr>
        <w:br/>
      </w:r>
      <w:r w:rsidRPr="00FE36D9">
        <w:rPr>
          <w:rStyle w:val="ad"/>
          <w:rFonts w:ascii="楷体" w:eastAsia="楷体" w:hAnsi="楷体" w:hint="eastAsia"/>
          <w:spacing w:val="-4"/>
          <w:sz w:val="32"/>
          <w:szCs w:val="32"/>
        </w:rPr>
        <w:lastRenderedPageBreak/>
        <w:t>本项目由木垒县农业农村局牵头，主要在木垒县新户镇新户村新沟村、西吉尔镇、照壁山乡平顶山村、英格堡乡马场</w:t>
      </w:r>
      <w:proofErr w:type="gramStart"/>
      <w:r w:rsidRPr="00FE36D9">
        <w:rPr>
          <w:rStyle w:val="ad"/>
          <w:rFonts w:ascii="楷体" w:eastAsia="楷体" w:hAnsi="楷体" w:hint="eastAsia"/>
          <w:spacing w:val="-4"/>
          <w:sz w:val="32"/>
          <w:szCs w:val="32"/>
        </w:rPr>
        <w:t>窝子村</w:t>
      </w:r>
      <w:proofErr w:type="gramEnd"/>
      <w:r w:rsidRPr="00FE36D9">
        <w:rPr>
          <w:rStyle w:val="ad"/>
          <w:rFonts w:ascii="楷体" w:eastAsia="楷体" w:hAnsi="楷体" w:hint="eastAsia"/>
          <w:spacing w:val="-4"/>
          <w:sz w:val="32"/>
          <w:szCs w:val="32"/>
        </w:rPr>
        <w:t>平整土地、新建排水灌溉工程、新建机耕道路、土壤改良工程、推广水肥一体化设施等。</w:t>
      </w:r>
      <w:r w:rsidRPr="00FE36D9">
        <w:rPr>
          <w:rStyle w:val="ad"/>
          <w:rFonts w:ascii="楷体" w:eastAsia="楷体" w:hAnsi="楷体" w:hint="eastAsia"/>
          <w:spacing w:val="-4"/>
          <w:sz w:val="32"/>
          <w:szCs w:val="32"/>
        </w:rPr>
        <w:br/>
        <w:t>3.项目实施情况：</w:t>
      </w:r>
      <w:r w:rsidRPr="00FE36D9">
        <w:rPr>
          <w:rStyle w:val="ad"/>
          <w:rFonts w:ascii="楷体" w:eastAsia="楷体" w:hAnsi="楷体" w:hint="eastAsia"/>
          <w:spacing w:val="-4"/>
          <w:sz w:val="32"/>
          <w:szCs w:val="32"/>
        </w:rPr>
        <w:br/>
        <w:t>2022年高标准农田建设项目2022年7月30日由农业农村局通过公开招标方式确定了新疆西泉工程建设有限公司、新疆诚信建设工程有限责任公司、木垒银河建设安装工程有限公司、新疆绿河建设工程有限责任公司为项目的施工单位，新疆金鼎鑫工程咨询有限公司为项目监理单位，赵亮为项目组长，主要负责项目实施过程各部门工作协调、工程进度控制、资金批复工作。</w:t>
      </w:r>
      <w:proofErr w:type="gramStart"/>
      <w:r w:rsidRPr="00FE36D9">
        <w:rPr>
          <w:rStyle w:val="ad"/>
          <w:rFonts w:ascii="楷体" w:eastAsia="楷体" w:hAnsi="楷体" w:hint="eastAsia"/>
          <w:spacing w:val="-4"/>
          <w:sz w:val="32"/>
          <w:szCs w:val="32"/>
        </w:rPr>
        <w:t>陶生岩为</w:t>
      </w:r>
      <w:proofErr w:type="gramEnd"/>
      <w:r w:rsidRPr="00FE36D9">
        <w:rPr>
          <w:rStyle w:val="ad"/>
          <w:rFonts w:ascii="楷体" w:eastAsia="楷体" w:hAnsi="楷体" w:hint="eastAsia"/>
          <w:spacing w:val="-4"/>
          <w:sz w:val="32"/>
          <w:szCs w:val="32"/>
        </w:rPr>
        <w:t>项目副组长，主要负责项目质量、成本、进度控制、资料审核上报工作。王怀基为项目成员，主要负责项目日常资料整理收集，数据汇总，施工现场技术指导，工程款支付申请等工作。截止2022年11月10日，项目已完工，2023年春季安装调试设备，预计2023年5月30日前完成竣工验收。</w:t>
      </w:r>
      <w:r w:rsidRPr="00FE36D9">
        <w:rPr>
          <w:rStyle w:val="ad"/>
          <w:rFonts w:ascii="楷体" w:eastAsia="楷体" w:hAnsi="楷体" w:hint="eastAsia"/>
          <w:spacing w:val="-4"/>
          <w:sz w:val="32"/>
          <w:szCs w:val="32"/>
        </w:rPr>
        <w:br/>
        <w:t>4.资金投入和使用情况</w:t>
      </w:r>
      <w:r w:rsidRPr="00FE36D9">
        <w:rPr>
          <w:rStyle w:val="ad"/>
          <w:rFonts w:ascii="楷体" w:eastAsia="楷体" w:hAnsi="楷体" w:hint="eastAsia"/>
          <w:spacing w:val="-4"/>
          <w:sz w:val="32"/>
          <w:szCs w:val="32"/>
        </w:rPr>
        <w:br/>
        <w:t>2022年高标准农田建设项目资金于2022年5月11日、7月14日昌吉州财政局下发的昌</w:t>
      </w:r>
      <w:proofErr w:type="gramStart"/>
      <w:r w:rsidRPr="00FE36D9">
        <w:rPr>
          <w:rStyle w:val="ad"/>
          <w:rFonts w:ascii="楷体" w:eastAsia="楷体" w:hAnsi="楷体" w:hint="eastAsia"/>
          <w:spacing w:val="-4"/>
          <w:sz w:val="32"/>
          <w:szCs w:val="32"/>
        </w:rPr>
        <w:t>州财农</w:t>
      </w:r>
      <w:proofErr w:type="gramEnd"/>
      <w:r w:rsidRPr="00FE36D9">
        <w:rPr>
          <w:rStyle w:val="ad"/>
          <w:rFonts w:ascii="楷体" w:eastAsia="楷体" w:hAnsi="楷体" w:hint="eastAsia"/>
          <w:spacing w:val="-4"/>
          <w:sz w:val="32"/>
          <w:szCs w:val="32"/>
        </w:rPr>
        <w:t>（2022）16号、33号文件</w:t>
      </w:r>
      <w:proofErr w:type="gramStart"/>
      <w:r w:rsidRPr="00FE36D9">
        <w:rPr>
          <w:rStyle w:val="ad"/>
          <w:rFonts w:ascii="楷体" w:eastAsia="楷体" w:hAnsi="楷体" w:hint="eastAsia"/>
          <w:spacing w:val="-4"/>
          <w:sz w:val="32"/>
          <w:szCs w:val="32"/>
        </w:rPr>
        <w:t>件</w:t>
      </w:r>
      <w:proofErr w:type="gramEnd"/>
      <w:r w:rsidRPr="00FE36D9">
        <w:rPr>
          <w:rStyle w:val="ad"/>
          <w:rFonts w:ascii="楷体" w:eastAsia="楷体" w:hAnsi="楷体" w:hint="eastAsia"/>
          <w:spacing w:val="-4"/>
          <w:sz w:val="32"/>
          <w:szCs w:val="32"/>
        </w:rPr>
        <w:t>安排资金为3000万元，为上级财政资金，实际到位率3000万元，资金到位率100%，实际执行2553.4万元，执行率85%，资金落实到位（其中446.6为质保金，于2023年年底前支付完毕）。为确保项目资金的安全有效使用、安全运行，提高资金的使用效率，我单位严格按照木垒县农业农村局财务会计内部控制制度执行，资金由财政大平台统一拨付，由财政监管，严禁随意</w:t>
      </w:r>
      <w:r w:rsidRPr="00FE36D9">
        <w:rPr>
          <w:rStyle w:val="ad"/>
          <w:rFonts w:ascii="楷体" w:eastAsia="楷体" w:hAnsi="楷体" w:hint="eastAsia"/>
          <w:spacing w:val="-4"/>
          <w:sz w:val="32"/>
          <w:szCs w:val="32"/>
        </w:rPr>
        <w:lastRenderedPageBreak/>
        <w:t>调整预算，改变支出用途，做到专款专用，严禁截留、挪用、挤占项目资金等违规违纪问题的发生。</w:t>
      </w:r>
    </w:p>
    <w:p w14:paraId="0DB41066" w14:textId="77777777" w:rsidR="00102DFF" w:rsidRPr="00FE36D9" w:rsidRDefault="0091457F">
      <w:pPr>
        <w:spacing w:line="540" w:lineRule="exact"/>
        <w:ind w:firstLineChars="181"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（二）项目预算</w:t>
      </w:r>
      <w:r w:rsidRPr="00FE36D9">
        <w:rPr>
          <w:rStyle w:val="ad"/>
          <w:rFonts w:ascii="楷体" w:eastAsia="楷体" w:hAnsi="楷体"/>
          <w:spacing w:val="-4"/>
          <w:sz w:val="32"/>
          <w:szCs w:val="32"/>
        </w:rPr>
        <w:t>绩效目标</w:t>
      </w:r>
      <w:r w:rsidRPr="00FE36D9">
        <w:rPr>
          <w:rStyle w:val="ad"/>
          <w:rFonts w:ascii="楷体" w:eastAsia="楷体" w:hAnsi="楷体" w:hint="eastAsia"/>
          <w:spacing w:val="-4"/>
          <w:sz w:val="32"/>
          <w:szCs w:val="32"/>
        </w:rPr>
        <w:t>设定情况</w:t>
      </w:r>
    </w:p>
    <w:p w14:paraId="4FE5C5DC"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1.总体目标</w:t>
      </w:r>
      <w:r w:rsidRPr="00FE36D9">
        <w:rPr>
          <w:rStyle w:val="ad"/>
          <w:rFonts w:ascii="楷体" w:eastAsia="楷体" w:hAnsi="楷体" w:hint="eastAsia"/>
          <w:spacing w:val="-4"/>
          <w:sz w:val="32"/>
          <w:szCs w:val="32"/>
        </w:rPr>
        <w:br/>
        <w:t>项目区通过改良土壤、培肥地力、保水保肥等措施，提高耕地地力和提升土壤质量。根据旱、涝、渍和盐碱综合治理的要求，通过灌溉排水设施完善、田间滴灌系统建设、斗渠农渠防渗、体制机制建立、节水技术推广应用，提高项目区水利用率和农业优质高效持续发展。以“宜机化”为目标，通过规范田间道路、田块长度宽度和平整度，改善农机通行和作业条件。通过高标准农田建设项目实施，使项目区农田基本达到田地平整肥沃，水电设施配套，田间道路畅通，林网建设适宜的旱涝保收、稳产高产的高标准农田。</w:t>
      </w:r>
      <w:r w:rsidRPr="00FE36D9">
        <w:rPr>
          <w:rStyle w:val="ad"/>
          <w:rFonts w:ascii="楷体" w:eastAsia="楷体" w:hAnsi="楷体" w:hint="eastAsia"/>
          <w:spacing w:val="-4"/>
          <w:sz w:val="32"/>
          <w:szCs w:val="32"/>
        </w:rPr>
        <w:br/>
        <w:t>2.阶段性目标</w:t>
      </w:r>
      <w:r w:rsidRPr="00FE36D9">
        <w:rPr>
          <w:rStyle w:val="ad"/>
          <w:rFonts w:ascii="楷体" w:eastAsia="楷体" w:hAnsi="楷体" w:hint="eastAsia"/>
          <w:spacing w:val="-4"/>
          <w:sz w:val="32"/>
          <w:szCs w:val="32"/>
        </w:rPr>
        <w:br/>
        <w:t>2.1  2022年8月10日前支付工程款、设计费、评审费、印花税等332.54万元；</w:t>
      </w:r>
      <w:r w:rsidRPr="00FE36D9">
        <w:rPr>
          <w:rStyle w:val="ad"/>
          <w:rFonts w:ascii="楷体" w:eastAsia="楷体" w:hAnsi="楷体" w:hint="eastAsia"/>
          <w:spacing w:val="-4"/>
          <w:sz w:val="32"/>
          <w:szCs w:val="32"/>
        </w:rPr>
        <w:br/>
        <w:t>2.2  2022年8月19日前支付工程款、设计费376.55万元；</w:t>
      </w:r>
      <w:r w:rsidRPr="00FE36D9">
        <w:rPr>
          <w:rStyle w:val="ad"/>
          <w:rFonts w:ascii="楷体" w:eastAsia="楷体" w:hAnsi="楷体" w:hint="eastAsia"/>
          <w:spacing w:val="-4"/>
          <w:sz w:val="32"/>
          <w:szCs w:val="32"/>
        </w:rPr>
        <w:br/>
        <w:t>2.3  2022年9月7日前支付工程款504.3万元；</w:t>
      </w:r>
      <w:r w:rsidRPr="00FE36D9">
        <w:rPr>
          <w:rStyle w:val="ad"/>
          <w:rFonts w:ascii="楷体" w:eastAsia="楷体" w:hAnsi="楷体" w:hint="eastAsia"/>
          <w:spacing w:val="-4"/>
          <w:sz w:val="32"/>
          <w:szCs w:val="32"/>
        </w:rPr>
        <w:br/>
        <w:t>2.4  2022年9月22日前支付工程款、印花税、监理费597.59万元；</w:t>
      </w:r>
      <w:r w:rsidRPr="00FE36D9">
        <w:rPr>
          <w:rStyle w:val="ad"/>
          <w:rFonts w:ascii="楷体" w:eastAsia="楷体" w:hAnsi="楷体" w:hint="eastAsia"/>
          <w:spacing w:val="-4"/>
          <w:sz w:val="32"/>
          <w:szCs w:val="32"/>
        </w:rPr>
        <w:br/>
        <w:t>2.5  2022年10月11日前支付工程款542.85万元；</w:t>
      </w:r>
      <w:r w:rsidRPr="00FE36D9">
        <w:rPr>
          <w:rStyle w:val="ad"/>
          <w:rFonts w:ascii="楷体" w:eastAsia="楷体" w:hAnsi="楷体" w:hint="eastAsia"/>
          <w:spacing w:val="-4"/>
          <w:sz w:val="32"/>
          <w:szCs w:val="32"/>
        </w:rPr>
        <w:br/>
        <w:t>2.6  2022年11月2日前支付工程款、监理费144.65万元；</w:t>
      </w:r>
      <w:r w:rsidRPr="00FE36D9">
        <w:rPr>
          <w:rStyle w:val="ad"/>
          <w:rFonts w:ascii="楷体" w:eastAsia="楷体" w:hAnsi="楷体" w:hint="eastAsia"/>
          <w:spacing w:val="-4"/>
          <w:sz w:val="32"/>
          <w:szCs w:val="32"/>
        </w:rPr>
        <w:br/>
        <w:t>2.7  2022年12月2日前支付质检费、咨询费、设计费、宣传费51.91万元；</w:t>
      </w:r>
    </w:p>
    <w:p w14:paraId="3CE47A97" w14:textId="77777777" w:rsidR="00102DFF" w:rsidRPr="00FE36D9" w:rsidRDefault="0091457F">
      <w:pPr>
        <w:spacing w:line="540" w:lineRule="exact"/>
        <w:ind w:firstLine="640"/>
        <w:rPr>
          <w:rStyle w:val="ad"/>
          <w:rFonts w:ascii="黑体" w:eastAsia="黑体" w:hAnsi="黑体"/>
          <w:b w:val="0"/>
          <w:spacing w:val="-4"/>
          <w:sz w:val="32"/>
          <w:szCs w:val="32"/>
        </w:rPr>
      </w:pPr>
      <w:r w:rsidRPr="00FE36D9">
        <w:rPr>
          <w:rStyle w:val="ad"/>
          <w:rFonts w:ascii="黑体" w:eastAsia="黑体" w:hAnsi="黑体" w:hint="eastAsia"/>
          <w:b w:val="0"/>
          <w:spacing w:val="-4"/>
          <w:sz w:val="32"/>
          <w:szCs w:val="32"/>
        </w:rPr>
        <w:t>二、项目资金使用及管理情况</w:t>
      </w:r>
    </w:p>
    <w:p w14:paraId="243FBB63" w14:textId="77777777" w:rsidR="00102DFF" w:rsidRPr="00FE36D9" w:rsidRDefault="0091457F">
      <w:pPr>
        <w:spacing w:line="540" w:lineRule="exact"/>
        <w:ind w:firstLineChars="181"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lastRenderedPageBreak/>
        <w:t>（一）项目资金安排落实、总投入等情况分析</w:t>
      </w:r>
    </w:p>
    <w:p w14:paraId="3C049836"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1.绩效评价目的</w:t>
      </w:r>
      <w:r w:rsidRPr="00FE36D9">
        <w:rPr>
          <w:rStyle w:val="ad"/>
          <w:rFonts w:ascii="楷体" w:eastAsia="楷体" w:hAnsi="楷体" w:hint="eastAsia"/>
          <w:spacing w:val="-4"/>
          <w:sz w:val="32"/>
          <w:szCs w:val="32"/>
        </w:rPr>
        <w:br/>
        <w:t>通过对2022年度上级财政下拨的木垒县农业农村局高标准农田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FE36D9">
        <w:rPr>
          <w:rStyle w:val="ad"/>
          <w:rFonts w:ascii="楷体" w:eastAsia="楷体" w:hAnsi="楷体" w:hint="eastAsia"/>
          <w:spacing w:val="-4"/>
          <w:sz w:val="32"/>
          <w:szCs w:val="32"/>
        </w:rPr>
        <w:br/>
        <w:t>2.绩效评价对象</w:t>
      </w:r>
      <w:r w:rsidRPr="00FE36D9">
        <w:rPr>
          <w:rStyle w:val="ad"/>
          <w:rFonts w:ascii="楷体" w:eastAsia="楷体" w:hAnsi="楷体" w:hint="eastAsia"/>
          <w:spacing w:val="-4"/>
          <w:sz w:val="32"/>
          <w:szCs w:val="32"/>
        </w:rPr>
        <w:br/>
        <w:t>木垒县农业农村局高标准农田建设项目支出资金。</w:t>
      </w:r>
      <w:r w:rsidRPr="00FE36D9">
        <w:rPr>
          <w:rStyle w:val="ad"/>
          <w:rFonts w:ascii="楷体" w:eastAsia="楷体" w:hAnsi="楷体" w:hint="eastAsia"/>
          <w:spacing w:val="-4"/>
          <w:sz w:val="32"/>
          <w:szCs w:val="32"/>
        </w:rPr>
        <w:br/>
        <w:t>3.绩效评价范围</w:t>
      </w:r>
      <w:r w:rsidRPr="00FE36D9">
        <w:rPr>
          <w:rStyle w:val="ad"/>
          <w:rFonts w:ascii="楷体" w:eastAsia="楷体" w:hAnsi="楷体" w:hint="eastAsia"/>
          <w:spacing w:val="-4"/>
          <w:sz w:val="32"/>
          <w:szCs w:val="32"/>
        </w:rPr>
        <w:br/>
        <w:t>本次评价主要对木垒县农业农村局高标准农田建设项目的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175021E4" w14:textId="77777777" w:rsidR="00102DFF" w:rsidRPr="00FE36D9" w:rsidRDefault="0091457F">
      <w:pPr>
        <w:spacing w:line="540" w:lineRule="exact"/>
        <w:ind w:firstLineChars="181"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（二）项目资金实际使用情况分析</w:t>
      </w:r>
    </w:p>
    <w:p w14:paraId="7830EC3C"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1.绩效评价原则</w:t>
      </w:r>
      <w:r w:rsidRPr="00FE36D9">
        <w:rPr>
          <w:rStyle w:val="ad"/>
          <w:rFonts w:ascii="楷体" w:eastAsia="楷体" w:hAnsi="楷体" w:hint="eastAsia"/>
          <w:spacing w:val="-4"/>
          <w:sz w:val="32"/>
          <w:szCs w:val="32"/>
        </w:rPr>
        <w:br/>
        <w:t>（1）科学规范原则。坚持严格执行规定的程序，按照科学可行的要求，采用定量与定性分析相结合的方法。</w:t>
      </w:r>
      <w:r w:rsidRPr="00FE36D9">
        <w:rPr>
          <w:rStyle w:val="ad"/>
          <w:rFonts w:ascii="楷体" w:eastAsia="楷体" w:hAnsi="楷体" w:hint="eastAsia"/>
          <w:spacing w:val="-4"/>
          <w:sz w:val="32"/>
          <w:szCs w:val="32"/>
        </w:rPr>
        <w:br/>
        <w:t>（2）公正公开原则。坚持符合真实、客观、公正的要求，依法公开并接受监督。</w:t>
      </w:r>
      <w:r w:rsidRPr="00FE36D9">
        <w:rPr>
          <w:rStyle w:val="ad"/>
          <w:rFonts w:ascii="楷体" w:eastAsia="楷体" w:hAnsi="楷体" w:hint="eastAsia"/>
          <w:spacing w:val="-4"/>
          <w:sz w:val="32"/>
          <w:szCs w:val="32"/>
        </w:rPr>
        <w:br/>
        <w:t>（3）分级分类原则。坚持根据评价对象的特点分类组织实施。</w:t>
      </w:r>
      <w:r w:rsidRPr="00FE36D9">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FE36D9">
        <w:rPr>
          <w:rStyle w:val="ad"/>
          <w:rFonts w:ascii="楷体" w:eastAsia="楷体" w:hAnsi="楷体" w:hint="eastAsia"/>
          <w:spacing w:val="-4"/>
          <w:sz w:val="32"/>
          <w:szCs w:val="32"/>
        </w:rPr>
        <w:br/>
      </w:r>
      <w:r w:rsidRPr="00FE36D9">
        <w:rPr>
          <w:rStyle w:val="ad"/>
          <w:rFonts w:ascii="楷体" w:eastAsia="楷体" w:hAnsi="楷体" w:hint="eastAsia"/>
          <w:spacing w:val="-4"/>
          <w:sz w:val="32"/>
          <w:szCs w:val="32"/>
        </w:rPr>
        <w:lastRenderedPageBreak/>
        <w:t>2.评价指标体系</w:t>
      </w:r>
      <w:r w:rsidRPr="00FE36D9">
        <w:rPr>
          <w:rStyle w:val="ad"/>
          <w:rFonts w:ascii="楷体" w:eastAsia="楷体" w:hAnsi="楷体" w:hint="eastAsia"/>
          <w:spacing w:val="-4"/>
          <w:sz w:val="32"/>
          <w:szCs w:val="32"/>
        </w:rPr>
        <w:br/>
        <w:t>根据项目特征及具体情况，将该项目绩效指标划分为3项一级指标，下设9项二级指标和26项三级指标，并以此设定各项指标的分值分配：投入、过程、产出、效果。本次绩效评价实行百分制，即各项指标值之和为100分，项目采用综合评分法进行绩效评价。</w:t>
      </w:r>
      <w:r w:rsidRPr="00FE36D9">
        <w:rPr>
          <w:rStyle w:val="ad"/>
          <w:rFonts w:ascii="楷体" w:eastAsia="楷体" w:hAnsi="楷体" w:hint="eastAsia"/>
          <w:spacing w:val="-4"/>
          <w:sz w:val="32"/>
          <w:szCs w:val="32"/>
        </w:rPr>
        <w:br/>
        <w:t>见附表1。</w:t>
      </w:r>
      <w:r w:rsidRPr="00FE36D9">
        <w:rPr>
          <w:rStyle w:val="ad"/>
          <w:rFonts w:ascii="楷体" w:eastAsia="楷体" w:hAnsi="楷体" w:hint="eastAsia"/>
          <w:spacing w:val="-4"/>
          <w:sz w:val="32"/>
          <w:szCs w:val="32"/>
        </w:rPr>
        <w:br/>
        <w:t>3.评价方法</w:t>
      </w:r>
      <w:r w:rsidRPr="00FE36D9">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FE36D9">
        <w:rPr>
          <w:rStyle w:val="ad"/>
          <w:rFonts w:ascii="楷体" w:eastAsia="楷体" w:hAnsi="楷体" w:hint="eastAsia"/>
          <w:spacing w:val="-4"/>
          <w:sz w:val="32"/>
          <w:szCs w:val="32"/>
        </w:rPr>
        <w:br/>
        <w:t>4.评价标准</w:t>
      </w:r>
      <w:r w:rsidRPr="00FE36D9">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FE36D9">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07E3B3C9" w14:textId="77777777" w:rsidR="00102DFF" w:rsidRPr="00FE36D9" w:rsidRDefault="0091457F">
      <w:pPr>
        <w:spacing w:line="540" w:lineRule="exact"/>
        <w:ind w:firstLineChars="181"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（三）项目资金管理情况分析</w:t>
      </w:r>
    </w:p>
    <w:p w14:paraId="4574CE68"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lastRenderedPageBreak/>
        <w:t>1.前期准备</w:t>
      </w:r>
      <w:r w:rsidRPr="00FE36D9">
        <w:rPr>
          <w:rStyle w:val="ad"/>
          <w:rFonts w:ascii="楷体" w:eastAsia="楷体" w:hAnsi="楷体" w:hint="eastAsia"/>
          <w:spacing w:val="-4"/>
          <w:sz w:val="32"/>
          <w:szCs w:val="32"/>
        </w:rPr>
        <w:br/>
        <w:t>我单位在收到自评工作任务后及时组织成立了绩效评价工作小组，赵亮为组长，主要负责工作安排，</w:t>
      </w:r>
      <w:proofErr w:type="gramStart"/>
      <w:r w:rsidRPr="00FE36D9">
        <w:rPr>
          <w:rStyle w:val="ad"/>
          <w:rFonts w:ascii="楷体" w:eastAsia="楷体" w:hAnsi="楷体" w:hint="eastAsia"/>
          <w:spacing w:val="-4"/>
          <w:sz w:val="32"/>
          <w:szCs w:val="32"/>
        </w:rPr>
        <w:t>陶生岩为</w:t>
      </w:r>
      <w:proofErr w:type="gramEnd"/>
      <w:r w:rsidRPr="00FE36D9">
        <w:rPr>
          <w:rStyle w:val="ad"/>
          <w:rFonts w:ascii="楷体" w:eastAsia="楷体" w:hAnsi="楷体" w:hint="eastAsia"/>
          <w:spacing w:val="-4"/>
          <w:sz w:val="32"/>
          <w:szCs w:val="32"/>
        </w:rPr>
        <w:t>副组长，主要负责报告的审核、指导，组员王怀</w:t>
      </w:r>
      <w:proofErr w:type="gramStart"/>
      <w:r w:rsidRPr="00FE36D9">
        <w:rPr>
          <w:rStyle w:val="ad"/>
          <w:rFonts w:ascii="楷体" w:eastAsia="楷体" w:hAnsi="楷体" w:hint="eastAsia"/>
          <w:spacing w:val="-4"/>
          <w:sz w:val="32"/>
          <w:szCs w:val="32"/>
        </w:rPr>
        <w:t>基负责</w:t>
      </w:r>
      <w:proofErr w:type="gramEnd"/>
      <w:r w:rsidRPr="00FE36D9">
        <w:rPr>
          <w:rStyle w:val="ad"/>
          <w:rFonts w:ascii="楷体" w:eastAsia="楷体" w:hAnsi="楷体" w:hint="eastAsia"/>
          <w:spacing w:val="-4"/>
          <w:sz w:val="32"/>
          <w:szCs w:val="32"/>
        </w:rPr>
        <w:t>资料、数据整理，编制报告。小组制定了项目评价的工作思路及工作安排，参考学习了相关政策制度、实施方案和相关的工作文件，为评价工作的开展提供工作指引。</w:t>
      </w:r>
      <w:r w:rsidRPr="00FE36D9">
        <w:rPr>
          <w:rStyle w:val="ad"/>
          <w:rFonts w:ascii="楷体" w:eastAsia="楷体" w:hAnsi="楷体" w:hint="eastAsia"/>
          <w:spacing w:val="-4"/>
          <w:sz w:val="32"/>
          <w:szCs w:val="32"/>
        </w:rPr>
        <w:br/>
        <w:t>2.组织实施</w:t>
      </w:r>
      <w:r w:rsidRPr="00FE36D9">
        <w:rPr>
          <w:rStyle w:val="ad"/>
          <w:rFonts w:ascii="楷体" w:eastAsia="楷体" w:hAnsi="楷体" w:hint="eastAsia"/>
          <w:spacing w:val="-4"/>
          <w:sz w:val="32"/>
          <w:szCs w:val="32"/>
        </w:rPr>
        <w:br/>
        <w:t>评价工作进入实施阶段：</w:t>
      </w:r>
      <w:r w:rsidRPr="00FE36D9">
        <w:rPr>
          <w:rStyle w:val="ad"/>
          <w:rFonts w:ascii="楷体" w:eastAsia="楷体" w:hAnsi="楷体" w:hint="eastAsia"/>
          <w:spacing w:val="-4"/>
          <w:sz w:val="32"/>
          <w:szCs w:val="32"/>
        </w:rPr>
        <w:br/>
        <w:t xml:space="preserve">2.1  </w:t>
      </w:r>
      <w:proofErr w:type="gramStart"/>
      <w:r w:rsidRPr="00FE36D9">
        <w:rPr>
          <w:rStyle w:val="ad"/>
          <w:rFonts w:ascii="楷体" w:eastAsia="楷体" w:hAnsi="楷体" w:hint="eastAsia"/>
          <w:spacing w:val="-4"/>
          <w:sz w:val="32"/>
          <w:szCs w:val="32"/>
        </w:rPr>
        <w:t>评价组</w:t>
      </w:r>
      <w:proofErr w:type="gramEnd"/>
      <w:r w:rsidRPr="00FE36D9">
        <w:rPr>
          <w:rStyle w:val="ad"/>
          <w:rFonts w:ascii="楷体" w:eastAsia="楷体" w:hAnsi="楷体" w:hint="eastAsia"/>
          <w:spacing w:val="-4"/>
          <w:sz w:val="32"/>
          <w:szCs w:val="32"/>
        </w:rPr>
        <w:t>收集绩效评价相关数据资料，进行现场调研、座谈；</w:t>
      </w:r>
      <w:r w:rsidRPr="00FE36D9">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FE36D9">
        <w:rPr>
          <w:rStyle w:val="ad"/>
          <w:rFonts w:ascii="楷体" w:eastAsia="楷体" w:hAnsi="楷体" w:hint="eastAsia"/>
          <w:spacing w:val="-4"/>
          <w:sz w:val="32"/>
          <w:szCs w:val="32"/>
        </w:rPr>
        <w:br/>
        <w:t>3.分析评价：</w:t>
      </w:r>
      <w:r w:rsidRPr="00FE36D9">
        <w:rPr>
          <w:rStyle w:val="ad"/>
          <w:rFonts w:ascii="楷体" w:eastAsia="楷体" w:hAnsi="楷体" w:hint="eastAsia"/>
          <w:spacing w:val="-4"/>
          <w:sz w:val="32"/>
          <w:szCs w:val="32"/>
        </w:rPr>
        <w:br/>
      </w:r>
      <w:proofErr w:type="gramStart"/>
      <w:r w:rsidRPr="00FE36D9">
        <w:rPr>
          <w:rStyle w:val="ad"/>
          <w:rFonts w:ascii="楷体" w:eastAsia="楷体" w:hAnsi="楷体" w:hint="eastAsia"/>
          <w:spacing w:val="-4"/>
          <w:sz w:val="32"/>
          <w:szCs w:val="32"/>
        </w:rPr>
        <w:t>价组按照</w:t>
      </w:r>
      <w:proofErr w:type="gramEnd"/>
      <w:r w:rsidRPr="00FE36D9">
        <w:rPr>
          <w:rStyle w:val="ad"/>
          <w:rFonts w:ascii="楷体" w:eastAsia="楷体" w:hAnsi="楷体" w:hint="eastAsia"/>
          <w:spacing w:val="-4"/>
          <w:sz w:val="32"/>
          <w:szCs w:val="32"/>
        </w:rPr>
        <w:t>绩效评价的原则和规范，对取得的资料进行审查核实，对采集的数据进行分析，按照绩效评价指标评分表逐项进行打分、分析，汇总各方评价结果，综合分析并形成评价结论。</w:t>
      </w:r>
      <w:r w:rsidRPr="00FE36D9">
        <w:rPr>
          <w:rStyle w:val="ad"/>
          <w:rFonts w:ascii="楷体" w:eastAsia="楷体" w:hAnsi="楷体" w:hint="eastAsia"/>
          <w:spacing w:val="-4"/>
          <w:sz w:val="32"/>
          <w:szCs w:val="32"/>
        </w:rPr>
        <w:br/>
        <w:t>4.撰写报告</w:t>
      </w:r>
      <w:r w:rsidRPr="00FE36D9">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FE36D9">
        <w:rPr>
          <w:rStyle w:val="ad"/>
          <w:rFonts w:ascii="楷体" w:eastAsia="楷体" w:hAnsi="楷体" w:hint="eastAsia"/>
          <w:spacing w:val="-4"/>
          <w:sz w:val="32"/>
          <w:szCs w:val="32"/>
        </w:rPr>
        <w:br/>
        <w:t>5.资料归档</w:t>
      </w:r>
      <w:r w:rsidRPr="00FE36D9">
        <w:rPr>
          <w:rStyle w:val="ad"/>
          <w:rFonts w:ascii="楷体" w:eastAsia="楷体" w:hAnsi="楷体" w:hint="eastAsia"/>
          <w:spacing w:val="-4"/>
          <w:sz w:val="32"/>
          <w:szCs w:val="32"/>
        </w:rPr>
        <w:br/>
        <w:t>评价小组对已完成的评价项目资料进行整理、封装，完善绩效</w:t>
      </w:r>
      <w:r w:rsidRPr="00FE36D9">
        <w:rPr>
          <w:rStyle w:val="ad"/>
          <w:rFonts w:ascii="楷体" w:eastAsia="楷体" w:hAnsi="楷体" w:hint="eastAsia"/>
          <w:spacing w:val="-4"/>
          <w:sz w:val="32"/>
          <w:szCs w:val="32"/>
        </w:rPr>
        <w:lastRenderedPageBreak/>
        <w:t>评价工作底稿，并将资料整理成册后交档案室统一归档保存，以备后期查阅。</w:t>
      </w:r>
    </w:p>
    <w:p w14:paraId="2D1F41F3" w14:textId="77777777" w:rsidR="00102DFF" w:rsidRPr="00FE36D9" w:rsidRDefault="0091457F">
      <w:pPr>
        <w:spacing w:line="540" w:lineRule="exact"/>
        <w:ind w:firstLine="640"/>
        <w:rPr>
          <w:rStyle w:val="ad"/>
          <w:rFonts w:ascii="黑体" w:eastAsia="黑体" w:hAnsi="黑体"/>
          <w:b w:val="0"/>
          <w:spacing w:val="-4"/>
          <w:sz w:val="32"/>
          <w:szCs w:val="32"/>
        </w:rPr>
      </w:pPr>
      <w:r w:rsidRPr="00FE36D9">
        <w:rPr>
          <w:rStyle w:val="ad"/>
          <w:rFonts w:ascii="黑体" w:eastAsia="黑体" w:hAnsi="黑体" w:hint="eastAsia"/>
          <w:b w:val="0"/>
          <w:spacing w:val="-4"/>
          <w:sz w:val="32"/>
          <w:szCs w:val="32"/>
        </w:rPr>
        <w:t>三、项目组织实施情况</w:t>
      </w:r>
    </w:p>
    <w:p w14:paraId="2331DCC6" w14:textId="77777777" w:rsidR="00102DFF" w:rsidRPr="00FE36D9" w:rsidRDefault="0091457F">
      <w:pPr>
        <w:spacing w:line="540" w:lineRule="exact"/>
        <w:ind w:firstLineChars="181"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（一）项目组织情况分析</w:t>
      </w:r>
    </w:p>
    <w:p w14:paraId="4AEF5512"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木垒县农业农村局主要负责项目实施等工作，财政部门负责资金拨付等工作，为确保项目顺利实施，我单位将进行责任分工明确。为加强财政支出管理，提高资金使用效益，我单位确保项目管理进度落实到人，项目已完工，2023年春季完成设备调试和安装，预计2023年5月30日前完成竣工验收。</w:t>
      </w:r>
      <w:r w:rsidRPr="00FE36D9">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FE36D9">
        <w:rPr>
          <w:rStyle w:val="ad"/>
          <w:rFonts w:ascii="楷体" w:eastAsia="楷体" w:hAnsi="楷体" w:hint="eastAsia"/>
          <w:spacing w:val="-4"/>
          <w:sz w:val="32"/>
          <w:szCs w:val="32"/>
        </w:rPr>
        <w:br/>
        <w:t>各部分权重和绩效分值如下表所示：</w:t>
      </w:r>
      <w:r w:rsidRPr="00FE36D9">
        <w:rPr>
          <w:rStyle w:val="ad"/>
          <w:rFonts w:ascii="楷体" w:eastAsia="楷体" w:hAnsi="楷体" w:hint="eastAsia"/>
          <w:spacing w:val="-4"/>
          <w:sz w:val="32"/>
          <w:szCs w:val="32"/>
        </w:rPr>
        <w:br/>
        <w:t>指标 项目决策 项目过程 项目产出 项目效益 合计分值</w:t>
      </w:r>
      <w:r w:rsidRPr="00FE36D9">
        <w:rPr>
          <w:rStyle w:val="ad"/>
          <w:rFonts w:ascii="楷体" w:eastAsia="楷体" w:hAnsi="楷体" w:hint="eastAsia"/>
          <w:spacing w:val="-4"/>
          <w:sz w:val="32"/>
          <w:szCs w:val="32"/>
        </w:rPr>
        <w:br/>
        <w:t>权重</w:t>
      </w:r>
      <w:proofErr w:type="gramStart"/>
      <w:r w:rsidRPr="00FE36D9">
        <w:rPr>
          <w:rStyle w:val="ad"/>
          <w:rFonts w:ascii="楷体" w:eastAsia="楷体" w:hAnsi="楷体" w:hint="eastAsia"/>
          <w:spacing w:val="-4"/>
          <w:sz w:val="32"/>
          <w:szCs w:val="32"/>
        </w:rPr>
        <w:t xml:space="preserve"> 15 15</w:t>
      </w:r>
      <w:proofErr w:type="gramEnd"/>
      <w:r w:rsidRPr="00FE36D9">
        <w:rPr>
          <w:rStyle w:val="ad"/>
          <w:rFonts w:ascii="楷体" w:eastAsia="楷体" w:hAnsi="楷体" w:hint="eastAsia"/>
          <w:spacing w:val="-4"/>
          <w:sz w:val="32"/>
          <w:szCs w:val="32"/>
        </w:rPr>
        <w:t xml:space="preserve"> 50 20 100</w:t>
      </w:r>
      <w:r w:rsidRPr="00FE36D9">
        <w:rPr>
          <w:rStyle w:val="ad"/>
          <w:rFonts w:ascii="楷体" w:eastAsia="楷体" w:hAnsi="楷体" w:hint="eastAsia"/>
          <w:spacing w:val="-4"/>
          <w:sz w:val="32"/>
          <w:szCs w:val="32"/>
        </w:rPr>
        <w:br/>
        <w:t>分值</w:t>
      </w:r>
      <w:proofErr w:type="gramStart"/>
      <w:r w:rsidRPr="00FE36D9">
        <w:rPr>
          <w:rStyle w:val="ad"/>
          <w:rFonts w:ascii="楷体" w:eastAsia="楷体" w:hAnsi="楷体" w:hint="eastAsia"/>
          <w:spacing w:val="-4"/>
          <w:sz w:val="32"/>
          <w:szCs w:val="32"/>
        </w:rPr>
        <w:t xml:space="preserve"> 15 15</w:t>
      </w:r>
      <w:proofErr w:type="gramEnd"/>
      <w:r w:rsidRPr="00FE36D9">
        <w:rPr>
          <w:rStyle w:val="ad"/>
          <w:rFonts w:ascii="楷体" w:eastAsia="楷体" w:hAnsi="楷体" w:hint="eastAsia"/>
          <w:spacing w:val="-4"/>
          <w:sz w:val="32"/>
          <w:szCs w:val="32"/>
        </w:rPr>
        <w:t xml:space="preserve"> 50 20 100</w:t>
      </w:r>
    </w:p>
    <w:p w14:paraId="5A9F75C5" w14:textId="77777777" w:rsidR="00102DFF" w:rsidRPr="00FE36D9" w:rsidRDefault="0091457F">
      <w:pPr>
        <w:spacing w:line="540" w:lineRule="exact"/>
        <w:ind w:firstLineChars="181"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（二）项目管理情况分析</w:t>
      </w:r>
    </w:p>
    <w:p w14:paraId="3275E56D"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1、立项依据充分性</w:t>
      </w:r>
      <w:r w:rsidRPr="00FE36D9">
        <w:rPr>
          <w:rStyle w:val="ad"/>
          <w:rFonts w:ascii="楷体" w:eastAsia="楷体" w:hAnsi="楷体" w:hint="eastAsia"/>
          <w:spacing w:val="-4"/>
          <w:sz w:val="32"/>
          <w:szCs w:val="32"/>
        </w:rPr>
        <w:br/>
        <w:t>木垒县2022年高标准农田建设项目立项符合《中华人民共和国农业法》、《基本农田保护条例》、《新疆维吾尔自治区土地开发整理工程建设标准条文》、关于印发《新疆维吾尔自治区高标准农田建设项目初步设计（实施方案）编制大纲（试行）》的通知（新农建【2021】5 号）等法律法规规定，符合木垒县农业农村局职责及年度工作计划，项目立项依据自治区农业</w:t>
      </w:r>
      <w:proofErr w:type="gramStart"/>
      <w:r w:rsidRPr="00FE36D9">
        <w:rPr>
          <w:rStyle w:val="ad"/>
          <w:rFonts w:ascii="楷体" w:eastAsia="楷体" w:hAnsi="楷体" w:hint="eastAsia"/>
          <w:spacing w:val="-4"/>
          <w:sz w:val="32"/>
          <w:szCs w:val="32"/>
        </w:rPr>
        <w:t>农村厅了《2022年自治区高标准农田建设方案》</w:t>
      </w:r>
      <w:proofErr w:type="gramEnd"/>
      <w:r w:rsidRPr="00FE36D9">
        <w:rPr>
          <w:rStyle w:val="ad"/>
          <w:rFonts w:ascii="楷体" w:eastAsia="楷体" w:hAnsi="楷体" w:hint="eastAsia"/>
          <w:spacing w:val="-4"/>
          <w:sz w:val="32"/>
          <w:szCs w:val="32"/>
        </w:rPr>
        <w:br/>
      </w:r>
      <w:r w:rsidRPr="00FE36D9">
        <w:rPr>
          <w:rStyle w:val="ad"/>
          <w:rFonts w:ascii="楷体" w:eastAsia="楷体" w:hAnsi="楷体" w:hint="eastAsia"/>
          <w:spacing w:val="-4"/>
          <w:sz w:val="32"/>
          <w:szCs w:val="32"/>
        </w:rPr>
        <w:lastRenderedPageBreak/>
        <w:t>2、立项程序规范性</w:t>
      </w:r>
      <w:r w:rsidRPr="00FE36D9">
        <w:rPr>
          <w:rStyle w:val="ad"/>
          <w:rFonts w:ascii="楷体" w:eastAsia="楷体" w:hAnsi="楷体" w:hint="eastAsia"/>
          <w:spacing w:val="-4"/>
          <w:sz w:val="32"/>
          <w:szCs w:val="32"/>
        </w:rPr>
        <w:br/>
        <w:t>①项目立项程序：项目由木垒县农业农村局党组会议确定后，木垒县农业农村局向昌吉</w:t>
      </w:r>
      <w:proofErr w:type="gramStart"/>
      <w:r w:rsidRPr="00FE36D9">
        <w:rPr>
          <w:rStyle w:val="ad"/>
          <w:rFonts w:ascii="楷体" w:eastAsia="楷体" w:hAnsi="楷体" w:hint="eastAsia"/>
          <w:spacing w:val="-4"/>
          <w:sz w:val="32"/>
          <w:szCs w:val="32"/>
        </w:rPr>
        <w:t>州农业</w:t>
      </w:r>
      <w:proofErr w:type="gramEnd"/>
      <w:r w:rsidRPr="00FE36D9">
        <w:rPr>
          <w:rStyle w:val="ad"/>
          <w:rFonts w:ascii="楷体" w:eastAsia="楷体" w:hAnsi="楷体" w:hint="eastAsia"/>
          <w:spacing w:val="-4"/>
          <w:sz w:val="32"/>
          <w:szCs w:val="32"/>
        </w:rPr>
        <w:t>农村局上报了项目相关审批文件，经昌吉</w:t>
      </w:r>
      <w:proofErr w:type="gramStart"/>
      <w:r w:rsidRPr="00FE36D9">
        <w:rPr>
          <w:rStyle w:val="ad"/>
          <w:rFonts w:ascii="楷体" w:eastAsia="楷体" w:hAnsi="楷体" w:hint="eastAsia"/>
          <w:spacing w:val="-4"/>
          <w:sz w:val="32"/>
          <w:szCs w:val="32"/>
        </w:rPr>
        <w:t>州农业</w:t>
      </w:r>
      <w:proofErr w:type="gramEnd"/>
      <w:r w:rsidRPr="00FE36D9">
        <w:rPr>
          <w:rStyle w:val="ad"/>
          <w:rFonts w:ascii="楷体" w:eastAsia="楷体" w:hAnsi="楷体" w:hint="eastAsia"/>
          <w:spacing w:val="-4"/>
          <w:sz w:val="32"/>
          <w:szCs w:val="32"/>
        </w:rPr>
        <w:t>农村局部门审批同意后确定实施，提报项目建议书、申请立项过程等均按照立项程序的相关规定进行。</w:t>
      </w:r>
      <w:r w:rsidRPr="00FE36D9">
        <w:rPr>
          <w:rStyle w:val="ad"/>
          <w:rFonts w:ascii="楷体" w:eastAsia="楷体" w:hAnsi="楷体" w:hint="eastAsia"/>
          <w:spacing w:val="-4"/>
          <w:sz w:val="32"/>
          <w:szCs w:val="32"/>
        </w:rPr>
        <w:br/>
        <w:t>②审批文件、材料：本项目审批文件有：昌吉</w:t>
      </w:r>
      <w:proofErr w:type="gramStart"/>
      <w:r w:rsidRPr="00FE36D9">
        <w:rPr>
          <w:rStyle w:val="ad"/>
          <w:rFonts w:ascii="楷体" w:eastAsia="楷体" w:hAnsi="楷体" w:hint="eastAsia"/>
          <w:spacing w:val="-4"/>
          <w:sz w:val="32"/>
          <w:szCs w:val="32"/>
        </w:rPr>
        <w:t>州农业</w:t>
      </w:r>
      <w:proofErr w:type="gramEnd"/>
      <w:r w:rsidRPr="00FE36D9">
        <w:rPr>
          <w:rStyle w:val="ad"/>
          <w:rFonts w:ascii="楷体" w:eastAsia="楷体" w:hAnsi="楷体" w:hint="eastAsia"/>
          <w:spacing w:val="-4"/>
          <w:sz w:val="32"/>
          <w:szCs w:val="32"/>
        </w:rPr>
        <w:t>农村局部门审批同意并下发《木垒县新户镇2022年0.17万亩高标准农田建设项目等两个项目初步设计建设书》和《木垒县英格堡乡2022年0.73万亩高标准农田建设项目等两个项目初步设计建议书》的批复（昌州农字(2022)77、96号）审批文件及材料齐全。</w:t>
      </w:r>
      <w:r w:rsidRPr="00FE36D9">
        <w:rPr>
          <w:rStyle w:val="ad"/>
          <w:rFonts w:ascii="楷体" w:eastAsia="楷体" w:hAnsi="楷体" w:hint="eastAsia"/>
          <w:spacing w:val="-4"/>
          <w:sz w:val="32"/>
          <w:szCs w:val="32"/>
        </w:rPr>
        <w:br/>
        <w:t>③项目事前工作：本项目已经过必要的可行性研究、专家论证、风险评估、绩效评估、集体决策</w:t>
      </w:r>
      <w:r w:rsidRPr="00FE36D9">
        <w:rPr>
          <w:rStyle w:val="ad"/>
          <w:rFonts w:ascii="楷体" w:eastAsia="楷体" w:hAnsi="楷体" w:hint="eastAsia"/>
          <w:spacing w:val="-4"/>
          <w:sz w:val="32"/>
          <w:szCs w:val="32"/>
        </w:rPr>
        <w:br/>
        <w:t>3、绩效目标合理性</w:t>
      </w:r>
      <w:r w:rsidRPr="00FE36D9">
        <w:rPr>
          <w:rStyle w:val="ad"/>
          <w:rFonts w:ascii="楷体" w:eastAsia="楷体" w:hAnsi="楷体" w:hint="eastAsia"/>
          <w:spacing w:val="-4"/>
          <w:sz w:val="32"/>
          <w:szCs w:val="32"/>
        </w:rPr>
        <w:br/>
        <w:t>木垒县2022年高标准农田建设项目设立了项目绩效目标，与高标准农田建设具有相关性，项目的预期产出效益和效果也均能符合正常的业绩水平，并且与预算确定的项目投资额或资金量相匹配。</w:t>
      </w:r>
      <w:r w:rsidRPr="00FE36D9">
        <w:rPr>
          <w:rStyle w:val="ad"/>
          <w:rFonts w:ascii="楷体" w:eastAsia="楷体" w:hAnsi="楷体" w:hint="eastAsia"/>
          <w:spacing w:val="-4"/>
          <w:sz w:val="32"/>
          <w:szCs w:val="32"/>
        </w:rPr>
        <w:br/>
        <w:t>4、绩效指标明确性</w:t>
      </w:r>
      <w:r w:rsidRPr="00FE36D9">
        <w:rPr>
          <w:rStyle w:val="ad"/>
          <w:rFonts w:ascii="楷体" w:eastAsia="楷体" w:hAnsi="楷体" w:hint="eastAsia"/>
          <w:spacing w:val="-4"/>
          <w:sz w:val="32"/>
          <w:szCs w:val="32"/>
        </w:rPr>
        <w:br/>
        <w:t>木垒县2022年高标准农田建设项目将项目绩效目标细化分解为具体的绩效指标，一级指标共3条，二级指标共9条，三级指标共11条，其中量化指标条数共11条，所有绩效指标均通过清晰、可衡量的指标</w:t>
      </w:r>
      <w:proofErr w:type="gramStart"/>
      <w:r w:rsidRPr="00FE36D9">
        <w:rPr>
          <w:rStyle w:val="ad"/>
          <w:rFonts w:ascii="楷体" w:eastAsia="楷体" w:hAnsi="楷体" w:hint="eastAsia"/>
          <w:spacing w:val="-4"/>
          <w:sz w:val="32"/>
          <w:szCs w:val="32"/>
        </w:rPr>
        <w:t>值予以</w:t>
      </w:r>
      <w:proofErr w:type="gramEnd"/>
      <w:r w:rsidRPr="00FE36D9">
        <w:rPr>
          <w:rStyle w:val="ad"/>
          <w:rFonts w:ascii="楷体" w:eastAsia="楷体" w:hAnsi="楷体" w:hint="eastAsia"/>
          <w:spacing w:val="-4"/>
          <w:sz w:val="32"/>
          <w:szCs w:val="32"/>
        </w:rPr>
        <w:t>体现，并且做到了与项目目标任务数或计划数相对应。</w:t>
      </w:r>
      <w:r w:rsidRPr="00FE36D9">
        <w:rPr>
          <w:rStyle w:val="ad"/>
          <w:rFonts w:ascii="楷体" w:eastAsia="楷体" w:hAnsi="楷体" w:hint="eastAsia"/>
          <w:spacing w:val="-4"/>
          <w:sz w:val="32"/>
          <w:szCs w:val="32"/>
        </w:rPr>
        <w:br/>
        <w:t>5、预算编制科学性</w:t>
      </w:r>
      <w:r w:rsidRPr="00FE36D9">
        <w:rPr>
          <w:rStyle w:val="ad"/>
          <w:rFonts w:ascii="楷体" w:eastAsia="楷体" w:hAnsi="楷体" w:hint="eastAsia"/>
          <w:spacing w:val="-4"/>
          <w:sz w:val="32"/>
          <w:szCs w:val="32"/>
        </w:rPr>
        <w:br/>
      </w:r>
      <w:r w:rsidRPr="00FE36D9">
        <w:rPr>
          <w:rStyle w:val="ad"/>
          <w:rFonts w:ascii="楷体" w:eastAsia="楷体" w:hAnsi="楷体" w:hint="eastAsia"/>
          <w:spacing w:val="-4"/>
          <w:sz w:val="32"/>
          <w:szCs w:val="32"/>
        </w:rPr>
        <w:lastRenderedPageBreak/>
        <w:t xml:space="preserve">  本项目建设内容及工程</w:t>
      </w:r>
      <w:proofErr w:type="gramStart"/>
      <w:r w:rsidRPr="00FE36D9">
        <w:rPr>
          <w:rStyle w:val="ad"/>
          <w:rFonts w:ascii="楷体" w:eastAsia="楷体" w:hAnsi="楷体" w:hint="eastAsia"/>
          <w:spacing w:val="-4"/>
          <w:sz w:val="32"/>
          <w:szCs w:val="32"/>
        </w:rPr>
        <w:t>量严格</w:t>
      </w:r>
      <w:proofErr w:type="gramEnd"/>
      <w:r w:rsidRPr="00FE36D9">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FE36D9">
        <w:rPr>
          <w:rStyle w:val="ad"/>
          <w:rFonts w:ascii="楷体" w:eastAsia="楷体" w:hAnsi="楷体" w:hint="eastAsia"/>
          <w:spacing w:val="-4"/>
          <w:sz w:val="32"/>
          <w:szCs w:val="32"/>
        </w:rPr>
        <w:t>数经过昌吉州农业</w:t>
      </w:r>
      <w:proofErr w:type="gramEnd"/>
      <w:r w:rsidRPr="00FE36D9">
        <w:rPr>
          <w:rStyle w:val="ad"/>
          <w:rFonts w:ascii="楷体" w:eastAsia="楷体" w:hAnsi="楷体" w:hint="eastAsia"/>
          <w:spacing w:val="-4"/>
          <w:sz w:val="32"/>
          <w:szCs w:val="32"/>
        </w:rPr>
        <w:t>农村局会议及专家论证确定，预算内容与项目内容无偏差，预算额度测算依据充分，项目投资额与工作任务匹配性100%，不存在偏差性。</w:t>
      </w:r>
      <w:r w:rsidRPr="00FE36D9">
        <w:rPr>
          <w:rStyle w:val="ad"/>
          <w:rFonts w:ascii="楷体" w:eastAsia="楷体" w:hAnsi="楷体" w:hint="eastAsia"/>
          <w:spacing w:val="-4"/>
          <w:sz w:val="32"/>
          <w:szCs w:val="32"/>
        </w:rPr>
        <w:br/>
        <w:t>6、资金分配合理性</w:t>
      </w:r>
      <w:r w:rsidRPr="00FE36D9">
        <w:rPr>
          <w:rStyle w:val="ad"/>
          <w:rFonts w:ascii="楷体" w:eastAsia="楷体" w:hAnsi="楷体" w:hint="eastAsia"/>
          <w:spacing w:val="-4"/>
          <w:sz w:val="32"/>
          <w:szCs w:val="32"/>
        </w:rPr>
        <w:br/>
        <w:t xml:space="preserve"> 本项目预算资金分配依据昌吉</w:t>
      </w:r>
      <w:proofErr w:type="gramStart"/>
      <w:r w:rsidRPr="00FE36D9">
        <w:rPr>
          <w:rStyle w:val="ad"/>
          <w:rFonts w:ascii="楷体" w:eastAsia="楷体" w:hAnsi="楷体" w:hint="eastAsia"/>
          <w:spacing w:val="-4"/>
          <w:sz w:val="32"/>
          <w:szCs w:val="32"/>
        </w:rPr>
        <w:t>州农业</w:t>
      </w:r>
      <w:proofErr w:type="gramEnd"/>
      <w:r w:rsidRPr="00FE36D9">
        <w:rPr>
          <w:rStyle w:val="ad"/>
          <w:rFonts w:ascii="楷体" w:eastAsia="楷体" w:hAnsi="楷体" w:hint="eastAsia"/>
          <w:spacing w:val="-4"/>
          <w:sz w:val="32"/>
          <w:szCs w:val="32"/>
        </w:rPr>
        <w:t>农村局部门审批同意并下发《木垒县新户镇2022年0.17万亩高标准农田建设项目等两个项目初步设计建设书》和《木垒县英格堡乡2022年0.73万亩高标准农田建设项目等两个项目初步设计建议书》的批复（昌州农字(2022)77、96号），项目资金分配额度无偏低或偏高情况，分配额度合理。项目单位为木垒县农业农村局位于木垒县，资金分配与单位实际相适应。</w:t>
      </w:r>
    </w:p>
    <w:p w14:paraId="6FEF5EC9" w14:textId="77777777" w:rsidR="00102DFF" w:rsidRPr="00FE36D9" w:rsidRDefault="0091457F">
      <w:pPr>
        <w:spacing w:line="540" w:lineRule="exact"/>
        <w:ind w:firstLine="640"/>
        <w:rPr>
          <w:rStyle w:val="ad"/>
          <w:rFonts w:ascii="黑体" w:eastAsia="黑体" w:hAnsi="黑体"/>
        </w:rPr>
      </w:pPr>
      <w:r w:rsidRPr="00FE36D9">
        <w:rPr>
          <w:rStyle w:val="ad"/>
          <w:rFonts w:ascii="黑体" w:eastAsia="黑体" w:hAnsi="黑体" w:hint="eastAsia"/>
          <w:b w:val="0"/>
          <w:spacing w:val="-4"/>
          <w:sz w:val="32"/>
          <w:szCs w:val="32"/>
        </w:rPr>
        <w:t>四、项目绩效情况</w:t>
      </w:r>
      <w:r w:rsidRPr="00FE36D9">
        <w:rPr>
          <w:rStyle w:val="ad"/>
          <w:rFonts w:ascii="黑体" w:eastAsia="黑体" w:hAnsi="黑体" w:hint="eastAsia"/>
        </w:rPr>
        <w:t xml:space="preserve"> </w:t>
      </w:r>
    </w:p>
    <w:p w14:paraId="4D143D34" w14:textId="77777777" w:rsidR="00102DFF" w:rsidRPr="00FE36D9" w:rsidRDefault="0091457F">
      <w:pPr>
        <w:spacing w:line="540" w:lineRule="exact"/>
        <w:ind w:firstLineChars="181" w:firstLine="567"/>
        <w:rPr>
          <w:rFonts w:ascii="楷体" w:eastAsia="楷体" w:hAnsi="楷体"/>
          <w:b/>
          <w:spacing w:val="-4"/>
          <w:sz w:val="32"/>
          <w:szCs w:val="32"/>
        </w:rPr>
      </w:pPr>
      <w:r w:rsidRPr="00FE36D9">
        <w:rPr>
          <w:rFonts w:ascii="楷体" w:eastAsia="楷体" w:hAnsi="楷体" w:hint="eastAsia"/>
          <w:b/>
          <w:spacing w:val="-4"/>
          <w:sz w:val="32"/>
          <w:szCs w:val="32"/>
        </w:rPr>
        <w:t>（一）项目绩效目标完成情况分析</w:t>
      </w:r>
    </w:p>
    <w:p w14:paraId="1C7CDB38"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1、资金到位率：</w:t>
      </w:r>
      <w:r w:rsidRPr="00FE36D9">
        <w:rPr>
          <w:rStyle w:val="ad"/>
          <w:rFonts w:ascii="楷体" w:eastAsia="楷体" w:hAnsi="楷体" w:hint="eastAsia"/>
          <w:spacing w:val="-4"/>
          <w:sz w:val="32"/>
          <w:szCs w:val="32"/>
        </w:rPr>
        <w:br/>
        <w:t>实际到位资金2553.4万元，预算资金3000万元，资金到位率85%。</w:t>
      </w:r>
      <w:r w:rsidRPr="00FE36D9">
        <w:rPr>
          <w:rStyle w:val="ad"/>
          <w:rFonts w:ascii="楷体" w:eastAsia="楷体" w:hAnsi="楷体" w:hint="eastAsia"/>
          <w:spacing w:val="-4"/>
          <w:sz w:val="32"/>
          <w:szCs w:val="32"/>
        </w:rPr>
        <w:br/>
        <w:t>2、预算执行率</w:t>
      </w:r>
      <w:r w:rsidRPr="00FE36D9">
        <w:rPr>
          <w:rStyle w:val="ad"/>
          <w:rFonts w:ascii="楷体" w:eastAsia="楷体" w:hAnsi="楷体" w:hint="eastAsia"/>
          <w:spacing w:val="-4"/>
          <w:sz w:val="32"/>
          <w:szCs w:val="32"/>
        </w:rPr>
        <w:br/>
        <w:t>年初预算数3000万元，全年预算数3000万元，全年执行数2553.4万元，预算执行率为85%。</w:t>
      </w:r>
      <w:r w:rsidRPr="00FE36D9">
        <w:rPr>
          <w:rStyle w:val="ad"/>
          <w:rFonts w:ascii="楷体" w:eastAsia="楷体" w:hAnsi="楷体" w:hint="eastAsia"/>
          <w:spacing w:val="-4"/>
          <w:sz w:val="32"/>
          <w:szCs w:val="32"/>
        </w:rPr>
        <w:br/>
        <w:t>3、资金使用合</w:t>
      </w:r>
      <w:proofErr w:type="gramStart"/>
      <w:r w:rsidRPr="00FE36D9">
        <w:rPr>
          <w:rStyle w:val="ad"/>
          <w:rFonts w:ascii="楷体" w:eastAsia="楷体" w:hAnsi="楷体" w:hint="eastAsia"/>
          <w:spacing w:val="-4"/>
          <w:sz w:val="32"/>
          <w:szCs w:val="32"/>
        </w:rPr>
        <w:t>规</w:t>
      </w:r>
      <w:proofErr w:type="gramEnd"/>
      <w:r w:rsidRPr="00FE36D9">
        <w:rPr>
          <w:rStyle w:val="ad"/>
          <w:rFonts w:ascii="楷体" w:eastAsia="楷体" w:hAnsi="楷体" w:hint="eastAsia"/>
          <w:spacing w:val="-4"/>
          <w:sz w:val="32"/>
          <w:szCs w:val="32"/>
        </w:rPr>
        <w:t>性</w:t>
      </w:r>
      <w:r w:rsidRPr="00FE36D9">
        <w:rPr>
          <w:rStyle w:val="ad"/>
          <w:rFonts w:ascii="楷体" w:eastAsia="楷体" w:hAnsi="楷体" w:hint="eastAsia"/>
          <w:spacing w:val="-4"/>
          <w:sz w:val="32"/>
          <w:szCs w:val="32"/>
        </w:rPr>
        <w:br/>
        <w:t>3.1 资金使用符合、财务管理制度以及有关专项资金管理办法的规定；</w:t>
      </w:r>
      <w:r w:rsidRPr="00FE36D9">
        <w:rPr>
          <w:rStyle w:val="ad"/>
          <w:rFonts w:ascii="楷体" w:eastAsia="楷体" w:hAnsi="楷体" w:hint="eastAsia"/>
          <w:spacing w:val="-4"/>
          <w:sz w:val="32"/>
          <w:szCs w:val="32"/>
        </w:rPr>
        <w:br/>
        <w:t>3.2 资金的拨付严格按照木垒县财政局资金拨付审批程序进行：</w:t>
      </w:r>
      <w:r w:rsidRPr="00FE36D9">
        <w:rPr>
          <w:rStyle w:val="ad"/>
          <w:rFonts w:ascii="楷体" w:eastAsia="楷体" w:hAnsi="楷体" w:hint="eastAsia"/>
          <w:spacing w:val="-4"/>
          <w:sz w:val="32"/>
          <w:szCs w:val="32"/>
        </w:rPr>
        <w:lastRenderedPageBreak/>
        <w:t>由项目办提交拨款申请到农业农村局主要领导，经审批后提交到县财政局。项目资金拨付手续齐全，资金拨付手续有：资金申请单。</w:t>
      </w:r>
      <w:r w:rsidRPr="00FE36D9">
        <w:rPr>
          <w:rStyle w:val="ad"/>
          <w:rFonts w:ascii="楷体" w:eastAsia="楷体" w:hAnsi="楷体" w:hint="eastAsia"/>
          <w:spacing w:val="-4"/>
          <w:sz w:val="32"/>
          <w:szCs w:val="32"/>
        </w:rPr>
        <w:br/>
        <w:t>3.3 本项目资金合同规定的用途为：建设2万亩高标准农田。符合项目预算批复及合同规定的用途；</w:t>
      </w:r>
      <w:r w:rsidRPr="00FE36D9">
        <w:rPr>
          <w:rStyle w:val="ad"/>
          <w:rFonts w:ascii="楷体" w:eastAsia="楷体" w:hAnsi="楷体" w:hint="eastAsia"/>
          <w:spacing w:val="-4"/>
          <w:sz w:val="32"/>
          <w:szCs w:val="32"/>
        </w:rPr>
        <w:br/>
        <w:t>3.4 项目资金截至2022年12月31日已拨付至85%，过程不存在截留、挤占、挪用、虚列支出等情况。</w:t>
      </w:r>
      <w:r w:rsidRPr="00FE36D9">
        <w:rPr>
          <w:rStyle w:val="ad"/>
          <w:rFonts w:ascii="楷体" w:eastAsia="楷体" w:hAnsi="楷体" w:hint="eastAsia"/>
          <w:spacing w:val="-4"/>
          <w:sz w:val="32"/>
          <w:szCs w:val="32"/>
        </w:rPr>
        <w:br/>
        <w:t>4、管理制度健全性</w:t>
      </w:r>
      <w:r w:rsidRPr="00FE36D9">
        <w:rPr>
          <w:rStyle w:val="ad"/>
          <w:rFonts w:ascii="楷体" w:eastAsia="楷体" w:hAnsi="楷体" w:hint="eastAsia"/>
          <w:spacing w:val="-4"/>
          <w:sz w:val="32"/>
          <w:szCs w:val="32"/>
        </w:rPr>
        <w:br/>
        <w:t>4.1 本项目已制定《木垒县农业农村局高标准农田建设项目财务管理制度》、《木垒县农业农村局高标准农田建设项目业务管理制度》，管理制度健全；</w:t>
      </w:r>
      <w:r w:rsidRPr="00FE36D9">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本项目财务及业务管理制度符合《中华人民共和国政府采购法》、《中华人民共和国会计法》等相关法律法规，财务和业务管理制度已经过县财政局审批通过，确保了各项制度的合法合</w:t>
      </w:r>
      <w:proofErr w:type="gramStart"/>
      <w:r w:rsidRPr="00FE36D9">
        <w:rPr>
          <w:rStyle w:val="ad"/>
          <w:rFonts w:ascii="楷体" w:eastAsia="楷体" w:hAnsi="楷体" w:hint="eastAsia"/>
          <w:spacing w:val="-4"/>
          <w:sz w:val="32"/>
          <w:szCs w:val="32"/>
        </w:rPr>
        <w:t>规</w:t>
      </w:r>
      <w:proofErr w:type="gramEnd"/>
      <w:r w:rsidRPr="00FE36D9">
        <w:rPr>
          <w:rStyle w:val="ad"/>
          <w:rFonts w:ascii="楷体" w:eastAsia="楷体" w:hAnsi="楷体" w:hint="eastAsia"/>
          <w:spacing w:val="-4"/>
          <w:sz w:val="32"/>
          <w:szCs w:val="32"/>
        </w:rPr>
        <w:t>性及完整性。</w:t>
      </w:r>
      <w:r w:rsidRPr="00FE36D9">
        <w:rPr>
          <w:rStyle w:val="ad"/>
          <w:rFonts w:ascii="楷体" w:eastAsia="楷体" w:hAnsi="楷体" w:hint="eastAsia"/>
          <w:spacing w:val="-4"/>
          <w:sz w:val="32"/>
          <w:szCs w:val="32"/>
        </w:rPr>
        <w:br/>
        <w:t>5、制度执行有效性</w:t>
      </w:r>
      <w:r w:rsidRPr="00FE36D9">
        <w:rPr>
          <w:rStyle w:val="ad"/>
          <w:rFonts w:ascii="楷体" w:eastAsia="楷体" w:hAnsi="楷体" w:hint="eastAsia"/>
          <w:spacing w:val="-4"/>
          <w:sz w:val="32"/>
          <w:szCs w:val="32"/>
        </w:rPr>
        <w:br/>
        <w:t xml:space="preserve">    5.1 项目的审批、招标、建设、验收过程均遵守相关法律法规和相关管理规定；</w:t>
      </w:r>
      <w:r w:rsidRPr="00FE36D9">
        <w:rPr>
          <w:rStyle w:val="ad"/>
          <w:rFonts w:ascii="楷体" w:eastAsia="楷体" w:hAnsi="楷体" w:hint="eastAsia"/>
          <w:spacing w:val="-4"/>
          <w:sz w:val="32"/>
          <w:szCs w:val="32"/>
        </w:rPr>
        <w:br/>
        <w:t>5.2 本项目</w:t>
      </w:r>
      <w:proofErr w:type="gramStart"/>
      <w:r w:rsidRPr="00FE36D9">
        <w:rPr>
          <w:rStyle w:val="ad"/>
          <w:rFonts w:ascii="楷体" w:eastAsia="楷体" w:hAnsi="楷体" w:hint="eastAsia"/>
          <w:spacing w:val="-4"/>
          <w:sz w:val="32"/>
          <w:szCs w:val="32"/>
        </w:rPr>
        <w:t>无调整</w:t>
      </w:r>
      <w:proofErr w:type="gramEnd"/>
      <w:r w:rsidRPr="00FE36D9">
        <w:rPr>
          <w:rStyle w:val="ad"/>
          <w:rFonts w:ascii="楷体" w:eastAsia="楷体" w:hAnsi="楷体" w:hint="eastAsia"/>
          <w:spacing w:val="-4"/>
          <w:sz w:val="32"/>
          <w:szCs w:val="32"/>
        </w:rPr>
        <w:t>情况；</w:t>
      </w:r>
      <w:r w:rsidRPr="00FE36D9">
        <w:rPr>
          <w:rStyle w:val="ad"/>
          <w:rFonts w:ascii="楷体" w:eastAsia="楷体" w:hAnsi="楷体" w:hint="eastAsia"/>
          <w:spacing w:val="-4"/>
          <w:sz w:val="32"/>
          <w:szCs w:val="32"/>
        </w:rPr>
        <w:br/>
        <w:t>5.3 项目合同书、验收报告、技术鉴定等资料齐全并已及时归档，档案编号：139-XM-2022-001；</w:t>
      </w:r>
      <w:r w:rsidRPr="00FE36D9">
        <w:rPr>
          <w:rStyle w:val="ad"/>
          <w:rFonts w:ascii="楷体" w:eastAsia="楷体" w:hAnsi="楷体" w:hint="eastAsia"/>
          <w:spacing w:val="-4"/>
          <w:sz w:val="32"/>
          <w:szCs w:val="32"/>
        </w:rPr>
        <w:br/>
        <w:t>5.4 项目实施的人员条件、场地设备、信息支撑等均已落实到位。</w:t>
      </w:r>
    </w:p>
    <w:p w14:paraId="7CF2B953" w14:textId="77777777" w:rsidR="00102DFF" w:rsidRPr="00FE36D9" w:rsidRDefault="0091457F">
      <w:pPr>
        <w:spacing w:line="540" w:lineRule="exact"/>
        <w:ind w:firstLineChars="181" w:firstLine="567"/>
        <w:rPr>
          <w:rFonts w:ascii="楷体" w:eastAsia="楷体" w:hAnsi="楷体"/>
          <w:b/>
          <w:spacing w:val="-4"/>
          <w:sz w:val="32"/>
          <w:szCs w:val="32"/>
        </w:rPr>
      </w:pPr>
      <w:r w:rsidRPr="00FE36D9">
        <w:rPr>
          <w:rFonts w:ascii="楷体" w:eastAsia="楷体" w:hAnsi="楷体" w:hint="eastAsia"/>
          <w:b/>
          <w:spacing w:val="-4"/>
          <w:sz w:val="32"/>
          <w:szCs w:val="32"/>
        </w:rPr>
        <w:t>（二）项目绩效目标未完成原因分析</w:t>
      </w:r>
    </w:p>
    <w:p w14:paraId="06BC9805"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我单位2022年农业农村局高标准农田建设项目项目截止到</w:t>
      </w:r>
      <w:r w:rsidRPr="00FE36D9">
        <w:rPr>
          <w:rStyle w:val="ad"/>
          <w:rFonts w:ascii="楷体" w:eastAsia="楷体" w:hAnsi="楷体" w:hint="eastAsia"/>
          <w:spacing w:val="-4"/>
          <w:sz w:val="32"/>
          <w:szCs w:val="32"/>
        </w:rPr>
        <w:lastRenderedPageBreak/>
        <w:t>2023年5月10日，已完成100%；其中：</w:t>
      </w:r>
      <w:r w:rsidRPr="00FE36D9">
        <w:rPr>
          <w:rStyle w:val="ad"/>
          <w:rFonts w:ascii="楷体" w:eastAsia="楷体" w:hAnsi="楷体" w:hint="eastAsia"/>
          <w:spacing w:val="-4"/>
          <w:sz w:val="32"/>
          <w:szCs w:val="32"/>
        </w:rPr>
        <w:br/>
        <w:t>1、项目完成数量</w:t>
      </w:r>
      <w:r w:rsidRPr="00FE36D9">
        <w:rPr>
          <w:rStyle w:val="ad"/>
          <w:rFonts w:ascii="楷体" w:eastAsia="楷体" w:hAnsi="楷体" w:hint="eastAsia"/>
          <w:spacing w:val="-4"/>
          <w:sz w:val="32"/>
          <w:szCs w:val="32"/>
        </w:rPr>
        <w:br/>
        <w:t>指标1：提升质量的高标准农田面积，指标值：&gt;=2万亩，实际完成值2万亩，指标完成率100%。</w:t>
      </w:r>
      <w:r w:rsidRPr="00FE36D9">
        <w:rPr>
          <w:rStyle w:val="ad"/>
          <w:rFonts w:ascii="楷体" w:eastAsia="楷体" w:hAnsi="楷体" w:hint="eastAsia"/>
          <w:spacing w:val="-4"/>
          <w:sz w:val="32"/>
          <w:szCs w:val="32"/>
        </w:rPr>
        <w:br/>
        <w:t>2、项目完成质量：</w:t>
      </w:r>
      <w:r w:rsidRPr="00FE36D9">
        <w:rPr>
          <w:rStyle w:val="ad"/>
          <w:rFonts w:ascii="楷体" w:eastAsia="楷体" w:hAnsi="楷体" w:hint="eastAsia"/>
          <w:spacing w:val="-4"/>
          <w:sz w:val="32"/>
          <w:szCs w:val="32"/>
        </w:rPr>
        <w:br/>
        <w:t>质量指标，指标1：项目竣工验收合格率，指标值：&gt;=95%，实际完成值95%，指标完成率100%。</w:t>
      </w:r>
      <w:r w:rsidRPr="00FE36D9">
        <w:rPr>
          <w:rStyle w:val="ad"/>
          <w:rFonts w:ascii="楷体" w:eastAsia="楷体" w:hAnsi="楷体" w:hint="eastAsia"/>
          <w:spacing w:val="-4"/>
          <w:sz w:val="32"/>
          <w:szCs w:val="32"/>
        </w:rPr>
        <w:br/>
        <w:t>3、项目完成时效</w:t>
      </w:r>
      <w:r w:rsidRPr="00FE36D9">
        <w:rPr>
          <w:rStyle w:val="ad"/>
          <w:rFonts w:ascii="楷体" w:eastAsia="楷体" w:hAnsi="楷体" w:hint="eastAsia"/>
          <w:spacing w:val="-4"/>
          <w:sz w:val="32"/>
          <w:szCs w:val="32"/>
        </w:rPr>
        <w:br/>
        <w:t>时效指标，指标1：项目按计划完成时间，指标值&lt;=24个月，实际完成值6个月，指标完成率100%</w:t>
      </w:r>
      <w:r w:rsidRPr="00FE36D9">
        <w:rPr>
          <w:rStyle w:val="ad"/>
          <w:rFonts w:ascii="楷体" w:eastAsia="楷体" w:hAnsi="楷体" w:hint="eastAsia"/>
          <w:spacing w:val="-4"/>
          <w:sz w:val="32"/>
          <w:szCs w:val="32"/>
        </w:rPr>
        <w:br/>
        <w:t>4、项目完成成本</w:t>
      </w:r>
      <w:r w:rsidRPr="00FE36D9">
        <w:rPr>
          <w:rStyle w:val="ad"/>
          <w:rFonts w:ascii="楷体" w:eastAsia="楷体" w:hAnsi="楷体" w:hint="eastAsia"/>
          <w:spacing w:val="-4"/>
          <w:sz w:val="32"/>
          <w:szCs w:val="32"/>
        </w:rPr>
        <w:br/>
        <w:t>指标1：项目预算控制率≦100%，实际完成值100%，指标完成率100%。</w:t>
      </w:r>
      <w:r w:rsidRPr="00FE36D9">
        <w:rPr>
          <w:rStyle w:val="ad"/>
          <w:rFonts w:ascii="楷体" w:eastAsia="楷体" w:hAnsi="楷体" w:hint="eastAsia"/>
          <w:spacing w:val="-4"/>
          <w:sz w:val="32"/>
          <w:szCs w:val="32"/>
        </w:rPr>
        <w:br/>
        <w:t>指标2：财政资金每亩均补助标准（元/每亩）&lt;=1500元，实际完成值1500元/亩，指标完成率100%</w:t>
      </w:r>
    </w:p>
    <w:p w14:paraId="0C20BCD4" w14:textId="77777777" w:rsidR="00102DFF" w:rsidRPr="00FE36D9" w:rsidRDefault="0091457F">
      <w:pPr>
        <w:spacing w:line="540" w:lineRule="exact"/>
        <w:ind w:firstLine="640"/>
        <w:rPr>
          <w:rStyle w:val="ad"/>
          <w:rFonts w:ascii="黑体" w:eastAsia="黑体" w:hAnsi="黑体"/>
          <w:b w:val="0"/>
          <w:spacing w:val="-4"/>
          <w:sz w:val="32"/>
          <w:szCs w:val="32"/>
        </w:rPr>
      </w:pPr>
      <w:r w:rsidRPr="00FE36D9">
        <w:rPr>
          <w:rStyle w:val="ad"/>
          <w:rFonts w:ascii="黑体" w:eastAsia="黑体" w:hAnsi="黑体" w:hint="eastAsia"/>
          <w:b w:val="0"/>
          <w:spacing w:val="-4"/>
          <w:sz w:val="32"/>
          <w:szCs w:val="32"/>
        </w:rPr>
        <w:t>五、其他需要说明的问题</w:t>
      </w:r>
    </w:p>
    <w:p w14:paraId="5EF8CFA7" w14:textId="77777777" w:rsidR="00102DFF" w:rsidRPr="00FE36D9" w:rsidRDefault="0091457F">
      <w:pPr>
        <w:spacing w:line="540" w:lineRule="exact"/>
        <w:ind w:firstLineChars="181" w:firstLine="567"/>
        <w:rPr>
          <w:rFonts w:ascii="楷体" w:eastAsia="楷体" w:hAnsi="楷体"/>
          <w:b/>
          <w:spacing w:val="-4"/>
          <w:sz w:val="32"/>
          <w:szCs w:val="32"/>
        </w:rPr>
      </w:pPr>
      <w:r w:rsidRPr="00FE36D9">
        <w:rPr>
          <w:rFonts w:ascii="楷体" w:eastAsia="楷体" w:hAnsi="楷体" w:hint="eastAsia"/>
          <w:b/>
          <w:spacing w:val="-4"/>
          <w:sz w:val="32"/>
          <w:szCs w:val="32"/>
        </w:rPr>
        <w:t>（一）后续工作计划</w:t>
      </w:r>
    </w:p>
    <w:p w14:paraId="0A43342E"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1.项目实施的经济效益分析：</w:t>
      </w:r>
      <w:r w:rsidRPr="00FE36D9">
        <w:rPr>
          <w:rStyle w:val="ad"/>
          <w:rFonts w:ascii="楷体" w:eastAsia="楷体" w:hAnsi="楷体" w:hint="eastAsia"/>
          <w:spacing w:val="-4"/>
          <w:sz w:val="32"/>
          <w:szCs w:val="32"/>
        </w:rPr>
        <w:br/>
        <w:t>指标1：灌溉收益，指标值：≧135万元 ，实际完成值135万元，指标完成率100%。</w:t>
      </w:r>
      <w:r w:rsidRPr="00FE36D9">
        <w:rPr>
          <w:rStyle w:val="ad"/>
          <w:rFonts w:ascii="楷体" w:eastAsia="楷体" w:hAnsi="楷体" w:hint="eastAsia"/>
          <w:spacing w:val="-4"/>
          <w:sz w:val="32"/>
          <w:szCs w:val="32"/>
        </w:rPr>
        <w:br/>
        <w:t xml:space="preserve"> 2.项目实施的社会效益分析</w:t>
      </w:r>
      <w:r w:rsidRPr="00FE36D9">
        <w:rPr>
          <w:rStyle w:val="ad"/>
          <w:rFonts w:ascii="楷体" w:eastAsia="楷体" w:hAnsi="楷体" w:hint="eastAsia"/>
          <w:spacing w:val="-4"/>
          <w:sz w:val="32"/>
          <w:szCs w:val="32"/>
        </w:rPr>
        <w:br/>
        <w:t>指标1：粮食综合生产能力（单产）提升率，指标值：≧10% ，实际完成值≧10%，指标完成率100%。</w:t>
      </w:r>
      <w:r w:rsidRPr="00FE36D9">
        <w:rPr>
          <w:rStyle w:val="ad"/>
          <w:rFonts w:ascii="楷体" w:eastAsia="楷体" w:hAnsi="楷体" w:hint="eastAsia"/>
          <w:spacing w:val="-4"/>
          <w:sz w:val="32"/>
          <w:szCs w:val="32"/>
        </w:rPr>
        <w:br/>
        <w:t>3.项目实施的生态效益分析</w:t>
      </w:r>
      <w:r w:rsidRPr="00FE36D9">
        <w:rPr>
          <w:rStyle w:val="ad"/>
          <w:rFonts w:ascii="楷体" w:eastAsia="楷体" w:hAnsi="楷体" w:hint="eastAsia"/>
          <w:spacing w:val="-4"/>
          <w:sz w:val="32"/>
          <w:szCs w:val="32"/>
        </w:rPr>
        <w:br/>
        <w:t>指标1：资源利用率，指标值：=100%，实际完成值100%，指标</w:t>
      </w:r>
      <w:r w:rsidRPr="00FE36D9">
        <w:rPr>
          <w:rStyle w:val="ad"/>
          <w:rFonts w:ascii="楷体" w:eastAsia="楷体" w:hAnsi="楷体" w:hint="eastAsia"/>
          <w:spacing w:val="-4"/>
          <w:sz w:val="32"/>
          <w:szCs w:val="32"/>
        </w:rPr>
        <w:lastRenderedPageBreak/>
        <w:t>完成率100%。</w:t>
      </w:r>
      <w:r w:rsidRPr="00FE36D9">
        <w:rPr>
          <w:rStyle w:val="ad"/>
          <w:rFonts w:ascii="楷体" w:eastAsia="楷体" w:hAnsi="楷体" w:hint="eastAsia"/>
          <w:spacing w:val="-4"/>
          <w:sz w:val="32"/>
          <w:szCs w:val="32"/>
        </w:rPr>
        <w:br/>
        <w:t>指标2：植被覆盖率，指标值：≧90%，实际完成值90%，指标完成率100%。</w:t>
      </w:r>
      <w:r w:rsidRPr="00FE36D9">
        <w:rPr>
          <w:rStyle w:val="ad"/>
          <w:rFonts w:ascii="楷体" w:eastAsia="楷体" w:hAnsi="楷体" w:hint="eastAsia"/>
          <w:spacing w:val="-4"/>
          <w:sz w:val="32"/>
          <w:szCs w:val="32"/>
        </w:rPr>
        <w:br/>
        <w:t>4.项目实施的可持续影响分析</w:t>
      </w:r>
      <w:r w:rsidRPr="00FE36D9">
        <w:rPr>
          <w:rStyle w:val="ad"/>
          <w:rFonts w:ascii="楷体" w:eastAsia="楷体" w:hAnsi="楷体" w:hint="eastAsia"/>
          <w:spacing w:val="-4"/>
          <w:sz w:val="32"/>
          <w:szCs w:val="32"/>
        </w:rPr>
        <w:br/>
        <w:t>指标1：优化农业种植结构，指标值：大力优化，实际完成值一是水资源利用率明显提升；二是农业种植结构进一步优化。指标完成率100%。</w:t>
      </w:r>
      <w:r w:rsidRPr="00FE36D9">
        <w:rPr>
          <w:rStyle w:val="ad"/>
          <w:rFonts w:ascii="楷体" w:eastAsia="楷体" w:hAnsi="楷体" w:hint="eastAsia"/>
          <w:spacing w:val="-4"/>
          <w:sz w:val="32"/>
          <w:szCs w:val="32"/>
        </w:rPr>
        <w:br/>
        <w:t>（五）满意度指标完成情况分析</w:t>
      </w:r>
      <w:r w:rsidRPr="00FE36D9">
        <w:rPr>
          <w:rStyle w:val="ad"/>
          <w:rFonts w:ascii="楷体" w:eastAsia="楷体" w:hAnsi="楷体" w:hint="eastAsia"/>
          <w:spacing w:val="-4"/>
          <w:sz w:val="32"/>
          <w:szCs w:val="32"/>
        </w:rPr>
        <w:br/>
        <w:t>指标1：农民满意度，指标值：&gt;=90% ，实际完成值92%，指标完成率100%。</w:t>
      </w:r>
    </w:p>
    <w:p w14:paraId="4F357B83" w14:textId="77777777" w:rsidR="00102DFF" w:rsidRPr="00FE36D9" w:rsidRDefault="00102DFF">
      <w:pPr>
        <w:spacing w:line="540" w:lineRule="exact"/>
        <w:ind w:firstLineChars="181" w:firstLine="567"/>
        <w:rPr>
          <w:rFonts w:ascii="楷体" w:eastAsia="楷体" w:hAnsi="楷体"/>
          <w:b/>
          <w:spacing w:val="-4"/>
          <w:sz w:val="32"/>
          <w:szCs w:val="32"/>
        </w:rPr>
      </w:pPr>
    </w:p>
    <w:p w14:paraId="51D03046" w14:textId="77777777" w:rsidR="00102DFF" w:rsidRPr="00FE36D9" w:rsidRDefault="0091457F">
      <w:pPr>
        <w:spacing w:line="540" w:lineRule="exact"/>
        <w:ind w:firstLineChars="181" w:firstLine="567"/>
        <w:rPr>
          <w:rFonts w:ascii="楷体" w:eastAsia="楷体" w:hAnsi="楷体"/>
          <w:b/>
          <w:spacing w:val="-4"/>
          <w:sz w:val="32"/>
          <w:szCs w:val="32"/>
        </w:rPr>
      </w:pPr>
      <w:r w:rsidRPr="00FE36D9">
        <w:rPr>
          <w:rFonts w:ascii="楷体" w:eastAsia="楷体" w:hAnsi="楷体" w:hint="eastAsia"/>
          <w:b/>
          <w:spacing w:val="-4"/>
          <w:sz w:val="32"/>
          <w:szCs w:val="32"/>
        </w:rPr>
        <w:t>（二）主要经验及做法、存在问题和建议</w:t>
      </w:r>
    </w:p>
    <w:p w14:paraId="3AD8C58C" w14:textId="77777777" w:rsidR="00311DBE" w:rsidRPr="00FE36D9" w:rsidRDefault="00311DBE" w:rsidP="00311DBE">
      <w:pPr>
        <w:spacing w:line="540" w:lineRule="exact"/>
        <w:ind w:firstLine="567"/>
        <w:rPr>
          <w:rStyle w:val="ad"/>
          <w:rFonts w:ascii="楷体" w:eastAsia="楷体" w:hAnsi="楷体"/>
          <w:spacing w:val="-4"/>
          <w:sz w:val="32"/>
          <w:szCs w:val="32"/>
        </w:rPr>
      </w:pPr>
    </w:p>
    <w:p w14:paraId="291F56B7" w14:textId="77777777" w:rsidR="00102DFF" w:rsidRPr="00FE36D9" w:rsidRDefault="0091457F">
      <w:pPr>
        <w:spacing w:line="540" w:lineRule="exact"/>
        <w:ind w:firstLineChars="181" w:firstLine="567"/>
        <w:rPr>
          <w:rFonts w:ascii="楷体" w:eastAsia="楷体" w:hAnsi="楷体"/>
          <w:b/>
          <w:spacing w:val="-4"/>
          <w:sz w:val="32"/>
          <w:szCs w:val="32"/>
        </w:rPr>
      </w:pPr>
      <w:r w:rsidRPr="00FE36D9">
        <w:rPr>
          <w:rFonts w:ascii="楷体" w:eastAsia="楷体" w:hAnsi="楷体" w:hint="eastAsia"/>
          <w:b/>
          <w:spacing w:val="-4"/>
          <w:sz w:val="32"/>
          <w:szCs w:val="32"/>
        </w:rPr>
        <w:t>（三）其他</w:t>
      </w:r>
    </w:p>
    <w:p w14:paraId="324E6F91" w14:textId="77777777" w:rsidR="00311DBE" w:rsidRPr="00FE36D9" w:rsidRDefault="00311DBE" w:rsidP="00311DBE">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（一）预算执行进度</w:t>
      </w:r>
      <w:r w:rsidRPr="00FE36D9">
        <w:rPr>
          <w:rStyle w:val="ad"/>
          <w:rFonts w:ascii="楷体" w:eastAsia="楷体" w:hAnsi="楷体" w:hint="eastAsia"/>
          <w:spacing w:val="-4"/>
          <w:sz w:val="32"/>
          <w:szCs w:val="32"/>
        </w:rPr>
        <w:br/>
        <w:t xml:space="preserve"> 根据项目建设合同内容及工程进度，木垒县农业农村局于2022年8月10日拨付225万元至新疆西泉建设工程有限公司公司、木垒县农业农村局于2022年8月10日拨付84.8万元至新疆诚信建设工程有限责任公司、木垒县农业农村局于2022年8月10日拨付22.5万元至</w:t>
      </w:r>
      <w:proofErr w:type="gramStart"/>
      <w:r w:rsidRPr="00FE36D9">
        <w:rPr>
          <w:rStyle w:val="ad"/>
          <w:rFonts w:ascii="楷体" w:eastAsia="楷体" w:hAnsi="楷体" w:hint="eastAsia"/>
          <w:spacing w:val="-4"/>
          <w:sz w:val="32"/>
          <w:szCs w:val="32"/>
        </w:rPr>
        <w:t>中民汇联</w:t>
      </w:r>
      <w:proofErr w:type="gramEnd"/>
      <w:r w:rsidRPr="00FE36D9">
        <w:rPr>
          <w:rStyle w:val="ad"/>
          <w:rFonts w:ascii="楷体" w:eastAsia="楷体" w:hAnsi="楷体" w:hint="eastAsia"/>
          <w:spacing w:val="-4"/>
          <w:sz w:val="32"/>
          <w:szCs w:val="32"/>
        </w:rPr>
        <w:t>实业有限公司新疆分公司、木垒县农业农村局于2022年8月10日拨付0.08万元至王怀基、木垒县农业农村局于2022年8月10日拨付0.16万元至木垒县税务局、木垒县农业农村局于2022年8月19日拨付262.62万元至新疆西泉建设工程有限公司公司、木垒县农业农村局于2022年8月19日拨付98.98万元至新疆诚信建设工程有限责任公司、</w:t>
      </w:r>
      <w:r w:rsidRPr="00FE36D9">
        <w:rPr>
          <w:rStyle w:val="ad"/>
          <w:rFonts w:ascii="楷体" w:eastAsia="楷体" w:hAnsi="楷体" w:hint="eastAsia"/>
          <w:spacing w:val="-4"/>
          <w:sz w:val="32"/>
          <w:szCs w:val="32"/>
        </w:rPr>
        <w:lastRenderedPageBreak/>
        <w:t>木垒县农业农村局于2022年8月19日拨付98.98万元至</w:t>
      </w:r>
      <w:proofErr w:type="gramStart"/>
      <w:r w:rsidRPr="00FE36D9">
        <w:rPr>
          <w:rStyle w:val="ad"/>
          <w:rFonts w:ascii="楷体" w:eastAsia="楷体" w:hAnsi="楷体" w:hint="eastAsia"/>
          <w:spacing w:val="-4"/>
          <w:sz w:val="32"/>
          <w:szCs w:val="32"/>
        </w:rPr>
        <w:t>中民汇联</w:t>
      </w:r>
      <w:proofErr w:type="gramEnd"/>
      <w:r w:rsidRPr="00FE36D9">
        <w:rPr>
          <w:rStyle w:val="ad"/>
          <w:rFonts w:ascii="楷体" w:eastAsia="楷体" w:hAnsi="楷体" w:hint="eastAsia"/>
          <w:spacing w:val="-4"/>
          <w:sz w:val="32"/>
          <w:szCs w:val="32"/>
        </w:rPr>
        <w:t>实业有限公司新疆分公司、木垒县农业农村局于2022年8月19日拨付5.95万元至新疆金鼎鑫工程咨询有限公司、木垒县农业农村局于2022年9月7日拨付146.6万元至木垒哈萨克自治县银河建筑安装工程有限责任公司、木垒县农业农村局于2022年9月7日拨付357.7万元至新疆绿河建设工程有限责任公司、木垒县农业农村局于2022年9月22日拨付0.25万元至木垒县税务局、木垒县农业农村局于2022年9月22日拨付171.07万元至木垒哈萨克自治县银河建筑安装工程有限责任公司、木垒县农业农村局于2022年9月22日拨付417.32万元至新疆绿河建设工程有限责任公司、木垒县农业农村局于2022年9月22日拨付8.95万元至新疆金鼎鑫工程咨询有限公司、木垒县农业农村局于2022年10月11日拨付238.47万元至新疆绿河建设工程有限责任公司、木垒县农业农村局于2022年10月11日拨付150.07万元至新疆西泉建设工程有限公司公司、木垒县农业农村局于2022年10月11日拨付97.75万元至木垒哈萨克自治县银河建筑安装工程有限责任公司、木垒县农业农村局于2022年10月11日拨付56.56万元至新疆诚信建设工程有限责任公司、木垒县农业农村局于2022年11月2日拨付8.94万元至新疆金鼎鑫工程咨询有限公司、木垒县农业农村局于2022年11月2日拨付59.62万元至新疆绿河建设工程有限责任公司、木垒县农业农村局于2022年11月2日拨付37.52万元至新疆西泉建设工程有限公司公司、木垒县农业农村局于2022年11月2日拨付24.44万元至木垒哈萨克自治县银河建筑安装工程有限责任公司、木垒县农业农村局于2022年11月2日拨付</w:t>
      </w:r>
      <w:r w:rsidRPr="00FE36D9">
        <w:rPr>
          <w:rStyle w:val="ad"/>
          <w:rFonts w:ascii="楷体" w:eastAsia="楷体" w:hAnsi="楷体" w:hint="eastAsia"/>
          <w:spacing w:val="-4"/>
          <w:sz w:val="32"/>
          <w:szCs w:val="32"/>
        </w:rPr>
        <w:lastRenderedPageBreak/>
        <w:t>14.14万元至新疆诚信建设工程有限责任公司、木垒县农业农村局于2022年12月2日拨付10万元至新疆远测工程技术有限公司、木垒县农业农村局于2022年12月2日拨付6.84万元至新疆宏</w:t>
      </w:r>
      <w:proofErr w:type="gramStart"/>
      <w:r w:rsidRPr="00FE36D9">
        <w:rPr>
          <w:rStyle w:val="ad"/>
          <w:rFonts w:ascii="楷体" w:eastAsia="楷体" w:hAnsi="楷体" w:hint="eastAsia"/>
          <w:spacing w:val="-4"/>
          <w:sz w:val="32"/>
          <w:szCs w:val="32"/>
        </w:rPr>
        <w:t>昌建设</w:t>
      </w:r>
      <w:proofErr w:type="gramEnd"/>
      <w:r w:rsidRPr="00FE36D9">
        <w:rPr>
          <w:rStyle w:val="ad"/>
          <w:rFonts w:ascii="楷体" w:eastAsia="楷体" w:hAnsi="楷体" w:hint="eastAsia"/>
          <w:spacing w:val="-4"/>
          <w:sz w:val="32"/>
          <w:szCs w:val="32"/>
        </w:rPr>
        <w:t>工程项目管理有限责任公司、木垒县农业农村局于2022年12月2日拨付13.5万元至</w:t>
      </w:r>
      <w:proofErr w:type="gramStart"/>
      <w:r w:rsidRPr="00FE36D9">
        <w:rPr>
          <w:rStyle w:val="ad"/>
          <w:rFonts w:ascii="楷体" w:eastAsia="楷体" w:hAnsi="楷体" w:hint="eastAsia"/>
          <w:spacing w:val="-4"/>
          <w:sz w:val="32"/>
          <w:szCs w:val="32"/>
        </w:rPr>
        <w:t>中民汇联</w:t>
      </w:r>
      <w:proofErr w:type="gramEnd"/>
      <w:r w:rsidRPr="00FE36D9">
        <w:rPr>
          <w:rStyle w:val="ad"/>
          <w:rFonts w:ascii="楷体" w:eastAsia="楷体" w:hAnsi="楷体" w:hint="eastAsia"/>
          <w:spacing w:val="-4"/>
          <w:sz w:val="32"/>
          <w:szCs w:val="32"/>
        </w:rPr>
        <w:t>实业有限公司新疆分公司、木垒县农业农村局于2022年12月2日拨付21.55万元至王丽</w:t>
      </w:r>
      <w:proofErr w:type="gramStart"/>
      <w:r w:rsidRPr="00FE36D9">
        <w:rPr>
          <w:rStyle w:val="ad"/>
          <w:rFonts w:ascii="楷体" w:eastAsia="楷体" w:hAnsi="楷体" w:hint="eastAsia"/>
          <w:spacing w:val="-4"/>
          <w:sz w:val="32"/>
          <w:szCs w:val="32"/>
        </w:rPr>
        <w:t>丽</w:t>
      </w:r>
      <w:proofErr w:type="gramEnd"/>
      <w:r w:rsidRPr="00FE36D9">
        <w:rPr>
          <w:rStyle w:val="ad"/>
          <w:rFonts w:ascii="楷体" w:eastAsia="楷体" w:hAnsi="楷体" w:hint="eastAsia"/>
          <w:spacing w:val="-4"/>
          <w:sz w:val="32"/>
          <w:szCs w:val="32"/>
        </w:rPr>
        <w:t>、截至2022年12月31日已执行2550.4万元</w:t>
      </w:r>
      <w:r w:rsidRPr="00FE36D9">
        <w:rPr>
          <w:rStyle w:val="ad"/>
          <w:rFonts w:ascii="楷体" w:eastAsia="楷体" w:hAnsi="楷体" w:hint="eastAsia"/>
          <w:spacing w:val="-4"/>
          <w:sz w:val="32"/>
          <w:szCs w:val="32"/>
        </w:rPr>
        <w:br/>
        <w:t>（二）绩效指标偏差</w:t>
      </w:r>
      <w:r w:rsidRPr="00FE36D9">
        <w:rPr>
          <w:rStyle w:val="ad"/>
          <w:rFonts w:ascii="楷体" w:eastAsia="楷体" w:hAnsi="楷体" w:hint="eastAsia"/>
          <w:spacing w:val="-4"/>
          <w:sz w:val="32"/>
          <w:szCs w:val="32"/>
        </w:rPr>
        <w:br/>
        <w:t xml:space="preserve">      本项目存在偏差，实际到位资金2553.4万元，预算资金3000万元，资金到位率85%，偏差原因：由于疫情原因，资金拨付尚未完成。</w:t>
      </w:r>
    </w:p>
    <w:p w14:paraId="061AD34A" w14:textId="77777777" w:rsidR="00102DFF" w:rsidRPr="00FE36D9" w:rsidRDefault="00102DFF">
      <w:pPr>
        <w:spacing w:line="540" w:lineRule="exact"/>
        <w:ind w:firstLineChars="181" w:firstLine="567"/>
        <w:rPr>
          <w:rFonts w:ascii="楷体" w:eastAsia="楷体" w:hAnsi="楷体"/>
          <w:b/>
          <w:spacing w:val="-4"/>
          <w:sz w:val="32"/>
          <w:szCs w:val="32"/>
        </w:rPr>
      </w:pPr>
    </w:p>
    <w:p w14:paraId="4E28678B" w14:textId="77777777" w:rsidR="00102DFF" w:rsidRPr="00FE36D9" w:rsidRDefault="0091457F">
      <w:pPr>
        <w:spacing w:line="540" w:lineRule="exact"/>
        <w:ind w:firstLine="640"/>
        <w:rPr>
          <w:rStyle w:val="ad"/>
          <w:rFonts w:ascii="黑体" w:eastAsia="黑体" w:hAnsi="黑体"/>
          <w:b w:val="0"/>
          <w:spacing w:val="-4"/>
          <w:sz w:val="32"/>
          <w:szCs w:val="32"/>
        </w:rPr>
      </w:pPr>
      <w:r w:rsidRPr="00FE36D9">
        <w:rPr>
          <w:rStyle w:val="ad"/>
          <w:rFonts w:ascii="黑体" w:eastAsia="黑体" w:hAnsi="黑体" w:hint="eastAsia"/>
          <w:b w:val="0"/>
          <w:spacing w:val="-4"/>
          <w:sz w:val="32"/>
          <w:szCs w:val="32"/>
        </w:rPr>
        <w:t>六、项目评价工作情况</w:t>
      </w:r>
    </w:p>
    <w:p w14:paraId="7F191908" w14:textId="77777777" w:rsidR="00102DFF" w:rsidRPr="00FE36D9" w:rsidRDefault="0091457F">
      <w:pPr>
        <w:ind w:firstLineChars="200" w:firstLine="624"/>
        <w:rPr>
          <w:rFonts w:ascii="仿宋_GB2312" w:eastAsia="仿宋_GB2312"/>
          <w:spacing w:val="-4"/>
          <w:sz w:val="32"/>
          <w:szCs w:val="32"/>
        </w:rPr>
      </w:pPr>
      <w:r w:rsidRPr="00FE36D9">
        <w:rPr>
          <w:rFonts w:ascii="仿宋_GB2312" w:eastAsia="仿宋_GB2312" w:hint="eastAsia"/>
          <w:spacing w:val="-4"/>
          <w:sz w:val="32"/>
          <w:szCs w:val="32"/>
        </w:rPr>
        <w:t>包括评价基础数据收集、资料来源和依据等佐证材料情况，项目现场勘验检查核实等情况</w:t>
      </w:r>
    </w:p>
    <w:p w14:paraId="2231BB18" w14:textId="101726DE" w:rsidR="00102DFF" w:rsidRPr="00FE36D9" w:rsidRDefault="00311DBE" w:rsidP="006A0D8C">
      <w:pPr>
        <w:spacing w:line="540" w:lineRule="exact"/>
        <w:ind w:firstLine="567"/>
        <w:rPr>
          <w:rStyle w:val="ad"/>
          <w:rFonts w:ascii="楷体" w:eastAsia="楷体" w:hAnsi="楷体"/>
          <w:spacing w:val="-4"/>
          <w:sz w:val="32"/>
          <w:szCs w:val="32"/>
        </w:rPr>
      </w:pPr>
      <w:r w:rsidRPr="00FE36D9">
        <w:rPr>
          <w:rStyle w:val="ad"/>
          <w:rFonts w:ascii="楷体" w:eastAsia="楷体" w:hAnsi="楷体" w:hint="eastAsia"/>
          <w:spacing w:val="-4"/>
          <w:sz w:val="32"/>
          <w:szCs w:val="32"/>
        </w:rPr>
        <w:t>1、主要经验及做法</w:t>
      </w:r>
      <w:r w:rsidRPr="00FE36D9">
        <w:rPr>
          <w:rStyle w:val="ad"/>
          <w:rFonts w:ascii="楷体" w:eastAsia="楷体" w:hAnsi="楷体" w:hint="eastAsia"/>
          <w:spacing w:val="-4"/>
          <w:sz w:val="32"/>
          <w:szCs w:val="32"/>
        </w:rPr>
        <w:br/>
        <w:t>木垒县农村农业局主要负责项目实施等工作，财政部门负责资金拨付等工作，为确保项目顺利实施，我单位将进行责任分工明确。为加强财政支出管理，提高资金使用效益，我单位确保项目管理进度落实到人，确保项目顺利实施、验收。</w:t>
      </w:r>
      <w:r w:rsidRPr="00FE36D9">
        <w:rPr>
          <w:rStyle w:val="ad"/>
          <w:rFonts w:ascii="楷体" w:eastAsia="楷体" w:hAnsi="楷体" w:hint="eastAsia"/>
          <w:spacing w:val="-4"/>
          <w:sz w:val="32"/>
          <w:szCs w:val="32"/>
        </w:rPr>
        <w:br/>
        <w:t>2、存在的问题</w:t>
      </w:r>
      <w:r w:rsidRPr="00FE36D9">
        <w:rPr>
          <w:rStyle w:val="ad"/>
          <w:rFonts w:ascii="楷体" w:eastAsia="楷体" w:hAnsi="楷体" w:hint="eastAsia"/>
          <w:spacing w:val="-4"/>
          <w:sz w:val="32"/>
          <w:szCs w:val="32"/>
        </w:rPr>
        <w:br/>
        <w:t>对项目支出绩效工作的认识有待于提高。</w:t>
      </w:r>
    </w:p>
    <w:sectPr w:rsidR="00102DFF" w:rsidRPr="00FE36D9">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7AA2B" w14:textId="77777777" w:rsidR="00877054" w:rsidRDefault="00877054">
      <w:r>
        <w:separator/>
      </w:r>
    </w:p>
  </w:endnote>
  <w:endnote w:type="continuationSeparator" w:id="0">
    <w:p w14:paraId="1039398B" w14:textId="77777777" w:rsidR="00877054" w:rsidRDefault="0087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altName w:val="??"/>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B6B2D62"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19B8CA64"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B2CCF" w14:textId="77777777" w:rsidR="00877054" w:rsidRDefault="00877054">
      <w:r>
        <w:separator/>
      </w:r>
    </w:p>
  </w:footnote>
  <w:footnote w:type="continuationSeparator" w:id="0">
    <w:p w14:paraId="4E7EA309" w14:textId="77777777" w:rsidR="00877054" w:rsidRDefault="008770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64E6D"/>
    <w:rsid w:val="001B3A40"/>
    <w:rsid w:val="00291BC0"/>
    <w:rsid w:val="00311DBE"/>
    <w:rsid w:val="004366A8"/>
    <w:rsid w:val="00502BA7"/>
    <w:rsid w:val="005162F1"/>
    <w:rsid w:val="00535153"/>
    <w:rsid w:val="00554F82"/>
    <w:rsid w:val="0056390D"/>
    <w:rsid w:val="005719B0"/>
    <w:rsid w:val="005D10D6"/>
    <w:rsid w:val="006A0D8C"/>
    <w:rsid w:val="00855E3A"/>
    <w:rsid w:val="00877054"/>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E36D9"/>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29681"/>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1201</Words>
  <Characters>6848</Characters>
  <Application>Microsoft Office Word</Application>
  <DocSecurity>0</DocSecurity>
  <Lines>57</Lines>
  <Paragraphs>16</Paragraphs>
  <ScaleCrop>false</ScaleCrop>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