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AAD5E" w14:textId="77777777" w:rsidR="00102DFF" w:rsidRPr="0077709F" w:rsidRDefault="0091457F">
      <w:pPr>
        <w:spacing w:line="540" w:lineRule="exact"/>
        <w:jc w:val="left"/>
        <w:rPr>
          <w:rFonts w:ascii="仿宋" w:eastAsia="仿宋" w:hAnsi="仿宋" w:cs="宋体"/>
          <w:kern w:val="0"/>
          <w:sz w:val="32"/>
          <w:szCs w:val="32"/>
        </w:rPr>
      </w:pPr>
      <w:r w:rsidRPr="0077709F">
        <w:rPr>
          <w:rFonts w:ascii="仿宋" w:eastAsia="仿宋" w:hAnsi="仿宋" w:cs="宋体" w:hint="eastAsia"/>
          <w:kern w:val="0"/>
          <w:sz w:val="32"/>
          <w:szCs w:val="32"/>
        </w:rPr>
        <w:t>附件2：</w:t>
      </w:r>
    </w:p>
    <w:p w14:paraId="5FC9E802" w14:textId="77777777" w:rsidR="00102DFF" w:rsidRPr="0077709F" w:rsidRDefault="00102DFF">
      <w:pPr>
        <w:spacing w:line="540" w:lineRule="exact"/>
        <w:jc w:val="center"/>
        <w:rPr>
          <w:rFonts w:ascii="华文中宋" w:eastAsia="华文中宋" w:hAnsi="华文中宋" w:cs="宋体"/>
          <w:b/>
          <w:kern w:val="0"/>
          <w:sz w:val="52"/>
          <w:szCs w:val="52"/>
        </w:rPr>
      </w:pPr>
    </w:p>
    <w:p w14:paraId="5FD66E0A" w14:textId="77777777" w:rsidR="00102DFF" w:rsidRPr="0077709F" w:rsidRDefault="00102DFF">
      <w:pPr>
        <w:spacing w:line="540" w:lineRule="exact"/>
        <w:jc w:val="center"/>
        <w:rPr>
          <w:rFonts w:ascii="华文中宋" w:eastAsia="华文中宋" w:hAnsi="华文中宋" w:cs="宋体"/>
          <w:b/>
          <w:kern w:val="0"/>
          <w:sz w:val="52"/>
          <w:szCs w:val="52"/>
        </w:rPr>
      </w:pPr>
    </w:p>
    <w:p w14:paraId="40486341" w14:textId="77777777" w:rsidR="00102DFF" w:rsidRPr="0077709F" w:rsidRDefault="00102DFF">
      <w:pPr>
        <w:spacing w:line="540" w:lineRule="exact"/>
        <w:jc w:val="center"/>
        <w:rPr>
          <w:rFonts w:ascii="华文中宋" w:eastAsia="华文中宋" w:hAnsi="华文中宋" w:cs="宋体"/>
          <w:b/>
          <w:kern w:val="0"/>
          <w:sz w:val="52"/>
          <w:szCs w:val="52"/>
        </w:rPr>
      </w:pPr>
    </w:p>
    <w:p w14:paraId="3414847D" w14:textId="77777777" w:rsidR="00102DFF" w:rsidRPr="0077709F" w:rsidRDefault="00102DFF">
      <w:pPr>
        <w:spacing w:line="540" w:lineRule="exact"/>
        <w:jc w:val="center"/>
        <w:rPr>
          <w:rFonts w:ascii="华文中宋" w:eastAsia="华文中宋" w:hAnsi="华文中宋" w:cs="宋体"/>
          <w:b/>
          <w:kern w:val="0"/>
          <w:sz w:val="52"/>
          <w:szCs w:val="52"/>
        </w:rPr>
      </w:pPr>
    </w:p>
    <w:p w14:paraId="122B7B04" w14:textId="77777777" w:rsidR="00102DFF" w:rsidRPr="0077709F" w:rsidRDefault="00102DFF">
      <w:pPr>
        <w:spacing w:line="540" w:lineRule="exact"/>
        <w:jc w:val="center"/>
        <w:rPr>
          <w:rFonts w:ascii="华文中宋" w:eastAsia="华文中宋" w:hAnsi="华文中宋" w:cs="宋体"/>
          <w:b/>
          <w:kern w:val="0"/>
          <w:sz w:val="52"/>
          <w:szCs w:val="52"/>
        </w:rPr>
      </w:pPr>
    </w:p>
    <w:p w14:paraId="291B067F" w14:textId="77777777" w:rsidR="00102DFF" w:rsidRPr="0077709F" w:rsidRDefault="00102DFF">
      <w:pPr>
        <w:spacing w:line="540" w:lineRule="exact"/>
        <w:jc w:val="center"/>
        <w:rPr>
          <w:rFonts w:ascii="华文中宋" w:eastAsia="华文中宋" w:hAnsi="华文中宋" w:cs="宋体"/>
          <w:b/>
          <w:kern w:val="0"/>
          <w:sz w:val="52"/>
          <w:szCs w:val="52"/>
        </w:rPr>
      </w:pPr>
    </w:p>
    <w:p w14:paraId="0CD4F8E7" w14:textId="77777777" w:rsidR="00102DFF" w:rsidRPr="0077709F" w:rsidRDefault="0091457F">
      <w:pPr>
        <w:spacing w:line="540" w:lineRule="exact"/>
        <w:jc w:val="center"/>
        <w:rPr>
          <w:rFonts w:ascii="方正小标宋_GBK" w:eastAsia="方正小标宋_GBK" w:hAnsi="华文中宋" w:cs="宋体"/>
          <w:b/>
          <w:kern w:val="0"/>
          <w:sz w:val="48"/>
          <w:szCs w:val="48"/>
        </w:rPr>
      </w:pPr>
      <w:r w:rsidRPr="0077709F">
        <w:rPr>
          <w:rFonts w:ascii="方正小标宋_GBK" w:eastAsia="方正小标宋_GBK" w:hAnsi="华文中宋" w:cs="宋体" w:hint="eastAsia"/>
          <w:b/>
          <w:kern w:val="0"/>
          <w:sz w:val="48"/>
          <w:szCs w:val="48"/>
        </w:rPr>
        <w:t>自治区财政项目支出绩效自评报告</w:t>
      </w:r>
    </w:p>
    <w:p w14:paraId="615D6353" w14:textId="77777777" w:rsidR="00102DFF" w:rsidRPr="0077709F" w:rsidRDefault="00102DFF">
      <w:pPr>
        <w:spacing w:line="540" w:lineRule="exact"/>
        <w:jc w:val="center"/>
        <w:rPr>
          <w:rFonts w:ascii="华文中宋" w:eastAsia="华文中宋" w:hAnsi="华文中宋" w:cs="宋体"/>
          <w:b/>
          <w:kern w:val="0"/>
          <w:sz w:val="52"/>
          <w:szCs w:val="52"/>
        </w:rPr>
      </w:pPr>
    </w:p>
    <w:p w14:paraId="56B843D6" w14:textId="77777777" w:rsidR="00102DFF" w:rsidRPr="0077709F" w:rsidRDefault="0091457F">
      <w:pPr>
        <w:spacing w:line="540" w:lineRule="exact"/>
        <w:jc w:val="center"/>
        <w:rPr>
          <w:rFonts w:eastAsia="仿宋_GB2312" w:hAnsi="宋体" w:cs="宋体"/>
          <w:kern w:val="0"/>
          <w:sz w:val="36"/>
          <w:szCs w:val="36"/>
        </w:rPr>
      </w:pPr>
      <w:r w:rsidRPr="0077709F">
        <w:rPr>
          <w:rFonts w:eastAsia="仿宋_GB2312" w:hAnsi="宋体" w:cs="宋体" w:hint="eastAsia"/>
          <w:kern w:val="0"/>
          <w:sz w:val="36"/>
          <w:szCs w:val="36"/>
        </w:rPr>
        <w:t>（</w:t>
      </w:r>
      <w:r w:rsidRPr="0077709F">
        <w:rPr>
          <w:rFonts w:eastAsia="仿宋_GB2312" w:hAnsi="宋体" w:cs="宋体" w:hint="eastAsia"/>
          <w:kern w:val="0"/>
          <w:sz w:val="36"/>
          <w:szCs w:val="36"/>
        </w:rPr>
        <w:t xml:space="preserve">   </w:t>
      </w:r>
      <w:r w:rsidR="00311DBE" w:rsidRPr="0077709F">
        <w:rPr>
          <w:rStyle w:val="ad"/>
          <w:rFonts w:ascii="楷体" w:eastAsia="楷体" w:hAnsi="楷体" w:hint="eastAsia"/>
          <w:spacing w:val="-4"/>
          <w:sz w:val="32"/>
          <w:szCs w:val="32"/>
        </w:rPr>
        <w:t>2022</w:t>
      </w:r>
      <w:r w:rsidRPr="0077709F">
        <w:rPr>
          <w:rFonts w:eastAsia="仿宋_GB2312" w:hAnsi="宋体" w:cs="宋体" w:hint="eastAsia"/>
          <w:kern w:val="0"/>
          <w:sz w:val="36"/>
          <w:szCs w:val="36"/>
        </w:rPr>
        <w:t xml:space="preserve">  </w:t>
      </w:r>
      <w:r w:rsidRPr="0077709F">
        <w:rPr>
          <w:rFonts w:eastAsia="仿宋_GB2312" w:hAnsi="宋体" w:cs="宋体" w:hint="eastAsia"/>
          <w:kern w:val="0"/>
          <w:sz w:val="36"/>
          <w:szCs w:val="36"/>
        </w:rPr>
        <w:t>年度）</w:t>
      </w:r>
    </w:p>
    <w:p w14:paraId="760F5D07" w14:textId="77777777" w:rsidR="00102DFF" w:rsidRPr="0077709F" w:rsidRDefault="00102DFF">
      <w:pPr>
        <w:spacing w:line="540" w:lineRule="exact"/>
        <w:jc w:val="center"/>
        <w:rPr>
          <w:rFonts w:eastAsia="仿宋_GB2312" w:hAnsi="宋体" w:cs="宋体"/>
          <w:kern w:val="0"/>
          <w:sz w:val="30"/>
          <w:szCs w:val="30"/>
        </w:rPr>
      </w:pPr>
    </w:p>
    <w:p w14:paraId="4670D226" w14:textId="77777777" w:rsidR="00102DFF" w:rsidRPr="0077709F" w:rsidRDefault="00102DFF">
      <w:pPr>
        <w:spacing w:line="540" w:lineRule="exact"/>
        <w:jc w:val="center"/>
        <w:rPr>
          <w:rFonts w:eastAsia="仿宋_GB2312" w:hAnsi="宋体" w:cs="宋体"/>
          <w:kern w:val="0"/>
          <w:sz w:val="30"/>
          <w:szCs w:val="30"/>
        </w:rPr>
      </w:pPr>
    </w:p>
    <w:p w14:paraId="713AD857" w14:textId="77777777" w:rsidR="00102DFF" w:rsidRPr="0077709F" w:rsidRDefault="0091457F">
      <w:pPr>
        <w:spacing w:line="540" w:lineRule="exact"/>
        <w:jc w:val="center"/>
        <w:rPr>
          <w:rFonts w:ascii="方正小标宋_GBK" w:eastAsia="方正小标宋_GBK" w:hAnsi="宋体" w:cs="宋体"/>
          <w:kern w:val="0"/>
          <w:sz w:val="36"/>
          <w:szCs w:val="36"/>
        </w:rPr>
      </w:pPr>
      <w:r w:rsidRPr="0077709F">
        <w:rPr>
          <w:rFonts w:ascii="方正小标宋_GBK" w:eastAsia="方正小标宋_GBK" w:hAnsi="宋体" w:cs="宋体" w:hint="eastAsia"/>
          <w:kern w:val="0"/>
          <w:sz w:val="36"/>
          <w:szCs w:val="36"/>
        </w:rPr>
        <w:t>参考模板</w:t>
      </w:r>
    </w:p>
    <w:p w14:paraId="798A67F4" w14:textId="77777777" w:rsidR="00102DFF" w:rsidRPr="0077709F" w:rsidRDefault="00102DFF">
      <w:pPr>
        <w:spacing w:line="540" w:lineRule="exact"/>
        <w:jc w:val="center"/>
        <w:rPr>
          <w:rFonts w:eastAsia="仿宋_GB2312" w:hAnsi="宋体" w:cs="宋体"/>
          <w:kern w:val="0"/>
          <w:sz w:val="30"/>
          <w:szCs w:val="30"/>
        </w:rPr>
      </w:pPr>
    </w:p>
    <w:p w14:paraId="4DC300A3" w14:textId="77777777" w:rsidR="00102DFF" w:rsidRPr="0077709F" w:rsidRDefault="00102DFF">
      <w:pPr>
        <w:spacing w:line="540" w:lineRule="exact"/>
        <w:jc w:val="center"/>
        <w:rPr>
          <w:rFonts w:eastAsia="仿宋_GB2312" w:hAnsi="宋体" w:cs="宋体"/>
          <w:kern w:val="0"/>
          <w:sz w:val="30"/>
          <w:szCs w:val="30"/>
        </w:rPr>
      </w:pPr>
    </w:p>
    <w:p w14:paraId="4CFC56F0" w14:textId="77777777" w:rsidR="00102DFF" w:rsidRPr="0077709F" w:rsidRDefault="00102DFF">
      <w:pPr>
        <w:spacing w:line="540" w:lineRule="exact"/>
        <w:jc w:val="center"/>
        <w:rPr>
          <w:rFonts w:eastAsia="仿宋_GB2312" w:hAnsi="宋体" w:cs="宋体"/>
          <w:kern w:val="0"/>
          <w:sz w:val="30"/>
          <w:szCs w:val="30"/>
        </w:rPr>
      </w:pPr>
    </w:p>
    <w:p w14:paraId="07A01A58" w14:textId="77777777" w:rsidR="00102DFF" w:rsidRPr="0077709F" w:rsidRDefault="00102DFF">
      <w:pPr>
        <w:spacing w:line="540" w:lineRule="exact"/>
        <w:rPr>
          <w:rFonts w:eastAsia="仿宋_GB2312" w:hAnsi="宋体" w:cs="宋体"/>
          <w:kern w:val="0"/>
          <w:sz w:val="30"/>
          <w:szCs w:val="30"/>
        </w:rPr>
      </w:pPr>
    </w:p>
    <w:p w14:paraId="241F5DB0" w14:textId="77777777" w:rsidR="00311DBE" w:rsidRPr="0077709F" w:rsidRDefault="0091457F">
      <w:pPr>
        <w:spacing w:line="700" w:lineRule="exact"/>
        <w:jc w:val="left"/>
        <w:rPr>
          <w:rFonts w:eastAsia="仿宋_GB2312" w:hAnsi="宋体" w:cs="宋体"/>
          <w:kern w:val="0"/>
          <w:sz w:val="36"/>
          <w:szCs w:val="36"/>
        </w:rPr>
      </w:pPr>
      <w:r w:rsidRPr="0077709F">
        <w:rPr>
          <w:rFonts w:eastAsia="仿宋_GB2312" w:hAnsi="宋体" w:cs="宋体" w:hint="eastAsia"/>
          <w:kern w:val="0"/>
          <w:sz w:val="36"/>
          <w:szCs w:val="36"/>
        </w:rPr>
        <w:t xml:space="preserve">     </w:t>
      </w:r>
    </w:p>
    <w:p w14:paraId="6259F9DC" w14:textId="77777777" w:rsidR="00102DFF" w:rsidRPr="0077709F" w:rsidRDefault="0091457F" w:rsidP="00311DBE">
      <w:pPr>
        <w:spacing w:line="700" w:lineRule="exact"/>
        <w:ind w:firstLineChars="250" w:firstLine="900"/>
        <w:jc w:val="left"/>
        <w:rPr>
          <w:rFonts w:eastAsia="仿宋_GB2312" w:hAnsi="宋体" w:cs="宋体"/>
          <w:kern w:val="0"/>
          <w:sz w:val="36"/>
          <w:szCs w:val="36"/>
        </w:rPr>
      </w:pPr>
      <w:r w:rsidRPr="0077709F">
        <w:rPr>
          <w:rFonts w:eastAsia="仿宋_GB2312" w:hAnsi="宋体" w:cs="宋体" w:hint="eastAsia"/>
          <w:kern w:val="0"/>
          <w:sz w:val="36"/>
          <w:szCs w:val="36"/>
        </w:rPr>
        <w:t>项目名称：</w:t>
      </w:r>
      <w:r w:rsidR="00311DBE" w:rsidRPr="0077709F">
        <w:rPr>
          <w:rStyle w:val="ad"/>
          <w:rFonts w:ascii="楷体" w:eastAsia="楷体" w:hAnsi="楷体" w:hint="eastAsia"/>
          <w:spacing w:val="-4"/>
          <w:sz w:val="32"/>
          <w:szCs w:val="32"/>
        </w:rPr>
        <w:t>木垒县公安局电路租赁费</w:t>
      </w:r>
    </w:p>
    <w:p w14:paraId="30D34D5B" w14:textId="77777777" w:rsidR="00102DFF" w:rsidRPr="0077709F" w:rsidRDefault="00311DBE" w:rsidP="00311DBE">
      <w:pPr>
        <w:spacing w:line="540" w:lineRule="exact"/>
        <w:ind w:firstLine="567"/>
        <w:rPr>
          <w:rFonts w:ascii="楷体" w:eastAsia="楷体" w:hAnsi="楷体"/>
          <w:b/>
          <w:bCs/>
          <w:spacing w:val="-4"/>
          <w:sz w:val="32"/>
          <w:szCs w:val="32"/>
        </w:rPr>
      </w:pPr>
      <w:r w:rsidRPr="0077709F">
        <w:rPr>
          <w:rFonts w:eastAsia="仿宋_GB2312" w:hAnsi="宋体" w:cs="宋体" w:hint="eastAsia"/>
          <w:kern w:val="0"/>
          <w:sz w:val="36"/>
          <w:szCs w:val="36"/>
        </w:rPr>
        <w:t xml:space="preserve">  </w:t>
      </w:r>
      <w:r w:rsidR="0091457F" w:rsidRPr="0077709F">
        <w:rPr>
          <w:rFonts w:eastAsia="仿宋_GB2312" w:hAnsi="宋体" w:cs="宋体" w:hint="eastAsia"/>
          <w:kern w:val="0"/>
          <w:sz w:val="36"/>
          <w:szCs w:val="36"/>
        </w:rPr>
        <w:t>实施单位（公章）：</w:t>
      </w:r>
      <w:r w:rsidRPr="0077709F">
        <w:rPr>
          <w:rStyle w:val="ad"/>
          <w:rFonts w:ascii="楷体" w:eastAsia="楷体" w:hAnsi="楷体" w:hint="eastAsia"/>
          <w:spacing w:val="-4"/>
          <w:sz w:val="28"/>
          <w:szCs w:val="28"/>
        </w:rPr>
        <w:t>木垒县公安局本级</w:t>
      </w:r>
    </w:p>
    <w:p w14:paraId="354B6D22" w14:textId="77777777" w:rsidR="00102DFF" w:rsidRPr="0077709F" w:rsidRDefault="0091457F" w:rsidP="00311DBE">
      <w:pPr>
        <w:spacing w:line="540" w:lineRule="exact"/>
        <w:ind w:firstLineChars="250" w:firstLine="900"/>
        <w:rPr>
          <w:rFonts w:ascii="楷体" w:eastAsia="楷体" w:hAnsi="楷体"/>
          <w:b/>
          <w:bCs/>
          <w:spacing w:val="-4"/>
          <w:sz w:val="28"/>
          <w:szCs w:val="28"/>
        </w:rPr>
      </w:pPr>
      <w:r w:rsidRPr="0077709F">
        <w:rPr>
          <w:rFonts w:eastAsia="仿宋_GB2312" w:hAnsi="宋体" w:cs="宋体" w:hint="eastAsia"/>
          <w:kern w:val="0"/>
          <w:sz w:val="36"/>
          <w:szCs w:val="36"/>
        </w:rPr>
        <w:t>主管部门（公章）：</w:t>
      </w:r>
      <w:r w:rsidR="00311DBE" w:rsidRPr="0077709F">
        <w:rPr>
          <w:rStyle w:val="ad"/>
          <w:rFonts w:ascii="楷体" w:eastAsia="楷体" w:hAnsi="楷体" w:hint="eastAsia"/>
          <w:spacing w:val="-4"/>
          <w:sz w:val="28"/>
          <w:szCs w:val="28"/>
        </w:rPr>
        <w:t>木垒县公安局本级</w:t>
      </w:r>
    </w:p>
    <w:p w14:paraId="29A6795C" w14:textId="77777777" w:rsidR="00102DFF" w:rsidRPr="0077709F" w:rsidRDefault="0091457F" w:rsidP="00311DBE">
      <w:pPr>
        <w:spacing w:line="540" w:lineRule="exact"/>
        <w:ind w:firstLineChars="250" w:firstLine="900"/>
        <w:rPr>
          <w:rFonts w:ascii="楷体" w:eastAsia="楷体" w:hAnsi="楷体"/>
          <w:b/>
          <w:bCs/>
          <w:spacing w:val="-4"/>
          <w:sz w:val="32"/>
          <w:szCs w:val="32"/>
        </w:rPr>
      </w:pPr>
      <w:r w:rsidRPr="0077709F">
        <w:rPr>
          <w:rFonts w:eastAsia="仿宋_GB2312" w:hAnsi="宋体" w:cs="宋体" w:hint="eastAsia"/>
          <w:kern w:val="0"/>
          <w:sz w:val="36"/>
          <w:szCs w:val="36"/>
        </w:rPr>
        <w:t>项目负责人（签章）：</w:t>
      </w:r>
      <w:r w:rsidR="00311DBE" w:rsidRPr="0077709F">
        <w:rPr>
          <w:rStyle w:val="ad"/>
          <w:rFonts w:ascii="楷体" w:eastAsia="楷体" w:hAnsi="楷体" w:hint="eastAsia"/>
          <w:spacing w:val="-4"/>
          <w:sz w:val="32"/>
          <w:szCs w:val="32"/>
        </w:rPr>
        <w:t>刘晓科</w:t>
      </w:r>
    </w:p>
    <w:p w14:paraId="728A8740" w14:textId="77777777" w:rsidR="00311DBE" w:rsidRPr="0077709F" w:rsidRDefault="0091457F" w:rsidP="00311DBE">
      <w:pPr>
        <w:spacing w:line="540" w:lineRule="exact"/>
        <w:ind w:left="273" w:firstLine="567"/>
        <w:rPr>
          <w:rStyle w:val="ad"/>
          <w:rFonts w:ascii="楷体" w:eastAsia="楷体" w:hAnsi="楷体"/>
          <w:spacing w:val="-4"/>
          <w:sz w:val="32"/>
          <w:szCs w:val="32"/>
        </w:rPr>
      </w:pPr>
      <w:r w:rsidRPr="0077709F">
        <w:rPr>
          <w:rFonts w:eastAsia="仿宋_GB2312" w:hAnsi="宋体" w:cs="宋体" w:hint="eastAsia"/>
          <w:kern w:val="0"/>
          <w:sz w:val="36"/>
          <w:szCs w:val="36"/>
        </w:rPr>
        <w:t>填报时间：</w:t>
      </w:r>
      <w:r w:rsidR="00311DBE" w:rsidRPr="0077709F">
        <w:rPr>
          <w:rStyle w:val="ad"/>
          <w:rFonts w:ascii="楷体" w:eastAsia="楷体" w:hAnsi="楷体" w:hint="eastAsia"/>
          <w:spacing w:val="-4"/>
          <w:sz w:val="32"/>
          <w:szCs w:val="32"/>
        </w:rPr>
        <w:t>2023年04月26日</w:t>
      </w:r>
    </w:p>
    <w:p w14:paraId="4773915E" w14:textId="77777777" w:rsidR="00102DFF" w:rsidRPr="0077709F" w:rsidRDefault="00102DFF" w:rsidP="00311DBE">
      <w:pPr>
        <w:spacing w:line="700" w:lineRule="exact"/>
        <w:ind w:firstLineChars="236" w:firstLine="708"/>
        <w:jc w:val="left"/>
        <w:rPr>
          <w:rFonts w:eastAsia="仿宋_GB2312" w:hAnsi="宋体" w:cs="宋体"/>
          <w:kern w:val="0"/>
          <w:sz w:val="30"/>
          <w:szCs w:val="30"/>
        </w:rPr>
      </w:pPr>
    </w:p>
    <w:p w14:paraId="379CAB60" w14:textId="77777777" w:rsidR="00102DFF" w:rsidRPr="0077709F" w:rsidRDefault="00102DFF">
      <w:pPr>
        <w:spacing w:line="540" w:lineRule="exact"/>
        <w:rPr>
          <w:rStyle w:val="ad"/>
          <w:rFonts w:ascii="黑体" w:eastAsia="黑体" w:hAnsi="黑体"/>
          <w:b w:val="0"/>
          <w:spacing w:val="-4"/>
          <w:sz w:val="32"/>
          <w:szCs w:val="32"/>
        </w:rPr>
      </w:pPr>
    </w:p>
    <w:p w14:paraId="10674EC1" w14:textId="77777777" w:rsidR="00102DFF" w:rsidRPr="0077709F" w:rsidRDefault="0091457F">
      <w:pPr>
        <w:spacing w:line="540" w:lineRule="exact"/>
        <w:ind w:firstLine="640"/>
        <w:rPr>
          <w:rStyle w:val="ad"/>
          <w:rFonts w:ascii="黑体" w:eastAsia="黑体" w:hAnsi="黑体"/>
          <w:b w:val="0"/>
          <w:spacing w:val="-4"/>
          <w:sz w:val="32"/>
          <w:szCs w:val="32"/>
        </w:rPr>
      </w:pPr>
      <w:r w:rsidRPr="0077709F">
        <w:rPr>
          <w:rStyle w:val="ad"/>
          <w:rFonts w:ascii="黑体" w:eastAsia="黑体" w:hAnsi="黑体" w:hint="eastAsia"/>
          <w:b w:val="0"/>
          <w:spacing w:val="-4"/>
          <w:sz w:val="32"/>
          <w:szCs w:val="32"/>
        </w:rPr>
        <w:t>一、项目概况</w:t>
      </w:r>
    </w:p>
    <w:p w14:paraId="66450386" w14:textId="77777777" w:rsidR="00102DFF" w:rsidRPr="0077709F" w:rsidRDefault="0091457F">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（一）项目单位基本情况</w:t>
      </w:r>
    </w:p>
    <w:p w14:paraId="00A51B7A" w14:textId="77777777" w:rsidR="00102DFF" w:rsidRPr="0077709F" w:rsidRDefault="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（一）项目概况</w:t>
      </w:r>
      <w:r w:rsidRPr="0077709F">
        <w:rPr>
          <w:rStyle w:val="ad"/>
          <w:rFonts w:ascii="楷体" w:eastAsia="楷体" w:hAnsi="楷体" w:hint="eastAsia"/>
          <w:spacing w:val="-4"/>
          <w:sz w:val="32"/>
          <w:szCs w:val="32"/>
        </w:rPr>
        <w:br/>
        <w:t>1.项目背景</w:t>
      </w:r>
      <w:r w:rsidRPr="0077709F">
        <w:rPr>
          <w:rStyle w:val="ad"/>
          <w:rFonts w:ascii="楷体" w:eastAsia="楷体" w:hAnsi="楷体" w:hint="eastAsia"/>
          <w:spacing w:val="-4"/>
          <w:sz w:val="32"/>
          <w:szCs w:val="32"/>
        </w:rPr>
        <w:br/>
        <w:t>城市基本建设是城市道路，城市道路监控网络就是骨架，交警部门作为主体，承担了城市道路交通监控、机动车交通违法监测抓拍、智能卡口等系统建设，系统监控范围都是机动车道，对象是机动车辆，因此这三大系统对构建智慧交通起到重要作用。城市交通控制系统是用于城市交通数据监测、交通信号灯控制与交通疏导的计算机综合管理系统，它是现代城市交通监控指挥系统中最重要的组成部分。所以，如何采用合适的控制方法，最大限度利用好耗费巨资修建的城市道路监控网络，监测主干道与匝道、城区同周边地区的交通状况，越来越成为交通运输管理和城市规划部门亟待解决的主要问题。</w:t>
      </w:r>
      <w:r w:rsidRPr="0077709F">
        <w:rPr>
          <w:rStyle w:val="ad"/>
          <w:rFonts w:ascii="楷体" w:eastAsia="楷体" w:hAnsi="楷体" w:hint="eastAsia"/>
          <w:spacing w:val="-4"/>
          <w:sz w:val="32"/>
          <w:szCs w:val="32"/>
        </w:rPr>
        <w:br/>
        <w:t>2.项目主要内容</w:t>
      </w:r>
      <w:r w:rsidRPr="0077709F">
        <w:rPr>
          <w:rStyle w:val="ad"/>
          <w:rFonts w:ascii="楷体" w:eastAsia="楷体" w:hAnsi="楷体" w:hint="eastAsia"/>
          <w:spacing w:val="-4"/>
          <w:sz w:val="32"/>
          <w:szCs w:val="32"/>
        </w:rPr>
        <w:br/>
        <w:t>根据木党财字（2022）16号,（2022）51号,（2022）26号,（2022）65号文件批复，下达我局电路租赁费项目资金385.82万元，用于完成木垒县全域内监控、公安网、非接触安装9+1电路租赁费。用于视频会议专线、边境维稳指挥部，确保正常运行。用于重点场所、高空云台、派出所、公安交警电子警察，确保全县监控路线正常运转。</w:t>
      </w:r>
      <w:r w:rsidRPr="0077709F">
        <w:rPr>
          <w:rStyle w:val="ad"/>
          <w:rFonts w:ascii="楷体" w:eastAsia="楷体" w:hAnsi="楷体" w:hint="eastAsia"/>
          <w:spacing w:val="-4"/>
          <w:sz w:val="32"/>
          <w:szCs w:val="32"/>
        </w:rPr>
        <w:br/>
        <w:t>3.项目实施情况</w:t>
      </w:r>
      <w:r w:rsidRPr="0077709F">
        <w:rPr>
          <w:rStyle w:val="ad"/>
          <w:rFonts w:ascii="楷体" w:eastAsia="楷体" w:hAnsi="楷体" w:hint="eastAsia"/>
          <w:spacing w:val="-4"/>
          <w:sz w:val="32"/>
          <w:szCs w:val="32"/>
        </w:rPr>
        <w:br/>
        <w:t>本项目由木垒县公安局牵头，主要对全县各业务大队、派出所、警务站、检查站的公安信息进行纵向、横向的交换与传递，对</w:t>
      </w:r>
      <w:r w:rsidRPr="0077709F">
        <w:rPr>
          <w:rStyle w:val="ad"/>
          <w:rFonts w:ascii="楷体" w:eastAsia="楷体" w:hAnsi="楷体" w:hint="eastAsia"/>
          <w:spacing w:val="-4"/>
          <w:sz w:val="32"/>
          <w:szCs w:val="32"/>
        </w:rPr>
        <w:lastRenderedPageBreak/>
        <w:t>主要道路、人员密集场所等重点部位安装的视频监控进行汇聚。2022年底完成实施并稳定运行一年。</w:t>
      </w:r>
      <w:r w:rsidRPr="0077709F">
        <w:rPr>
          <w:rStyle w:val="ad"/>
          <w:rFonts w:ascii="楷体" w:eastAsia="楷体" w:hAnsi="楷体" w:hint="eastAsia"/>
          <w:spacing w:val="-4"/>
          <w:sz w:val="32"/>
          <w:szCs w:val="32"/>
        </w:rPr>
        <w:br/>
        <w:t>4.资金投入和使用情况</w:t>
      </w:r>
      <w:r w:rsidRPr="0077709F">
        <w:rPr>
          <w:rStyle w:val="ad"/>
          <w:rFonts w:ascii="楷体" w:eastAsia="楷体" w:hAnsi="楷体" w:hint="eastAsia"/>
          <w:spacing w:val="-4"/>
          <w:sz w:val="32"/>
          <w:szCs w:val="32"/>
        </w:rPr>
        <w:br/>
        <w:t>木垒县公安局电路租赁费项目资金于木垒县财政局下发的木党财字（2022）16号,（2022）51号,（2022）26号,（2022）65号号文件安排资金为385.82万元，为本级财政资金，实际到位385.82万元，资金到位率100%，实际执行385.82万元，执行率100%，资金落实到位。为确保项目资金的安全有效使用、安全运行，提高资金的使用效率，我单位严格按照木垒县公安局财务会计内部控制制度执行，资金由财政大平台统一拨付，由财政监管，严禁随意调整预算，改变支出用途，做到专款专用，严禁截留、挪用、挤占项目资金等违规违纪问题的发生。</w:t>
      </w:r>
    </w:p>
    <w:p w14:paraId="591BCB18"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（二）项目预算</w:t>
      </w:r>
      <w:r w:rsidRPr="0077709F">
        <w:rPr>
          <w:rStyle w:val="ad"/>
          <w:rFonts w:ascii="楷体" w:eastAsia="楷体" w:hAnsi="楷体"/>
          <w:spacing w:val="-4"/>
          <w:sz w:val="32"/>
          <w:szCs w:val="32"/>
        </w:rPr>
        <w:t>绩效目标</w:t>
      </w:r>
      <w:r w:rsidRPr="0077709F">
        <w:rPr>
          <w:rStyle w:val="ad"/>
          <w:rFonts w:ascii="楷体" w:eastAsia="楷体" w:hAnsi="楷体" w:hint="eastAsia"/>
          <w:spacing w:val="-4"/>
          <w:sz w:val="32"/>
          <w:szCs w:val="32"/>
        </w:rPr>
        <w:t>设定情况</w:t>
      </w:r>
    </w:p>
    <w:p w14:paraId="1A4B4545"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（二）项目绩效目标</w:t>
      </w:r>
      <w:r w:rsidRPr="0077709F">
        <w:rPr>
          <w:rStyle w:val="ad"/>
          <w:rFonts w:ascii="楷体" w:eastAsia="楷体" w:hAnsi="楷体" w:hint="eastAsia"/>
          <w:spacing w:val="-4"/>
          <w:sz w:val="32"/>
          <w:szCs w:val="32"/>
        </w:rPr>
        <w:br/>
        <w:t>1.总体目标</w:t>
      </w:r>
      <w:r w:rsidRPr="0077709F">
        <w:rPr>
          <w:rStyle w:val="ad"/>
          <w:rFonts w:ascii="楷体" w:eastAsia="楷体" w:hAnsi="楷体" w:hint="eastAsia"/>
          <w:spacing w:val="-4"/>
          <w:sz w:val="32"/>
          <w:szCs w:val="32"/>
        </w:rPr>
        <w:br/>
        <w:t>完成木垒县全域内监控、公安网、非接触安装9+1点库租赁费；用于视频会议专线、边境维稳指挥部，确保正常运行；用于重点场所、高空云台、派出所、公安交警电子警察，确保全县监控路线正常运转。</w:t>
      </w:r>
      <w:r w:rsidRPr="0077709F">
        <w:rPr>
          <w:rStyle w:val="ad"/>
          <w:rFonts w:ascii="楷体" w:eastAsia="楷体" w:hAnsi="楷体" w:hint="eastAsia"/>
          <w:spacing w:val="-4"/>
          <w:sz w:val="32"/>
          <w:szCs w:val="32"/>
        </w:rPr>
        <w:br/>
        <w:t>2.阶段性目标</w:t>
      </w:r>
      <w:r w:rsidRPr="0077709F">
        <w:rPr>
          <w:rStyle w:val="ad"/>
          <w:rFonts w:ascii="楷体" w:eastAsia="楷体" w:hAnsi="楷体" w:hint="eastAsia"/>
          <w:spacing w:val="-4"/>
          <w:sz w:val="32"/>
          <w:szCs w:val="32"/>
        </w:rPr>
        <w:br/>
        <w:t>2.1 2022年6月30日前完成电路26000条及电子警察10000条上半年正常运转工作。</w:t>
      </w:r>
      <w:r w:rsidRPr="0077709F">
        <w:rPr>
          <w:rStyle w:val="ad"/>
          <w:rFonts w:ascii="楷体" w:eastAsia="楷体" w:hAnsi="楷体" w:hint="eastAsia"/>
          <w:spacing w:val="-4"/>
          <w:sz w:val="32"/>
          <w:szCs w:val="32"/>
        </w:rPr>
        <w:br/>
        <w:t>2.2 2022年12月31日前完成电路26000条及电子警察10000条下半年正常运转工作。</w:t>
      </w:r>
    </w:p>
    <w:p w14:paraId="54AD1612" w14:textId="77777777" w:rsidR="00102DFF" w:rsidRPr="0077709F" w:rsidRDefault="0091457F">
      <w:pPr>
        <w:spacing w:line="540" w:lineRule="exact"/>
        <w:ind w:firstLine="640"/>
        <w:rPr>
          <w:rStyle w:val="ad"/>
          <w:rFonts w:ascii="黑体" w:eastAsia="黑体" w:hAnsi="黑体"/>
          <w:b w:val="0"/>
          <w:spacing w:val="-4"/>
          <w:sz w:val="32"/>
          <w:szCs w:val="32"/>
        </w:rPr>
      </w:pPr>
      <w:r w:rsidRPr="0077709F">
        <w:rPr>
          <w:rStyle w:val="ad"/>
          <w:rFonts w:ascii="黑体" w:eastAsia="黑体" w:hAnsi="黑体" w:hint="eastAsia"/>
          <w:b w:val="0"/>
          <w:spacing w:val="-4"/>
          <w:sz w:val="32"/>
          <w:szCs w:val="32"/>
        </w:rPr>
        <w:t>二、项目资金使用及管理情况</w:t>
      </w:r>
    </w:p>
    <w:p w14:paraId="0F349E9D"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lastRenderedPageBreak/>
        <w:t>（一）项目资金安排落实、总投入等情况分析</w:t>
      </w:r>
    </w:p>
    <w:p w14:paraId="70B599FD"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（一）绩效评价目的、对象和范围</w:t>
      </w:r>
      <w:r w:rsidRPr="0077709F">
        <w:rPr>
          <w:rStyle w:val="ad"/>
          <w:rFonts w:ascii="楷体" w:eastAsia="楷体" w:hAnsi="楷体" w:hint="eastAsia"/>
          <w:spacing w:val="-4"/>
          <w:sz w:val="32"/>
          <w:szCs w:val="32"/>
        </w:rPr>
        <w:br/>
        <w:t>1.绩效评价目的</w:t>
      </w:r>
      <w:r w:rsidRPr="0077709F">
        <w:rPr>
          <w:rStyle w:val="ad"/>
          <w:rFonts w:ascii="楷体" w:eastAsia="楷体" w:hAnsi="楷体" w:hint="eastAsia"/>
          <w:spacing w:val="-4"/>
          <w:sz w:val="32"/>
          <w:szCs w:val="32"/>
        </w:rPr>
        <w:br/>
        <w:t>通过对2022年度本级财政下拨的木垒县公安局电路租赁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77709F">
        <w:rPr>
          <w:rStyle w:val="ad"/>
          <w:rFonts w:ascii="楷体" w:eastAsia="楷体" w:hAnsi="楷体" w:hint="eastAsia"/>
          <w:spacing w:val="-4"/>
          <w:sz w:val="32"/>
          <w:szCs w:val="32"/>
        </w:rPr>
        <w:br/>
        <w:t>2.绩效评价对象</w:t>
      </w:r>
      <w:r w:rsidRPr="0077709F">
        <w:rPr>
          <w:rStyle w:val="ad"/>
          <w:rFonts w:ascii="楷体" w:eastAsia="楷体" w:hAnsi="楷体" w:hint="eastAsia"/>
          <w:spacing w:val="-4"/>
          <w:sz w:val="32"/>
          <w:szCs w:val="32"/>
        </w:rPr>
        <w:br/>
        <w:t>木垒县公安局电路租赁项目支出资金。</w:t>
      </w:r>
      <w:r w:rsidRPr="0077709F">
        <w:rPr>
          <w:rStyle w:val="ad"/>
          <w:rFonts w:ascii="楷体" w:eastAsia="楷体" w:hAnsi="楷体" w:hint="eastAsia"/>
          <w:spacing w:val="-4"/>
          <w:sz w:val="32"/>
          <w:szCs w:val="32"/>
        </w:rPr>
        <w:br/>
        <w:t>3.绩效评价范围</w:t>
      </w:r>
      <w:r w:rsidRPr="0077709F">
        <w:rPr>
          <w:rStyle w:val="ad"/>
          <w:rFonts w:ascii="楷体" w:eastAsia="楷体" w:hAnsi="楷体" w:hint="eastAsia"/>
          <w:spacing w:val="-4"/>
          <w:sz w:val="32"/>
          <w:szCs w:val="32"/>
        </w:rPr>
        <w:br/>
        <w:t>本次评价主要对木垒县公安局电路租赁费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01E17E84"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（二）项目资金实际使用情况分析</w:t>
      </w:r>
    </w:p>
    <w:p w14:paraId="42BF4E51"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（二）绩效评价原则、评价指标体系、评价方法、评价标准等</w:t>
      </w:r>
      <w:r w:rsidRPr="0077709F">
        <w:rPr>
          <w:rStyle w:val="ad"/>
          <w:rFonts w:ascii="楷体" w:eastAsia="楷体" w:hAnsi="楷体" w:hint="eastAsia"/>
          <w:spacing w:val="-4"/>
          <w:sz w:val="32"/>
          <w:szCs w:val="32"/>
        </w:rPr>
        <w:br/>
        <w:t>1.绩效评价原则</w:t>
      </w:r>
      <w:r w:rsidRPr="0077709F">
        <w:rPr>
          <w:rStyle w:val="ad"/>
          <w:rFonts w:ascii="楷体" w:eastAsia="楷体" w:hAnsi="楷体" w:hint="eastAsia"/>
          <w:spacing w:val="-4"/>
          <w:sz w:val="32"/>
          <w:szCs w:val="32"/>
        </w:rPr>
        <w:br/>
        <w:t>本次绩效评价严格按照《财政部关于印发&lt;项目支出绩效评价管理办法&gt;的通知》木党财字（2022）16号等文件要求，按照科学合理的方式，综合分析考核项目的绩效情况。</w:t>
      </w:r>
      <w:r w:rsidRPr="0077709F">
        <w:rPr>
          <w:rStyle w:val="ad"/>
          <w:rFonts w:ascii="楷体" w:eastAsia="楷体" w:hAnsi="楷体" w:hint="eastAsia"/>
          <w:spacing w:val="-4"/>
          <w:sz w:val="32"/>
          <w:szCs w:val="32"/>
        </w:rPr>
        <w:br/>
        <w:t>（1）科学规范原则。坚持严格执行规定的程序，按照科学可行</w:t>
      </w:r>
      <w:r w:rsidRPr="0077709F">
        <w:rPr>
          <w:rStyle w:val="ad"/>
          <w:rFonts w:ascii="楷体" w:eastAsia="楷体" w:hAnsi="楷体" w:hint="eastAsia"/>
          <w:spacing w:val="-4"/>
          <w:sz w:val="32"/>
          <w:szCs w:val="32"/>
        </w:rPr>
        <w:lastRenderedPageBreak/>
        <w:t>的要求，采用定量与定性分析相结合的方法。</w:t>
      </w:r>
      <w:r w:rsidRPr="0077709F">
        <w:rPr>
          <w:rStyle w:val="ad"/>
          <w:rFonts w:ascii="楷体" w:eastAsia="楷体" w:hAnsi="楷体" w:hint="eastAsia"/>
          <w:spacing w:val="-4"/>
          <w:sz w:val="32"/>
          <w:szCs w:val="32"/>
        </w:rPr>
        <w:br/>
        <w:t>（2）公正公开原则。坚持符合真实、客观、公正的要求，依法公开并接受监督。</w:t>
      </w:r>
      <w:r w:rsidRPr="0077709F">
        <w:rPr>
          <w:rStyle w:val="ad"/>
          <w:rFonts w:ascii="楷体" w:eastAsia="楷体" w:hAnsi="楷体" w:hint="eastAsia"/>
          <w:spacing w:val="-4"/>
          <w:sz w:val="32"/>
          <w:szCs w:val="32"/>
        </w:rPr>
        <w:br/>
        <w:t>（3）分级分类原则。坚持根据评价对象的特点分类组织实施。</w:t>
      </w:r>
      <w:r w:rsidRPr="0077709F">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77709F">
        <w:rPr>
          <w:rStyle w:val="ad"/>
          <w:rFonts w:ascii="楷体" w:eastAsia="楷体" w:hAnsi="楷体" w:hint="eastAsia"/>
          <w:spacing w:val="-4"/>
          <w:sz w:val="32"/>
          <w:szCs w:val="32"/>
        </w:rPr>
        <w:br/>
        <w:t>2.评价指标体系</w:t>
      </w:r>
      <w:r w:rsidRPr="0077709F">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77709F">
        <w:rPr>
          <w:rStyle w:val="ad"/>
          <w:rFonts w:ascii="楷体" w:eastAsia="楷体" w:hAnsi="楷体" w:hint="eastAsia"/>
          <w:spacing w:val="-4"/>
          <w:sz w:val="32"/>
          <w:szCs w:val="32"/>
        </w:rPr>
        <w:br/>
        <w:t>3.评价方法</w:t>
      </w:r>
      <w:r w:rsidRPr="0077709F">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77709F">
        <w:rPr>
          <w:rStyle w:val="ad"/>
          <w:rFonts w:ascii="楷体" w:eastAsia="楷体" w:hAnsi="楷体" w:hint="eastAsia"/>
          <w:spacing w:val="-4"/>
          <w:sz w:val="32"/>
          <w:szCs w:val="32"/>
        </w:rPr>
        <w:br/>
        <w:t>4.评价标准</w:t>
      </w:r>
      <w:r w:rsidRPr="0077709F">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77709F">
        <w:rPr>
          <w:rStyle w:val="ad"/>
          <w:rFonts w:ascii="楷体" w:eastAsia="楷体" w:hAnsi="楷体" w:hint="eastAsia"/>
          <w:spacing w:val="-4"/>
          <w:sz w:val="32"/>
          <w:szCs w:val="32"/>
        </w:rPr>
        <w:br/>
      </w:r>
      <w:r w:rsidRPr="0077709F">
        <w:rPr>
          <w:rStyle w:val="ad"/>
          <w:rFonts w:ascii="楷体" w:eastAsia="楷体" w:hAnsi="楷体" w:hint="eastAsia"/>
          <w:spacing w:val="-4"/>
          <w:sz w:val="32"/>
          <w:szCs w:val="32"/>
        </w:rPr>
        <w:lastRenderedPageBreak/>
        <w:t>财政支出绩效评价指标包括两大类，一类是定量指标，一类是定性指标。本次绩效评价采用“定量的指标体系的打分评价”+“定性的调查信息的归纳和提炼”，两种方式互相补充以构成对本次项目的完整评价。</w:t>
      </w:r>
      <w:r w:rsidRPr="0077709F">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02C5464"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（三）项目资金管理情况分析</w:t>
      </w:r>
    </w:p>
    <w:p w14:paraId="7FAE5E6F"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1.前期准备</w:t>
      </w:r>
      <w:r w:rsidRPr="0077709F">
        <w:rPr>
          <w:rStyle w:val="ad"/>
          <w:rFonts w:ascii="楷体" w:eastAsia="楷体" w:hAnsi="楷体" w:hint="eastAsia"/>
          <w:spacing w:val="-4"/>
          <w:sz w:val="32"/>
          <w:szCs w:val="32"/>
        </w:rPr>
        <w:br/>
        <w:t>1.1 我单位在收到自评工作任务后及时组织了绩效评价工作小组，其中张乐为组长，主要负责工作安排，刘晓科为副组长，主要负责报告的审核、指导，张海龙组员负责资料、数据整理，编制报告。小组制定了项目评价的工作思路及工作安排，参考学习了相关政策制度、实施方案和相关的工作文件，为评价工作的开展提供工作指引。</w:t>
      </w:r>
      <w:r w:rsidRPr="0077709F">
        <w:rPr>
          <w:rStyle w:val="ad"/>
          <w:rFonts w:ascii="楷体" w:eastAsia="楷体" w:hAnsi="楷体" w:hint="eastAsia"/>
          <w:spacing w:val="-4"/>
          <w:sz w:val="32"/>
          <w:szCs w:val="32"/>
        </w:rPr>
        <w:br/>
        <w:t>1.2 评价组通过前期调研确定绩效评价对象和范围，确定了评价的目的、方法以及评价的原则；</w:t>
      </w:r>
      <w:r w:rsidRPr="0077709F">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77709F">
        <w:rPr>
          <w:rStyle w:val="ad"/>
          <w:rFonts w:ascii="楷体" w:eastAsia="楷体" w:hAnsi="楷体" w:hint="eastAsia"/>
          <w:spacing w:val="-4"/>
          <w:sz w:val="32"/>
          <w:szCs w:val="32"/>
        </w:rPr>
        <w:br/>
        <w:t>2.组织实施</w:t>
      </w:r>
      <w:r w:rsidRPr="0077709F">
        <w:rPr>
          <w:rStyle w:val="ad"/>
          <w:rFonts w:ascii="楷体" w:eastAsia="楷体" w:hAnsi="楷体" w:hint="eastAsia"/>
          <w:spacing w:val="-4"/>
          <w:sz w:val="32"/>
          <w:szCs w:val="32"/>
        </w:rPr>
        <w:br/>
        <w:t>评价工作进入实施阶段：</w:t>
      </w:r>
      <w:r w:rsidRPr="0077709F">
        <w:rPr>
          <w:rStyle w:val="ad"/>
          <w:rFonts w:ascii="楷体" w:eastAsia="楷体" w:hAnsi="楷体" w:hint="eastAsia"/>
          <w:spacing w:val="-4"/>
          <w:sz w:val="32"/>
          <w:szCs w:val="32"/>
        </w:rPr>
        <w:br/>
        <w:t>2.1  评价组收集绩效评价相关数据资料，进行现场调研、座谈；</w:t>
      </w:r>
      <w:r w:rsidRPr="0077709F">
        <w:rPr>
          <w:rStyle w:val="ad"/>
          <w:rFonts w:ascii="楷体" w:eastAsia="楷体" w:hAnsi="楷体" w:hint="eastAsia"/>
          <w:spacing w:val="-4"/>
          <w:sz w:val="32"/>
          <w:szCs w:val="32"/>
        </w:rPr>
        <w:br/>
      </w:r>
      <w:r w:rsidRPr="0077709F">
        <w:rPr>
          <w:rStyle w:val="ad"/>
          <w:rFonts w:ascii="楷体" w:eastAsia="楷体" w:hAnsi="楷体" w:hint="eastAsia"/>
          <w:spacing w:val="-4"/>
          <w:sz w:val="32"/>
          <w:szCs w:val="32"/>
        </w:rPr>
        <w:lastRenderedPageBreak/>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77709F">
        <w:rPr>
          <w:rStyle w:val="ad"/>
          <w:rFonts w:ascii="楷体" w:eastAsia="楷体" w:hAnsi="楷体" w:hint="eastAsia"/>
          <w:spacing w:val="-4"/>
          <w:sz w:val="32"/>
          <w:szCs w:val="32"/>
        </w:rPr>
        <w:br/>
        <w:t>3.分析评价：</w:t>
      </w:r>
      <w:r w:rsidRPr="0077709F">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77709F">
        <w:rPr>
          <w:rStyle w:val="ad"/>
          <w:rFonts w:ascii="楷体" w:eastAsia="楷体" w:hAnsi="楷体" w:hint="eastAsia"/>
          <w:spacing w:val="-4"/>
          <w:sz w:val="32"/>
          <w:szCs w:val="32"/>
        </w:rPr>
        <w:br/>
        <w:t>4.撰写报告</w:t>
      </w:r>
      <w:r w:rsidRPr="0077709F">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77709F">
        <w:rPr>
          <w:rStyle w:val="ad"/>
          <w:rFonts w:ascii="楷体" w:eastAsia="楷体" w:hAnsi="楷体" w:hint="eastAsia"/>
          <w:spacing w:val="-4"/>
          <w:sz w:val="32"/>
          <w:szCs w:val="32"/>
        </w:rPr>
        <w:br/>
        <w:t>5.资料归档</w:t>
      </w:r>
      <w:r w:rsidRPr="0077709F">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5F69CDEB" w14:textId="77777777" w:rsidR="00102DFF" w:rsidRPr="0077709F" w:rsidRDefault="0091457F">
      <w:pPr>
        <w:spacing w:line="540" w:lineRule="exact"/>
        <w:ind w:firstLine="640"/>
        <w:rPr>
          <w:rStyle w:val="ad"/>
          <w:rFonts w:ascii="黑体" w:eastAsia="黑体" w:hAnsi="黑体"/>
          <w:b w:val="0"/>
          <w:spacing w:val="-4"/>
          <w:sz w:val="32"/>
          <w:szCs w:val="32"/>
        </w:rPr>
      </w:pPr>
      <w:r w:rsidRPr="0077709F">
        <w:rPr>
          <w:rStyle w:val="ad"/>
          <w:rFonts w:ascii="黑体" w:eastAsia="黑体" w:hAnsi="黑体" w:hint="eastAsia"/>
          <w:b w:val="0"/>
          <w:spacing w:val="-4"/>
          <w:sz w:val="32"/>
          <w:szCs w:val="32"/>
        </w:rPr>
        <w:t>三、项目组织实施情况</w:t>
      </w:r>
    </w:p>
    <w:p w14:paraId="790DAB7A"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（一）项目组织情况分析</w:t>
      </w:r>
    </w:p>
    <w:p w14:paraId="1C7851DF"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三、综合评价情况及评价结论</w:t>
      </w:r>
      <w:r w:rsidRPr="0077709F">
        <w:rPr>
          <w:rStyle w:val="ad"/>
          <w:rFonts w:ascii="楷体" w:eastAsia="楷体" w:hAnsi="楷体" w:hint="eastAsia"/>
          <w:spacing w:val="-4"/>
          <w:sz w:val="32"/>
          <w:szCs w:val="32"/>
        </w:rPr>
        <w:br/>
        <w:t>（一）综合评价情况及评价结论</w:t>
      </w:r>
      <w:r w:rsidRPr="0077709F">
        <w:rPr>
          <w:rStyle w:val="ad"/>
          <w:rFonts w:ascii="楷体" w:eastAsia="楷体" w:hAnsi="楷体" w:hint="eastAsia"/>
          <w:spacing w:val="-4"/>
          <w:sz w:val="32"/>
          <w:szCs w:val="32"/>
        </w:rPr>
        <w:br/>
        <w:t>木垒县公安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w:t>
      </w:r>
      <w:r w:rsidRPr="0077709F">
        <w:rPr>
          <w:rStyle w:val="ad"/>
          <w:rFonts w:ascii="楷体" w:eastAsia="楷体" w:hAnsi="楷体" w:hint="eastAsia"/>
          <w:spacing w:val="-4"/>
          <w:sz w:val="32"/>
          <w:szCs w:val="32"/>
        </w:rPr>
        <w:lastRenderedPageBreak/>
        <w:t>项目的立项、项绩效目标、资金投入、资金管理、组织实施、产出数量、产出质量、产出时效、产出成本、项目效益进行了综合评价。</w:t>
      </w:r>
      <w:r w:rsidRPr="0077709F">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本项目通过制定的评价指标体系及评分标准，运用数据采集、问卷调查及访谈等方式，对本项目绩效进行客观评价，最终评分结果：总分为94分。</w:t>
      </w:r>
      <w:r w:rsidRPr="0077709F">
        <w:rPr>
          <w:rStyle w:val="ad"/>
          <w:rFonts w:ascii="楷体" w:eastAsia="楷体" w:hAnsi="楷体" w:hint="eastAsia"/>
          <w:spacing w:val="-4"/>
          <w:sz w:val="32"/>
          <w:szCs w:val="32"/>
        </w:rPr>
        <w:br/>
        <w:t>（二）相关评分表</w:t>
      </w:r>
      <w:r w:rsidRPr="0077709F">
        <w:rPr>
          <w:rStyle w:val="ad"/>
          <w:rFonts w:ascii="楷体" w:eastAsia="楷体" w:hAnsi="楷体" w:hint="eastAsia"/>
          <w:spacing w:val="-4"/>
          <w:sz w:val="32"/>
          <w:szCs w:val="32"/>
        </w:rPr>
        <w:br/>
        <w:t>各部分权重和绩效分值如下表所示：（详细评分表见附表）</w:t>
      </w:r>
      <w:r w:rsidRPr="0077709F">
        <w:rPr>
          <w:rStyle w:val="ad"/>
          <w:rFonts w:ascii="楷体" w:eastAsia="楷体" w:hAnsi="楷体" w:hint="eastAsia"/>
          <w:spacing w:val="-4"/>
          <w:sz w:val="32"/>
          <w:szCs w:val="32"/>
        </w:rPr>
        <w:br/>
        <w:t>指标 项目决策 项目管理 项目产出 项目效益 合计分值</w:t>
      </w:r>
      <w:r w:rsidRPr="0077709F">
        <w:rPr>
          <w:rStyle w:val="ad"/>
          <w:rFonts w:ascii="楷体" w:eastAsia="楷体" w:hAnsi="楷体" w:hint="eastAsia"/>
          <w:spacing w:val="-4"/>
          <w:sz w:val="32"/>
          <w:szCs w:val="32"/>
        </w:rPr>
        <w:br/>
        <w:t>权重 15 15 50 20 100</w:t>
      </w:r>
      <w:r w:rsidRPr="0077709F">
        <w:rPr>
          <w:rStyle w:val="ad"/>
          <w:rFonts w:ascii="楷体" w:eastAsia="楷体" w:hAnsi="楷体" w:hint="eastAsia"/>
          <w:spacing w:val="-4"/>
          <w:sz w:val="32"/>
          <w:szCs w:val="32"/>
        </w:rPr>
        <w:br/>
        <w:t>分值 14 14 48 18 94</w:t>
      </w:r>
    </w:p>
    <w:p w14:paraId="4EE996E0" w14:textId="77777777" w:rsidR="00102DFF" w:rsidRPr="0077709F" w:rsidRDefault="0091457F">
      <w:pPr>
        <w:spacing w:line="540" w:lineRule="exact"/>
        <w:ind w:firstLineChars="181"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（二）项目管理情况分析</w:t>
      </w:r>
    </w:p>
    <w:p w14:paraId="724DF86C"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（一）项目决策情况</w:t>
      </w:r>
      <w:r w:rsidRPr="0077709F">
        <w:rPr>
          <w:rStyle w:val="ad"/>
          <w:rFonts w:ascii="楷体" w:eastAsia="楷体" w:hAnsi="楷体" w:hint="eastAsia"/>
          <w:spacing w:val="-4"/>
          <w:sz w:val="32"/>
          <w:szCs w:val="32"/>
        </w:rPr>
        <w:br/>
        <w:t>1、立项依据充分性</w:t>
      </w:r>
      <w:r w:rsidRPr="0077709F">
        <w:rPr>
          <w:rStyle w:val="ad"/>
          <w:rFonts w:ascii="楷体" w:eastAsia="楷体" w:hAnsi="楷体" w:hint="eastAsia"/>
          <w:spacing w:val="-4"/>
          <w:sz w:val="32"/>
          <w:szCs w:val="32"/>
        </w:rPr>
        <w:br/>
        <w:t>（1）根据木党财字（2022）16号,（2022）51号,（2022）26号,（2022）65号文件。</w:t>
      </w:r>
      <w:r w:rsidRPr="0077709F">
        <w:rPr>
          <w:rStyle w:val="ad"/>
          <w:rFonts w:ascii="楷体" w:eastAsia="楷体" w:hAnsi="楷体" w:hint="eastAsia"/>
          <w:spacing w:val="-4"/>
          <w:sz w:val="32"/>
          <w:szCs w:val="32"/>
        </w:rPr>
        <w:br/>
        <w:t>（2）根据社会面防控要求，人防和技防相结合，木垒县在社会面重点要害部位安装视频监控，社会面防控，信息化发展的必然要求。</w:t>
      </w:r>
      <w:r w:rsidRPr="0077709F">
        <w:rPr>
          <w:rStyle w:val="ad"/>
          <w:rFonts w:ascii="楷体" w:eastAsia="楷体" w:hAnsi="楷体" w:hint="eastAsia"/>
          <w:spacing w:val="-4"/>
          <w:sz w:val="32"/>
          <w:szCs w:val="32"/>
        </w:rPr>
        <w:br/>
        <w:t>2、立项程序规范性</w:t>
      </w:r>
      <w:r w:rsidRPr="0077709F">
        <w:rPr>
          <w:rStyle w:val="ad"/>
          <w:rFonts w:ascii="楷体" w:eastAsia="楷体" w:hAnsi="楷体" w:hint="eastAsia"/>
          <w:spacing w:val="-4"/>
          <w:sz w:val="32"/>
          <w:szCs w:val="32"/>
        </w:rPr>
        <w:br/>
        <w:t>①项目立项程序：立项过程等均按照立项程序的相关规定进行；</w:t>
      </w:r>
      <w:r w:rsidRPr="0077709F">
        <w:rPr>
          <w:rStyle w:val="ad"/>
          <w:rFonts w:ascii="楷体" w:eastAsia="楷体" w:hAnsi="楷体" w:hint="eastAsia"/>
          <w:spacing w:val="-4"/>
          <w:sz w:val="32"/>
          <w:szCs w:val="32"/>
        </w:rPr>
        <w:br/>
        <w:t>②审批文件、材料：本项目审批文件有：根据木党财字（2022）16号,（2022）51号,（2022）26号,（2022）65号文件，审批文件及材料齐全；</w:t>
      </w:r>
      <w:r w:rsidRPr="0077709F">
        <w:rPr>
          <w:rStyle w:val="ad"/>
          <w:rFonts w:ascii="楷体" w:eastAsia="楷体" w:hAnsi="楷体" w:hint="eastAsia"/>
          <w:spacing w:val="-4"/>
          <w:sz w:val="32"/>
          <w:szCs w:val="32"/>
        </w:rPr>
        <w:br/>
        <w:t>③项目事前工作：本项目已经过必要的可行性研究、专家论证、</w:t>
      </w:r>
      <w:r w:rsidRPr="0077709F">
        <w:rPr>
          <w:rStyle w:val="ad"/>
          <w:rFonts w:ascii="楷体" w:eastAsia="楷体" w:hAnsi="楷体" w:hint="eastAsia"/>
          <w:spacing w:val="-4"/>
          <w:sz w:val="32"/>
          <w:szCs w:val="32"/>
        </w:rPr>
        <w:lastRenderedPageBreak/>
        <w:t>风险评估、绩效评估、集体决策、</w:t>
      </w:r>
      <w:r w:rsidRPr="0077709F">
        <w:rPr>
          <w:rStyle w:val="ad"/>
          <w:rFonts w:ascii="楷体" w:eastAsia="楷体" w:hAnsi="楷体" w:hint="eastAsia"/>
          <w:spacing w:val="-4"/>
          <w:sz w:val="32"/>
          <w:szCs w:val="32"/>
        </w:rPr>
        <w:br/>
        <w:t>3、绩效目标合理性</w:t>
      </w:r>
      <w:r w:rsidRPr="0077709F">
        <w:rPr>
          <w:rStyle w:val="ad"/>
          <w:rFonts w:ascii="楷体" w:eastAsia="楷体" w:hAnsi="楷体" w:hint="eastAsia"/>
          <w:spacing w:val="-4"/>
          <w:sz w:val="32"/>
          <w:szCs w:val="32"/>
        </w:rPr>
        <w:br/>
        <w:t>电路租赁费项目设立了项目绩效目标，项目的预期产出效益和效果也均能符合正常的业绩水平，并且与预算确定的项目投资额或资金量相匹配。</w:t>
      </w:r>
      <w:r w:rsidRPr="0077709F">
        <w:rPr>
          <w:rStyle w:val="ad"/>
          <w:rFonts w:ascii="楷体" w:eastAsia="楷体" w:hAnsi="楷体" w:hint="eastAsia"/>
          <w:spacing w:val="-4"/>
          <w:sz w:val="32"/>
          <w:szCs w:val="32"/>
        </w:rPr>
        <w:br/>
        <w:t>4、绩效指标明确性</w:t>
      </w:r>
      <w:r w:rsidRPr="0077709F">
        <w:rPr>
          <w:rStyle w:val="ad"/>
          <w:rFonts w:ascii="楷体" w:eastAsia="楷体" w:hAnsi="楷体" w:hint="eastAsia"/>
          <w:spacing w:val="-4"/>
          <w:sz w:val="32"/>
          <w:szCs w:val="32"/>
        </w:rPr>
        <w:br/>
        <w:t>电路租赁费项目将项目绩效目标细化分解为具体的绩效指标，一级指标共3条，二级指标共6条，三级指标共10条，其中量化指标条数共10条，所有绩效指标均通过清晰、可衡量的指标值予以体现，并且做到了与项目目标任务数或计划数相对应。</w:t>
      </w:r>
      <w:r w:rsidRPr="0077709F">
        <w:rPr>
          <w:rStyle w:val="ad"/>
          <w:rFonts w:ascii="楷体" w:eastAsia="楷体" w:hAnsi="楷体" w:hint="eastAsia"/>
          <w:spacing w:val="-4"/>
          <w:sz w:val="32"/>
          <w:szCs w:val="32"/>
        </w:rPr>
        <w:br/>
        <w:t>5、预算编制科学性</w:t>
      </w:r>
      <w:r w:rsidRPr="0077709F">
        <w:rPr>
          <w:rStyle w:val="ad"/>
          <w:rFonts w:ascii="楷体" w:eastAsia="楷体" w:hAnsi="楷体" w:hint="eastAsia"/>
          <w:spacing w:val="-4"/>
          <w:sz w:val="32"/>
          <w:szCs w:val="32"/>
        </w:rPr>
        <w:br/>
        <w:t xml:space="preserve">  本项目预算内容与项目内容无偏差，预算额度测算依据充分，项目投资额与工作任务匹配性100%，不存在偏差性。</w:t>
      </w:r>
      <w:r w:rsidRPr="0077709F">
        <w:rPr>
          <w:rStyle w:val="ad"/>
          <w:rFonts w:ascii="楷体" w:eastAsia="楷体" w:hAnsi="楷体" w:hint="eastAsia"/>
          <w:spacing w:val="-4"/>
          <w:sz w:val="32"/>
          <w:szCs w:val="32"/>
        </w:rPr>
        <w:br/>
        <w:t>6、资金分配合理性</w:t>
      </w:r>
      <w:r w:rsidRPr="0077709F">
        <w:rPr>
          <w:rStyle w:val="ad"/>
          <w:rFonts w:ascii="楷体" w:eastAsia="楷体" w:hAnsi="楷体" w:hint="eastAsia"/>
          <w:spacing w:val="-4"/>
          <w:sz w:val="32"/>
          <w:szCs w:val="32"/>
        </w:rPr>
        <w:br/>
        <w:t xml:space="preserve"> 本项目预算资金分配依据根据木党财字（2022）16号,（2022）51号,（2022）26号,（2022）65号文件，项目资金分配额度无偏低或偏高情况，分配额度合理。</w:t>
      </w:r>
    </w:p>
    <w:p w14:paraId="34403A66" w14:textId="77777777" w:rsidR="00102DFF" w:rsidRPr="0077709F" w:rsidRDefault="0091457F">
      <w:pPr>
        <w:spacing w:line="540" w:lineRule="exact"/>
        <w:ind w:firstLine="640"/>
        <w:rPr>
          <w:rStyle w:val="ad"/>
          <w:rFonts w:ascii="黑体" w:eastAsia="黑体" w:hAnsi="黑体"/>
        </w:rPr>
      </w:pPr>
      <w:r w:rsidRPr="0077709F">
        <w:rPr>
          <w:rStyle w:val="ad"/>
          <w:rFonts w:ascii="黑体" w:eastAsia="黑体" w:hAnsi="黑体" w:hint="eastAsia"/>
          <w:b w:val="0"/>
          <w:spacing w:val="-4"/>
          <w:sz w:val="32"/>
          <w:szCs w:val="32"/>
        </w:rPr>
        <w:t>四、项目绩效情况</w:t>
      </w:r>
      <w:r w:rsidRPr="0077709F">
        <w:rPr>
          <w:rStyle w:val="ad"/>
          <w:rFonts w:ascii="黑体" w:eastAsia="黑体" w:hAnsi="黑体" w:hint="eastAsia"/>
        </w:rPr>
        <w:t xml:space="preserve"> </w:t>
      </w:r>
    </w:p>
    <w:p w14:paraId="1F0D3BF0" w14:textId="77777777" w:rsidR="00102DFF" w:rsidRPr="0077709F" w:rsidRDefault="0091457F">
      <w:pPr>
        <w:spacing w:line="540" w:lineRule="exact"/>
        <w:ind w:firstLineChars="181" w:firstLine="567"/>
        <w:rPr>
          <w:rFonts w:ascii="楷体" w:eastAsia="楷体" w:hAnsi="楷体"/>
          <w:b/>
          <w:spacing w:val="-4"/>
          <w:sz w:val="32"/>
          <w:szCs w:val="32"/>
        </w:rPr>
      </w:pPr>
      <w:r w:rsidRPr="0077709F">
        <w:rPr>
          <w:rFonts w:ascii="楷体" w:eastAsia="楷体" w:hAnsi="楷体" w:hint="eastAsia"/>
          <w:b/>
          <w:spacing w:val="-4"/>
          <w:sz w:val="32"/>
          <w:szCs w:val="32"/>
        </w:rPr>
        <w:t>（一）项目绩效目标完成情况分析</w:t>
      </w:r>
    </w:p>
    <w:p w14:paraId="59C13AB5"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1、资金到位率：实际到位资金385.82万元，预算资金385.82万元，到位率100%。</w:t>
      </w:r>
      <w:r w:rsidRPr="0077709F">
        <w:rPr>
          <w:rStyle w:val="ad"/>
          <w:rFonts w:ascii="楷体" w:eastAsia="楷体" w:hAnsi="楷体" w:hint="eastAsia"/>
          <w:spacing w:val="-4"/>
          <w:sz w:val="32"/>
          <w:szCs w:val="32"/>
        </w:rPr>
        <w:br/>
        <w:t>2、预算执行率：年初预算数385.82万元，全年预算数385.82万元，全年执行数385.82万元，执行率为100%。</w:t>
      </w:r>
      <w:r w:rsidRPr="0077709F">
        <w:rPr>
          <w:rStyle w:val="ad"/>
          <w:rFonts w:ascii="楷体" w:eastAsia="楷体" w:hAnsi="楷体" w:hint="eastAsia"/>
          <w:spacing w:val="-4"/>
          <w:sz w:val="32"/>
          <w:szCs w:val="32"/>
        </w:rPr>
        <w:br/>
        <w:t>3、资金使用合规性：</w:t>
      </w:r>
      <w:r w:rsidRPr="0077709F">
        <w:rPr>
          <w:rStyle w:val="ad"/>
          <w:rFonts w:ascii="楷体" w:eastAsia="楷体" w:hAnsi="楷体" w:hint="eastAsia"/>
          <w:spacing w:val="-4"/>
          <w:sz w:val="32"/>
          <w:szCs w:val="32"/>
        </w:rPr>
        <w:br/>
        <w:t>3.1 资金使用符合、财务管理制度以及有关专项资金管理办法</w:t>
      </w:r>
      <w:r w:rsidRPr="0077709F">
        <w:rPr>
          <w:rStyle w:val="ad"/>
          <w:rFonts w:ascii="楷体" w:eastAsia="楷体" w:hAnsi="楷体" w:hint="eastAsia"/>
          <w:spacing w:val="-4"/>
          <w:sz w:val="32"/>
          <w:szCs w:val="32"/>
        </w:rPr>
        <w:lastRenderedPageBreak/>
        <w:t>的规定；</w:t>
      </w:r>
      <w:r w:rsidRPr="0077709F">
        <w:rPr>
          <w:rStyle w:val="ad"/>
          <w:rFonts w:ascii="楷体" w:eastAsia="楷体" w:hAnsi="楷体" w:hint="eastAsia"/>
          <w:spacing w:val="-4"/>
          <w:sz w:val="32"/>
          <w:szCs w:val="32"/>
        </w:rPr>
        <w:br/>
        <w:t>3.2 资金的拨付严格按照木垒公安局单位资金拨付审批程序进行：由警务保障室提交木垒财政局文行科申请，经审批后提交到财政局国库科。项目资金拨付手续齐全。</w:t>
      </w:r>
      <w:r w:rsidRPr="0077709F">
        <w:rPr>
          <w:rStyle w:val="ad"/>
          <w:rFonts w:ascii="楷体" w:eastAsia="楷体" w:hAnsi="楷体" w:hint="eastAsia"/>
          <w:spacing w:val="-4"/>
          <w:sz w:val="32"/>
          <w:szCs w:val="32"/>
        </w:rPr>
        <w:br/>
        <w:t>3.3项目资金截至2022年12月30日已拨付至100%，过程不存在截留、挤占、挪用、虚列支出等情况。</w:t>
      </w:r>
      <w:r w:rsidRPr="0077709F">
        <w:rPr>
          <w:rStyle w:val="ad"/>
          <w:rFonts w:ascii="楷体" w:eastAsia="楷体" w:hAnsi="楷体" w:hint="eastAsia"/>
          <w:spacing w:val="-4"/>
          <w:sz w:val="32"/>
          <w:szCs w:val="32"/>
        </w:rPr>
        <w:br/>
        <w:t>4、管理制度健全性</w:t>
      </w:r>
      <w:r w:rsidRPr="0077709F">
        <w:rPr>
          <w:rStyle w:val="ad"/>
          <w:rFonts w:ascii="楷体" w:eastAsia="楷体" w:hAnsi="楷体" w:hint="eastAsia"/>
          <w:spacing w:val="-4"/>
          <w:sz w:val="32"/>
          <w:szCs w:val="32"/>
        </w:rPr>
        <w:br/>
        <w:t>4.1 本项目已制定《木垒县公安局项目财务管理制度》、《木垒县公安局电路租赁费项目业务管理制度》，管理制度健全；</w:t>
      </w:r>
      <w:r w:rsidRPr="0077709F">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本项目财务及业务管理制度符合《中华人民共和国政府采购法》、《中华人民共和国会计法》等相关法律法规，财务和业务管理制度已经通过审批，确保了各项制度的合法合规性及完整性。</w:t>
      </w:r>
      <w:r w:rsidRPr="0077709F">
        <w:rPr>
          <w:rStyle w:val="ad"/>
          <w:rFonts w:ascii="楷体" w:eastAsia="楷体" w:hAnsi="楷体" w:hint="eastAsia"/>
          <w:spacing w:val="-4"/>
          <w:sz w:val="32"/>
          <w:szCs w:val="32"/>
        </w:rPr>
        <w:br/>
        <w:t xml:space="preserve">5、制度执行有效性: </w:t>
      </w:r>
      <w:r w:rsidRPr="0077709F">
        <w:rPr>
          <w:rStyle w:val="ad"/>
          <w:rFonts w:ascii="楷体" w:eastAsia="楷体" w:hAnsi="楷体" w:hint="eastAsia"/>
          <w:spacing w:val="-4"/>
          <w:sz w:val="32"/>
          <w:szCs w:val="32"/>
        </w:rPr>
        <w:br/>
        <w:t xml:space="preserve"> 5.1 项目的审批、招标、建设、验收过程均遵守相关法律法规和相关管理规定；</w:t>
      </w:r>
      <w:r w:rsidRPr="0077709F">
        <w:rPr>
          <w:rStyle w:val="ad"/>
          <w:rFonts w:ascii="楷体" w:eastAsia="楷体" w:hAnsi="楷体" w:hint="eastAsia"/>
          <w:spacing w:val="-4"/>
          <w:sz w:val="32"/>
          <w:szCs w:val="32"/>
        </w:rPr>
        <w:br/>
        <w:t>5.2 本项目无调整情况；</w:t>
      </w:r>
      <w:r w:rsidRPr="0077709F">
        <w:rPr>
          <w:rStyle w:val="ad"/>
          <w:rFonts w:ascii="楷体" w:eastAsia="楷体" w:hAnsi="楷体" w:hint="eastAsia"/>
          <w:spacing w:val="-4"/>
          <w:sz w:val="32"/>
          <w:szCs w:val="32"/>
        </w:rPr>
        <w:br/>
        <w:t>5.3项目实施的人员条件、场地设备、信息支撑等均已落实。</w:t>
      </w:r>
    </w:p>
    <w:p w14:paraId="64F60765" w14:textId="77777777" w:rsidR="00102DFF" w:rsidRPr="0077709F" w:rsidRDefault="0091457F">
      <w:pPr>
        <w:spacing w:line="540" w:lineRule="exact"/>
        <w:ind w:firstLineChars="181" w:firstLine="567"/>
        <w:rPr>
          <w:rFonts w:ascii="楷体" w:eastAsia="楷体" w:hAnsi="楷体"/>
          <w:b/>
          <w:spacing w:val="-4"/>
          <w:sz w:val="32"/>
          <w:szCs w:val="32"/>
        </w:rPr>
      </w:pPr>
      <w:r w:rsidRPr="0077709F">
        <w:rPr>
          <w:rFonts w:ascii="楷体" w:eastAsia="楷体" w:hAnsi="楷体" w:hint="eastAsia"/>
          <w:b/>
          <w:spacing w:val="-4"/>
          <w:sz w:val="32"/>
          <w:szCs w:val="32"/>
        </w:rPr>
        <w:t>（二）项目绩效目标未完成原因分析</w:t>
      </w:r>
    </w:p>
    <w:p w14:paraId="4D869F22"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木垒县公安局电路租赁费项目截止到2022年12月31日，已全部完成；其中：</w:t>
      </w:r>
      <w:r w:rsidRPr="0077709F">
        <w:rPr>
          <w:rStyle w:val="ad"/>
          <w:rFonts w:ascii="楷体" w:eastAsia="楷体" w:hAnsi="楷体" w:hint="eastAsia"/>
          <w:spacing w:val="-4"/>
          <w:sz w:val="32"/>
          <w:szCs w:val="32"/>
        </w:rPr>
        <w:br/>
        <w:t>1、数量指标：</w:t>
      </w:r>
      <w:r w:rsidRPr="0077709F">
        <w:rPr>
          <w:rStyle w:val="ad"/>
          <w:rFonts w:ascii="楷体" w:eastAsia="楷体" w:hAnsi="楷体" w:hint="eastAsia"/>
          <w:spacing w:val="-4"/>
          <w:sz w:val="32"/>
          <w:szCs w:val="32"/>
        </w:rPr>
        <w:br/>
        <w:t>指标1：电路条数，指标值：≧26000条，实际完成值28000条 ，指标完成率100 %；</w:t>
      </w:r>
      <w:r w:rsidRPr="0077709F">
        <w:rPr>
          <w:rStyle w:val="ad"/>
          <w:rFonts w:ascii="楷体" w:eastAsia="楷体" w:hAnsi="楷体" w:hint="eastAsia"/>
          <w:spacing w:val="-4"/>
          <w:sz w:val="32"/>
          <w:szCs w:val="32"/>
        </w:rPr>
        <w:br/>
        <w:t>指标2：电子警察，指标值：≧10000条，实际完成值10000条，</w:t>
      </w:r>
      <w:r w:rsidRPr="0077709F">
        <w:rPr>
          <w:rStyle w:val="ad"/>
          <w:rFonts w:ascii="楷体" w:eastAsia="楷体" w:hAnsi="楷体" w:hint="eastAsia"/>
          <w:spacing w:val="-4"/>
          <w:sz w:val="32"/>
          <w:szCs w:val="32"/>
        </w:rPr>
        <w:lastRenderedPageBreak/>
        <w:t>指标完成率100 %。</w:t>
      </w:r>
      <w:r w:rsidRPr="0077709F">
        <w:rPr>
          <w:rStyle w:val="ad"/>
          <w:rFonts w:ascii="楷体" w:eastAsia="楷体" w:hAnsi="楷体" w:hint="eastAsia"/>
          <w:spacing w:val="-4"/>
          <w:sz w:val="32"/>
          <w:szCs w:val="32"/>
        </w:rPr>
        <w:br/>
        <w:t>2、质量指标：</w:t>
      </w:r>
      <w:r w:rsidRPr="0077709F">
        <w:rPr>
          <w:rStyle w:val="ad"/>
          <w:rFonts w:ascii="楷体" w:eastAsia="楷体" w:hAnsi="楷体" w:hint="eastAsia"/>
          <w:spacing w:val="-4"/>
          <w:sz w:val="32"/>
          <w:szCs w:val="32"/>
        </w:rPr>
        <w:br/>
        <w:t>指标1：全域监控运行率，指标值：≧90%，实际完成值90%，指标完成率100 %；</w:t>
      </w:r>
      <w:r w:rsidRPr="0077709F">
        <w:rPr>
          <w:rStyle w:val="ad"/>
          <w:rFonts w:ascii="楷体" w:eastAsia="楷体" w:hAnsi="楷体" w:hint="eastAsia"/>
          <w:spacing w:val="-4"/>
          <w:sz w:val="32"/>
          <w:szCs w:val="32"/>
        </w:rPr>
        <w:br/>
        <w:t>指标2：电子警察抓拍率，指标值：=100%，实际完成值100%，指标完成率100%;</w:t>
      </w:r>
      <w:r w:rsidRPr="0077709F">
        <w:rPr>
          <w:rStyle w:val="ad"/>
          <w:rFonts w:ascii="楷体" w:eastAsia="楷体" w:hAnsi="楷体" w:hint="eastAsia"/>
          <w:spacing w:val="-4"/>
          <w:sz w:val="32"/>
          <w:szCs w:val="32"/>
        </w:rPr>
        <w:br/>
        <w:t>指标3：系统故障率，指标值：≦3%，实际完成值=3%，指标完成率100%。</w:t>
      </w:r>
      <w:r w:rsidRPr="0077709F">
        <w:rPr>
          <w:rStyle w:val="ad"/>
          <w:rFonts w:ascii="楷体" w:eastAsia="楷体" w:hAnsi="楷体" w:hint="eastAsia"/>
          <w:spacing w:val="-4"/>
          <w:sz w:val="32"/>
          <w:szCs w:val="32"/>
        </w:rPr>
        <w:br/>
        <w:t>3、时效指标</w:t>
      </w:r>
      <w:r w:rsidRPr="0077709F">
        <w:rPr>
          <w:rStyle w:val="ad"/>
          <w:rFonts w:ascii="楷体" w:eastAsia="楷体" w:hAnsi="楷体" w:hint="eastAsia"/>
          <w:spacing w:val="-4"/>
          <w:sz w:val="32"/>
          <w:szCs w:val="32"/>
        </w:rPr>
        <w:br/>
        <w:t>指标1：电路租赁费支付及时率，指标值：≧90%，实际完成值100%，指标完成率100%；</w:t>
      </w:r>
      <w:r w:rsidRPr="0077709F">
        <w:rPr>
          <w:rStyle w:val="ad"/>
          <w:rFonts w:ascii="楷体" w:eastAsia="楷体" w:hAnsi="楷体" w:hint="eastAsia"/>
          <w:spacing w:val="-4"/>
          <w:sz w:val="32"/>
          <w:szCs w:val="32"/>
        </w:rPr>
        <w:br/>
        <w:t>指标2：系统故障修复及时率，指标值：=100%，实际完成值95%，指标完成率100%，未完成原因：系统老化。</w:t>
      </w:r>
      <w:r w:rsidRPr="0077709F">
        <w:rPr>
          <w:rStyle w:val="ad"/>
          <w:rFonts w:ascii="楷体" w:eastAsia="楷体" w:hAnsi="楷体" w:hint="eastAsia"/>
          <w:spacing w:val="-4"/>
          <w:sz w:val="32"/>
          <w:szCs w:val="32"/>
        </w:rPr>
        <w:br/>
        <w:t>4、成本指标</w:t>
      </w:r>
      <w:r w:rsidRPr="0077709F">
        <w:rPr>
          <w:rStyle w:val="ad"/>
          <w:rFonts w:ascii="楷体" w:eastAsia="楷体" w:hAnsi="楷体" w:hint="eastAsia"/>
          <w:spacing w:val="-4"/>
          <w:sz w:val="32"/>
          <w:szCs w:val="32"/>
        </w:rPr>
        <w:br/>
        <w:t>指标1：项目运算控制率，指标值：≦100%，实际完成值=100%，指标完成率100%。</w:t>
      </w:r>
    </w:p>
    <w:p w14:paraId="4093B557" w14:textId="77777777" w:rsidR="00102DFF" w:rsidRPr="0077709F" w:rsidRDefault="0091457F">
      <w:pPr>
        <w:spacing w:line="540" w:lineRule="exact"/>
        <w:ind w:firstLine="640"/>
        <w:rPr>
          <w:rStyle w:val="ad"/>
          <w:rFonts w:ascii="黑体" w:eastAsia="黑体" w:hAnsi="黑体"/>
          <w:b w:val="0"/>
          <w:spacing w:val="-4"/>
          <w:sz w:val="32"/>
          <w:szCs w:val="32"/>
        </w:rPr>
      </w:pPr>
      <w:r w:rsidRPr="0077709F">
        <w:rPr>
          <w:rStyle w:val="ad"/>
          <w:rFonts w:ascii="黑体" w:eastAsia="黑体" w:hAnsi="黑体" w:hint="eastAsia"/>
          <w:b w:val="0"/>
          <w:spacing w:val="-4"/>
          <w:sz w:val="32"/>
          <w:szCs w:val="32"/>
        </w:rPr>
        <w:t>五、其他需要说明的问题</w:t>
      </w:r>
    </w:p>
    <w:p w14:paraId="7DA0AA36" w14:textId="77777777" w:rsidR="00102DFF" w:rsidRPr="0077709F" w:rsidRDefault="0091457F">
      <w:pPr>
        <w:spacing w:line="540" w:lineRule="exact"/>
        <w:ind w:firstLineChars="181" w:firstLine="567"/>
        <w:rPr>
          <w:rFonts w:ascii="楷体" w:eastAsia="楷体" w:hAnsi="楷体"/>
          <w:b/>
          <w:spacing w:val="-4"/>
          <w:sz w:val="32"/>
          <w:szCs w:val="32"/>
        </w:rPr>
      </w:pPr>
      <w:r w:rsidRPr="0077709F">
        <w:rPr>
          <w:rFonts w:ascii="楷体" w:eastAsia="楷体" w:hAnsi="楷体" w:hint="eastAsia"/>
          <w:b/>
          <w:spacing w:val="-4"/>
          <w:sz w:val="32"/>
          <w:szCs w:val="32"/>
        </w:rPr>
        <w:t>（一）后续工作计划</w:t>
      </w:r>
    </w:p>
    <w:p w14:paraId="17AED121"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木垒县公安局电路租赁费项目截止到2022年12月31日，已全部完成；其中：</w:t>
      </w:r>
      <w:r w:rsidRPr="0077709F">
        <w:rPr>
          <w:rStyle w:val="ad"/>
          <w:rFonts w:ascii="楷体" w:eastAsia="楷体" w:hAnsi="楷体" w:hint="eastAsia"/>
          <w:spacing w:val="-4"/>
          <w:sz w:val="32"/>
          <w:szCs w:val="32"/>
        </w:rPr>
        <w:br/>
        <w:t>1.社会效益指标</w:t>
      </w:r>
      <w:r w:rsidRPr="0077709F">
        <w:rPr>
          <w:rStyle w:val="ad"/>
          <w:rFonts w:ascii="楷体" w:eastAsia="楷体" w:hAnsi="楷体" w:hint="eastAsia"/>
          <w:spacing w:val="-4"/>
          <w:sz w:val="32"/>
          <w:szCs w:val="32"/>
        </w:rPr>
        <w:br/>
        <w:t>指标1：系统正常运转率，指标值：=100%，实际完成值=98%，指标完成率98%，未完成原因：维修成本高。</w:t>
      </w:r>
      <w:r w:rsidRPr="0077709F">
        <w:rPr>
          <w:rStyle w:val="ad"/>
          <w:rFonts w:ascii="楷体" w:eastAsia="楷体" w:hAnsi="楷体" w:hint="eastAsia"/>
          <w:spacing w:val="-4"/>
          <w:sz w:val="32"/>
          <w:szCs w:val="32"/>
        </w:rPr>
        <w:br/>
        <w:t>2.满意度指标</w:t>
      </w:r>
      <w:r w:rsidRPr="0077709F">
        <w:rPr>
          <w:rStyle w:val="ad"/>
          <w:rFonts w:ascii="楷体" w:eastAsia="楷体" w:hAnsi="楷体" w:hint="eastAsia"/>
          <w:spacing w:val="-4"/>
          <w:sz w:val="32"/>
          <w:szCs w:val="32"/>
        </w:rPr>
        <w:br/>
        <w:t>指标1：群众满意度，指标值：≧95%，实际完成值=94%，指标</w:t>
      </w:r>
      <w:r w:rsidRPr="0077709F">
        <w:rPr>
          <w:rStyle w:val="ad"/>
          <w:rFonts w:ascii="楷体" w:eastAsia="楷体" w:hAnsi="楷体" w:hint="eastAsia"/>
          <w:spacing w:val="-4"/>
          <w:sz w:val="32"/>
          <w:szCs w:val="32"/>
        </w:rPr>
        <w:lastRenderedPageBreak/>
        <w:t>完成率98.95%，未完成原因：努力提高群众满意度。</w:t>
      </w:r>
    </w:p>
    <w:p w14:paraId="2899AE0A" w14:textId="77777777" w:rsidR="00102DFF" w:rsidRPr="0077709F" w:rsidRDefault="00102DFF">
      <w:pPr>
        <w:spacing w:line="540" w:lineRule="exact"/>
        <w:ind w:firstLineChars="181" w:firstLine="567"/>
        <w:rPr>
          <w:rFonts w:ascii="楷体" w:eastAsia="楷体" w:hAnsi="楷体"/>
          <w:b/>
          <w:spacing w:val="-4"/>
          <w:sz w:val="32"/>
          <w:szCs w:val="32"/>
        </w:rPr>
      </w:pPr>
    </w:p>
    <w:p w14:paraId="2AB68150" w14:textId="77777777" w:rsidR="00102DFF" w:rsidRPr="0077709F" w:rsidRDefault="0091457F">
      <w:pPr>
        <w:spacing w:line="540" w:lineRule="exact"/>
        <w:ind w:firstLineChars="181" w:firstLine="567"/>
        <w:rPr>
          <w:rFonts w:ascii="楷体" w:eastAsia="楷体" w:hAnsi="楷体"/>
          <w:b/>
          <w:spacing w:val="-4"/>
          <w:sz w:val="32"/>
          <w:szCs w:val="32"/>
        </w:rPr>
      </w:pPr>
      <w:r w:rsidRPr="0077709F">
        <w:rPr>
          <w:rFonts w:ascii="楷体" w:eastAsia="楷体" w:hAnsi="楷体" w:hint="eastAsia"/>
          <w:b/>
          <w:spacing w:val="-4"/>
          <w:sz w:val="32"/>
          <w:szCs w:val="32"/>
        </w:rPr>
        <w:t>（二）主要经验及做法、存在问题和建议</w:t>
      </w:r>
    </w:p>
    <w:p w14:paraId="368B9F13" w14:textId="77777777" w:rsidR="00311DBE" w:rsidRPr="0077709F" w:rsidRDefault="00311DBE" w:rsidP="00311DBE">
      <w:pPr>
        <w:spacing w:line="540" w:lineRule="exact"/>
        <w:ind w:firstLine="567"/>
        <w:rPr>
          <w:rStyle w:val="ad"/>
          <w:rFonts w:ascii="楷体" w:eastAsia="楷体" w:hAnsi="楷体"/>
          <w:spacing w:val="-4"/>
          <w:sz w:val="32"/>
          <w:szCs w:val="32"/>
        </w:rPr>
      </w:pPr>
    </w:p>
    <w:p w14:paraId="25625A8B" w14:textId="77777777" w:rsidR="00102DFF" w:rsidRPr="0077709F" w:rsidRDefault="0091457F">
      <w:pPr>
        <w:spacing w:line="540" w:lineRule="exact"/>
        <w:ind w:firstLineChars="181" w:firstLine="567"/>
        <w:rPr>
          <w:rFonts w:ascii="楷体" w:eastAsia="楷体" w:hAnsi="楷体"/>
          <w:b/>
          <w:spacing w:val="-4"/>
          <w:sz w:val="32"/>
          <w:szCs w:val="32"/>
        </w:rPr>
      </w:pPr>
      <w:r w:rsidRPr="0077709F">
        <w:rPr>
          <w:rFonts w:ascii="楷体" w:eastAsia="楷体" w:hAnsi="楷体" w:hint="eastAsia"/>
          <w:b/>
          <w:spacing w:val="-4"/>
          <w:sz w:val="32"/>
          <w:szCs w:val="32"/>
        </w:rPr>
        <w:t>（三）其他</w:t>
      </w:r>
    </w:p>
    <w:p w14:paraId="49385AA4"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（一）预算执行进度</w:t>
      </w:r>
      <w:r w:rsidRPr="0077709F">
        <w:rPr>
          <w:rStyle w:val="ad"/>
          <w:rFonts w:ascii="楷体" w:eastAsia="楷体" w:hAnsi="楷体" w:hint="eastAsia"/>
          <w:spacing w:val="-4"/>
          <w:sz w:val="32"/>
          <w:szCs w:val="32"/>
        </w:rPr>
        <w:br/>
        <w:t xml:space="preserve"> 截至2021年12月31日已执行385.82万元，预算执行率100%。</w:t>
      </w:r>
      <w:r w:rsidRPr="0077709F">
        <w:rPr>
          <w:rStyle w:val="ad"/>
          <w:rFonts w:ascii="楷体" w:eastAsia="楷体" w:hAnsi="楷体" w:hint="eastAsia"/>
          <w:spacing w:val="-4"/>
          <w:sz w:val="32"/>
          <w:szCs w:val="32"/>
        </w:rPr>
        <w:br/>
        <w:t>（二）绩效指标偏差</w:t>
      </w:r>
      <w:r w:rsidRPr="0077709F">
        <w:rPr>
          <w:rStyle w:val="ad"/>
          <w:rFonts w:ascii="楷体" w:eastAsia="楷体" w:hAnsi="楷体" w:hint="eastAsia"/>
          <w:spacing w:val="-4"/>
          <w:sz w:val="32"/>
          <w:szCs w:val="32"/>
        </w:rPr>
        <w:br/>
        <w:t xml:space="preserve"> 本项目绩效指标存在偏差情况:</w:t>
      </w:r>
      <w:r w:rsidRPr="0077709F">
        <w:rPr>
          <w:rStyle w:val="ad"/>
          <w:rFonts w:ascii="楷体" w:eastAsia="楷体" w:hAnsi="楷体" w:hint="eastAsia"/>
          <w:spacing w:val="-4"/>
          <w:sz w:val="32"/>
          <w:szCs w:val="32"/>
        </w:rPr>
        <w:br/>
        <w:t xml:space="preserve"> 系统故障修复及时率，指标值：=100%，实际完成值95%，指标完成率100%，未完成原因：系统老化。</w:t>
      </w:r>
      <w:r w:rsidRPr="0077709F">
        <w:rPr>
          <w:rStyle w:val="ad"/>
          <w:rFonts w:ascii="楷体" w:eastAsia="楷体" w:hAnsi="楷体" w:hint="eastAsia"/>
          <w:spacing w:val="-4"/>
          <w:sz w:val="32"/>
          <w:szCs w:val="32"/>
        </w:rPr>
        <w:br/>
        <w:t xml:space="preserve"> 系统正常运转率，指标值：=100%，实际完成值=98%，指标完成率98%，未完成原因：维修成本高。</w:t>
      </w:r>
      <w:r w:rsidRPr="0077709F">
        <w:rPr>
          <w:rStyle w:val="ad"/>
          <w:rFonts w:ascii="楷体" w:eastAsia="楷体" w:hAnsi="楷体" w:hint="eastAsia"/>
          <w:spacing w:val="-4"/>
          <w:sz w:val="32"/>
          <w:szCs w:val="32"/>
        </w:rPr>
        <w:br/>
        <w:t xml:space="preserve"> 群众满意度，指标值：≧95%，实际完成值=94%，指标完成率98.95%，未完成原因：努力提高群众满意度。</w:t>
      </w:r>
    </w:p>
    <w:p w14:paraId="11FA1EBF" w14:textId="77777777" w:rsidR="00102DFF" w:rsidRPr="0077709F" w:rsidRDefault="00102DFF">
      <w:pPr>
        <w:spacing w:line="540" w:lineRule="exact"/>
        <w:ind w:firstLineChars="181" w:firstLine="567"/>
        <w:rPr>
          <w:rFonts w:ascii="楷体" w:eastAsia="楷体" w:hAnsi="楷体"/>
          <w:b/>
          <w:spacing w:val="-4"/>
          <w:sz w:val="32"/>
          <w:szCs w:val="32"/>
        </w:rPr>
      </w:pPr>
    </w:p>
    <w:p w14:paraId="437A3EB5" w14:textId="77777777" w:rsidR="00102DFF" w:rsidRPr="0077709F" w:rsidRDefault="0091457F">
      <w:pPr>
        <w:spacing w:line="540" w:lineRule="exact"/>
        <w:ind w:firstLine="640"/>
        <w:rPr>
          <w:rStyle w:val="ad"/>
          <w:rFonts w:ascii="黑体" w:eastAsia="黑体" w:hAnsi="黑体"/>
          <w:b w:val="0"/>
          <w:spacing w:val="-4"/>
          <w:sz w:val="32"/>
          <w:szCs w:val="32"/>
        </w:rPr>
      </w:pPr>
      <w:r w:rsidRPr="0077709F">
        <w:rPr>
          <w:rStyle w:val="ad"/>
          <w:rFonts w:ascii="黑体" w:eastAsia="黑体" w:hAnsi="黑体" w:hint="eastAsia"/>
          <w:b w:val="0"/>
          <w:spacing w:val="-4"/>
          <w:sz w:val="32"/>
          <w:szCs w:val="32"/>
        </w:rPr>
        <w:t>六、项目评价工作情况</w:t>
      </w:r>
    </w:p>
    <w:p w14:paraId="43C47DDF" w14:textId="77777777" w:rsidR="00102DFF" w:rsidRPr="0077709F" w:rsidRDefault="0091457F">
      <w:pPr>
        <w:ind w:firstLineChars="200" w:firstLine="624"/>
        <w:rPr>
          <w:rFonts w:ascii="仿宋_GB2312" w:eastAsia="仿宋_GB2312"/>
          <w:spacing w:val="-4"/>
          <w:sz w:val="32"/>
          <w:szCs w:val="32"/>
        </w:rPr>
      </w:pPr>
      <w:r w:rsidRPr="0077709F">
        <w:rPr>
          <w:rFonts w:ascii="仿宋_GB2312" w:eastAsia="仿宋_GB2312" w:hint="eastAsia"/>
          <w:spacing w:val="-4"/>
          <w:sz w:val="32"/>
          <w:szCs w:val="32"/>
        </w:rPr>
        <w:t>包括评价基础数据收集、资料来源和依据等佐证材料情况，项目现场勘验检查核实等情况</w:t>
      </w:r>
    </w:p>
    <w:p w14:paraId="641D9EDD" w14:textId="77777777" w:rsidR="00311DBE" w:rsidRPr="0077709F" w:rsidRDefault="00311DBE" w:rsidP="00311DBE">
      <w:pPr>
        <w:spacing w:line="540" w:lineRule="exact"/>
        <w:ind w:firstLine="567"/>
        <w:rPr>
          <w:rStyle w:val="ad"/>
          <w:rFonts w:ascii="楷体" w:eastAsia="楷体" w:hAnsi="楷体"/>
          <w:spacing w:val="-4"/>
          <w:sz w:val="32"/>
          <w:szCs w:val="32"/>
        </w:rPr>
      </w:pPr>
      <w:r w:rsidRPr="0077709F">
        <w:rPr>
          <w:rStyle w:val="ad"/>
          <w:rFonts w:ascii="楷体" w:eastAsia="楷体" w:hAnsi="楷体" w:hint="eastAsia"/>
          <w:spacing w:val="-4"/>
          <w:sz w:val="32"/>
          <w:szCs w:val="32"/>
        </w:rPr>
        <w:t>（一）主要经验及做法</w:t>
      </w:r>
      <w:r w:rsidRPr="0077709F">
        <w:rPr>
          <w:rStyle w:val="ad"/>
          <w:rFonts w:ascii="楷体" w:eastAsia="楷体" w:hAnsi="楷体" w:hint="eastAsia"/>
          <w:spacing w:val="-4"/>
          <w:sz w:val="32"/>
          <w:szCs w:val="32"/>
        </w:rPr>
        <w:br/>
        <w:t>（1）领导高度重视。专项资金预算下拨后，主要领导和分管领导高度重视，落实责任分工，确保项目顺利进行。</w:t>
      </w:r>
      <w:r w:rsidRPr="0077709F">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w:t>
      </w:r>
      <w:r w:rsidRPr="0077709F">
        <w:rPr>
          <w:rStyle w:val="ad"/>
          <w:rFonts w:ascii="楷体" w:eastAsia="楷体" w:hAnsi="楷体" w:hint="eastAsia"/>
          <w:spacing w:val="-4"/>
          <w:sz w:val="32"/>
          <w:szCs w:val="32"/>
        </w:rPr>
        <w:lastRenderedPageBreak/>
        <w:t>管。进一步加强项目协调推动机制，协调帮助解决项目推进中的困难和问题。强化土地、能源等要素保障。</w:t>
      </w:r>
      <w:r w:rsidRPr="0077709F">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77709F">
        <w:rPr>
          <w:rStyle w:val="ad"/>
          <w:rFonts w:ascii="楷体" w:eastAsia="楷体" w:hAnsi="楷体" w:hint="eastAsia"/>
          <w:spacing w:val="-4"/>
          <w:sz w:val="32"/>
          <w:szCs w:val="32"/>
        </w:rPr>
        <w:br/>
        <w:t>2、后续工作计划</w:t>
      </w:r>
      <w:r w:rsidRPr="0077709F">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77709F">
        <w:rPr>
          <w:rStyle w:val="ad"/>
          <w:rFonts w:ascii="楷体" w:eastAsia="楷体" w:hAnsi="楷体" w:hint="eastAsia"/>
          <w:spacing w:val="-4"/>
          <w:sz w:val="32"/>
          <w:szCs w:val="32"/>
        </w:rPr>
        <w:br/>
      </w:r>
      <w:r w:rsidRPr="0077709F">
        <w:rPr>
          <w:rStyle w:val="ad"/>
          <w:rFonts w:ascii="楷体" w:eastAsia="楷体" w:hAnsi="楷体" w:hint="eastAsia"/>
          <w:spacing w:val="-4"/>
          <w:sz w:val="32"/>
          <w:szCs w:val="32"/>
        </w:rPr>
        <w:br/>
        <w:t>（二）存在的问题及原因分析</w:t>
      </w:r>
      <w:r w:rsidRPr="0077709F">
        <w:rPr>
          <w:rStyle w:val="ad"/>
          <w:rFonts w:ascii="楷体" w:eastAsia="楷体" w:hAnsi="楷体" w:hint="eastAsia"/>
          <w:spacing w:val="-4"/>
          <w:sz w:val="32"/>
          <w:szCs w:val="32"/>
        </w:rPr>
        <w:br/>
        <w:t>存在的问题：</w:t>
      </w:r>
      <w:r w:rsidRPr="0077709F">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77709F">
        <w:rPr>
          <w:rStyle w:val="ad"/>
          <w:rFonts w:ascii="楷体" w:eastAsia="楷体" w:hAnsi="楷体" w:hint="eastAsia"/>
          <w:spacing w:val="-4"/>
          <w:sz w:val="32"/>
          <w:szCs w:val="32"/>
        </w:rPr>
        <w:br/>
        <w:t>改进措施：</w:t>
      </w:r>
      <w:r w:rsidRPr="0077709F">
        <w:rPr>
          <w:rStyle w:val="ad"/>
          <w:rFonts w:ascii="楷体" w:eastAsia="楷体" w:hAnsi="楷体" w:hint="eastAsia"/>
          <w:spacing w:val="-4"/>
          <w:sz w:val="32"/>
          <w:szCs w:val="32"/>
        </w:rPr>
        <w:br/>
        <w:t>（1）科学编制预算，提高预算与目标匹配度</w:t>
      </w:r>
      <w:r w:rsidRPr="0077709F">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77709F">
        <w:rPr>
          <w:rStyle w:val="ad"/>
          <w:rFonts w:ascii="楷体" w:eastAsia="楷体" w:hAnsi="楷体" w:hint="eastAsia"/>
          <w:spacing w:val="-4"/>
          <w:sz w:val="32"/>
          <w:szCs w:val="32"/>
        </w:rPr>
        <w:br/>
        <w:t>对此，预算单位会同财政部门共同梳理项目绩效目标，合理测</w:t>
      </w:r>
      <w:r w:rsidRPr="0077709F">
        <w:rPr>
          <w:rStyle w:val="ad"/>
          <w:rFonts w:ascii="楷体" w:eastAsia="楷体" w:hAnsi="楷体" w:hint="eastAsia"/>
          <w:spacing w:val="-4"/>
          <w:sz w:val="32"/>
          <w:szCs w:val="32"/>
        </w:rPr>
        <w:lastRenderedPageBreak/>
        <w:t>算项目工作量，科学编制预算。</w:t>
      </w:r>
    </w:p>
    <w:p w14:paraId="5F646FBB" w14:textId="77777777" w:rsidR="00311DBE" w:rsidRPr="0077709F" w:rsidRDefault="00311DBE">
      <w:pPr>
        <w:ind w:firstLineChars="200" w:firstLine="624"/>
        <w:rPr>
          <w:rFonts w:ascii="仿宋_GB2312" w:eastAsia="仿宋_GB2312"/>
          <w:spacing w:val="-4"/>
          <w:sz w:val="32"/>
          <w:szCs w:val="32"/>
        </w:rPr>
      </w:pPr>
    </w:p>
    <w:p w14:paraId="2B1F44E8" w14:textId="77777777" w:rsidR="00102DFF" w:rsidRPr="0077709F" w:rsidRDefault="00102DFF">
      <w:pPr>
        <w:spacing w:line="540" w:lineRule="exact"/>
        <w:ind w:firstLine="567"/>
        <w:rPr>
          <w:rStyle w:val="ad"/>
          <w:rFonts w:ascii="仿宋" w:eastAsia="仿宋" w:hAnsi="仿宋"/>
          <w:b w:val="0"/>
          <w:spacing w:val="-4"/>
          <w:sz w:val="32"/>
          <w:szCs w:val="32"/>
        </w:rPr>
      </w:pPr>
    </w:p>
    <w:p w14:paraId="69A3484D" w14:textId="77777777" w:rsidR="00102DFF" w:rsidRPr="0077709F" w:rsidRDefault="00102DFF">
      <w:pPr>
        <w:spacing w:line="540" w:lineRule="exact"/>
        <w:ind w:firstLine="567"/>
        <w:rPr>
          <w:rStyle w:val="ad"/>
          <w:rFonts w:ascii="仿宋" w:eastAsia="仿宋" w:hAnsi="仿宋"/>
          <w:b w:val="0"/>
          <w:spacing w:val="-4"/>
          <w:sz w:val="32"/>
          <w:szCs w:val="32"/>
        </w:rPr>
      </w:pPr>
    </w:p>
    <w:p w14:paraId="3819B1E0" w14:textId="77777777" w:rsidR="00102DFF" w:rsidRPr="0077709F" w:rsidRDefault="00102DFF">
      <w:pPr>
        <w:spacing w:line="540" w:lineRule="exact"/>
        <w:ind w:firstLine="567"/>
        <w:rPr>
          <w:rStyle w:val="ad"/>
          <w:rFonts w:ascii="仿宋" w:eastAsia="仿宋" w:hAnsi="仿宋"/>
          <w:b w:val="0"/>
          <w:spacing w:val="-4"/>
          <w:sz w:val="32"/>
          <w:szCs w:val="32"/>
        </w:rPr>
      </w:pPr>
    </w:p>
    <w:p w14:paraId="4CC9BA89" w14:textId="77777777" w:rsidR="00102DFF" w:rsidRPr="0077709F" w:rsidRDefault="00102DFF">
      <w:pPr>
        <w:spacing w:line="540" w:lineRule="exact"/>
        <w:ind w:firstLine="567"/>
        <w:rPr>
          <w:rStyle w:val="ad"/>
          <w:rFonts w:ascii="仿宋" w:eastAsia="仿宋" w:hAnsi="仿宋"/>
          <w:b w:val="0"/>
          <w:spacing w:val="-4"/>
          <w:sz w:val="32"/>
          <w:szCs w:val="32"/>
        </w:rPr>
      </w:pPr>
    </w:p>
    <w:p w14:paraId="720603A4" w14:textId="77777777" w:rsidR="00102DFF" w:rsidRPr="0077709F" w:rsidRDefault="00102DFF">
      <w:pPr>
        <w:spacing w:line="540" w:lineRule="exact"/>
        <w:ind w:firstLine="567"/>
        <w:rPr>
          <w:rStyle w:val="ad"/>
          <w:rFonts w:ascii="仿宋" w:eastAsia="仿宋" w:hAnsi="仿宋"/>
          <w:b w:val="0"/>
          <w:spacing w:val="-4"/>
          <w:sz w:val="32"/>
          <w:szCs w:val="32"/>
        </w:rPr>
      </w:pPr>
    </w:p>
    <w:p w14:paraId="6BC69DAA" w14:textId="77777777" w:rsidR="00102DFF" w:rsidRPr="0077709F" w:rsidRDefault="00102DFF">
      <w:pPr>
        <w:spacing w:line="540" w:lineRule="exact"/>
        <w:ind w:firstLine="567"/>
        <w:rPr>
          <w:rStyle w:val="ad"/>
          <w:rFonts w:ascii="仿宋" w:eastAsia="仿宋" w:hAnsi="仿宋"/>
          <w:b w:val="0"/>
          <w:spacing w:val="-4"/>
          <w:sz w:val="32"/>
          <w:szCs w:val="32"/>
        </w:rPr>
      </w:pPr>
    </w:p>
    <w:p w14:paraId="3D9B82F6" w14:textId="77777777" w:rsidR="00102DFF" w:rsidRPr="0077709F" w:rsidRDefault="00102DFF">
      <w:pPr>
        <w:spacing w:line="540" w:lineRule="exact"/>
        <w:ind w:firstLine="567"/>
        <w:rPr>
          <w:rStyle w:val="ad"/>
          <w:rFonts w:ascii="仿宋" w:eastAsia="仿宋" w:hAnsi="仿宋"/>
          <w:b w:val="0"/>
          <w:spacing w:val="-4"/>
          <w:sz w:val="32"/>
          <w:szCs w:val="32"/>
        </w:rPr>
      </w:pPr>
    </w:p>
    <w:p w14:paraId="11FBE91E" w14:textId="77777777" w:rsidR="00102DFF" w:rsidRPr="0077709F" w:rsidRDefault="00102DFF">
      <w:pPr>
        <w:spacing w:line="540" w:lineRule="exact"/>
        <w:ind w:firstLine="567"/>
        <w:rPr>
          <w:rStyle w:val="ad"/>
          <w:rFonts w:ascii="仿宋" w:eastAsia="仿宋" w:hAnsi="仿宋"/>
          <w:b w:val="0"/>
          <w:spacing w:val="-4"/>
          <w:sz w:val="32"/>
          <w:szCs w:val="32"/>
        </w:rPr>
      </w:pPr>
    </w:p>
    <w:p w14:paraId="082ADDE6" w14:textId="77777777" w:rsidR="00102DFF" w:rsidRPr="0077709F" w:rsidRDefault="00102DFF">
      <w:pPr>
        <w:spacing w:line="540" w:lineRule="exact"/>
        <w:ind w:firstLine="567"/>
        <w:rPr>
          <w:rStyle w:val="ad"/>
          <w:rFonts w:ascii="仿宋" w:eastAsia="仿宋" w:hAnsi="仿宋"/>
          <w:b w:val="0"/>
          <w:spacing w:val="-4"/>
          <w:sz w:val="32"/>
          <w:szCs w:val="32"/>
        </w:rPr>
      </w:pPr>
    </w:p>
    <w:p w14:paraId="6F8F644B" w14:textId="77777777" w:rsidR="00102DFF" w:rsidRPr="0077709F" w:rsidRDefault="00102DFF">
      <w:pPr>
        <w:spacing w:line="540" w:lineRule="exact"/>
        <w:ind w:firstLine="567"/>
        <w:rPr>
          <w:rStyle w:val="ad"/>
          <w:rFonts w:ascii="仿宋" w:eastAsia="仿宋" w:hAnsi="仿宋"/>
          <w:b w:val="0"/>
          <w:spacing w:val="-4"/>
          <w:sz w:val="32"/>
          <w:szCs w:val="32"/>
        </w:rPr>
      </w:pPr>
    </w:p>
    <w:p w14:paraId="6B0783BC" w14:textId="77777777" w:rsidR="00102DFF" w:rsidRPr="0077709F" w:rsidRDefault="00102DFF">
      <w:pPr>
        <w:spacing w:line="540" w:lineRule="exact"/>
        <w:ind w:firstLine="567"/>
        <w:rPr>
          <w:rStyle w:val="ad"/>
          <w:rFonts w:ascii="仿宋" w:eastAsia="仿宋" w:hAnsi="仿宋"/>
          <w:b w:val="0"/>
          <w:spacing w:val="-4"/>
          <w:sz w:val="32"/>
          <w:szCs w:val="32"/>
        </w:rPr>
      </w:pPr>
    </w:p>
    <w:p w14:paraId="1A55B21E" w14:textId="77777777" w:rsidR="00102DFF" w:rsidRPr="0077709F" w:rsidRDefault="00102DFF">
      <w:pPr>
        <w:spacing w:line="540" w:lineRule="exact"/>
        <w:ind w:firstLine="567"/>
        <w:rPr>
          <w:rStyle w:val="ad"/>
          <w:rFonts w:ascii="仿宋" w:eastAsia="仿宋" w:hAnsi="仿宋"/>
          <w:b w:val="0"/>
          <w:spacing w:val="-4"/>
          <w:sz w:val="32"/>
          <w:szCs w:val="32"/>
        </w:rPr>
      </w:pPr>
    </w:p>
    <w:p w14:paraId="649EF540" w14:textId="77777777" w:rsidR="00102DFF" w:rsidRPr="0077709F" w:rsidRDefault="00102DFF">
      <w:pPr>
        <w:spacing w:line="540" w:lineRule="exact"/>
        <w:ind w:firstLine="567"/>
        <w:rPr>
          <w:rStyle w:val="ad"/>
          <w:rFonts w:ascii="仿宋" w:eastAsia="仿宋" w:hAnsi="仿宋"/>
          <w:b w:val="0"/>
          <w:spacing w:val="-4"/>
          <w:sz w:val="32"/>
          <w:szCs w:val="32"/>
        </w:rPr>
      </w:pPr>
    </w:p>
    <w:sectPr w:rsidR="00102DFF" w:rsidRPr="0077709F">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436F9" w14:textId="77777777" w:rsidR="00294054" w:rsidRDefault="00294054">
      <w:r>
        <w:separator/>
      </w:r>
    </w:p>
  </w:endnote>
  <w:endnote w:type="continuationSeparator" w:id="0">
    <w:p w14:paraId="70E2A867" w14:textId="77777777" w:rsidR="00294054" w:rsidRDefault="00294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43B61D6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3C923C40"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DBF99" w14:textId="77777777" w:rsidR="00294054" w:rsidRDefault="00294054">
      <w:r>
        <w:separator/>
      </w:r>
    </w:p>
  </w:footnote>
  <w:footnote w:type="continuationSeparator" w:id="0">
    <w:p w14:paraId="49D592AF" w14:textId="77777777" w:rsidR="00294054" w:rsidRDefault="002940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294054"/>
    <w:rsid w:val="00311DBE"/>
    <w:rsid w:val="004366A8"/>
    <w:rsid w:val="00502BA7"/>
    <w:rsid w:val="005162F1"/>
    <w:rsid w:val="00535153"/>
    <w:rsid w:val="00554F82"/>
    <w:rsid w:val="0056390D"/>
    <w:rsid w:val="005719B0"/>
    <w:rsid w:val="005D10D6"/>
    <w:rsid w:val="0077709F"/>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643D9"/>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977</Words>
  <Characters>5573</Characters>
  <Application>Microsoft Office Word</Application>
  <DocSecurity>0</DocSecurity>
  <Lines>46</Lines>
  <Paragraphs>13</Paragraphs>
  <ScaleCrop>false</ScaleCrop>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