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DABD6" w14:textId="77777777" w:rsidR="005D7600" w:rsidRPr="002549AE" w:rsidRDefault="00F14707">
      <w:pPr>
        <w:spacing w:line="360" w:lineRule="auto"/>
        <w:rPr>
          <w:rFonts w:ascii="仿宋_GB2312" w:hAnsi="黑体"/>
        </w:rPr>
      </w:pPr>
      <w:r w:rsidRPr="002549AE">
        <w:rPr>
          <w:rFonts w:ascii="仿宋_GB2312" w:hAnsi="黑体" w:hint="eastAsia"/>
        </w:rPr>
        <w:t>附件2：</w:t>
      </w:r>
    </w:p>
    <w:p w14:paraId="21060411" w14:textId="77777777" w:rsidR="00FD04E4" w:rsidRPr="002549AE" w:rsidRDefault="00FD04E4" w:rsidP="00FD04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ED6B30C" w14:textId="77777777" w:rsidR="00FD04E4" w:rsidRPr="002549AE" w:rsidRDefault="00FD04E4" w:rsidP="00FD04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D9FE061" w14:textId="77777777" w:rsidR="00FD04E4" w:rsidRPr="002549AE" w:rsidRDefault="00FD04E4" w:rsidP="00FD04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96F9705" w14:textId="77777777" w:rsidR="00FD04E4" w:rsidRPr="002549AE" w:rsidRDefault="00FD04E4" w:rsidP="00FD04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90173FB" w14:textId="77777777" w:rsidR="00FD04E4" w:rsidRPr="002549AE" w:rsidRDefault="00FD04E4" w:rsidP="00FD04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27CB43DE" w14:textId="77777777" w:rsidR="00FD04E4" w:rsidRPr="002549AE" w:rsidRDefault="00FD04E4" w:rsidP="00FD04E4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2549AE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14:paraId="3BF773C4" w14:textId="77777777" w:rsidR="00FD04E4" w:rsidRPr="002549AE" w:rsidRDefault="00FD04E4" w:rsidP="00FD04E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F20F10F" w14:textId="77777777" w:rsidR="00FD04E4" w:rsidRPr="002549AE" w:rsidRDefault="00FD04E4" w:rsidP="00FD04E4">
      <w:pPr>
        <w:spacing w:line="540" w:lineRule="exact"/>
        <w:jc w:val="center"/>
        <w:rPr>
          <w:rFonts w:hAnsi="宋体" w:cs="宋体"/>
          <w:kern w:val="0"/>
          <w:sz w:val="36"/>
          <w:szCs w:val="36"/>
        </w:rPr>
      </w:pPr>
      <w:r w:rsidRPr="002549AE">
        <w:rPr>
          <w:rFonts w:hAnsi="宋体" w:cs="宋体" w:hint="eastAsia"/>
          <w:kern w:val="0"/>
          <w:sz w:val="36"/>
          <w:szCs w:val="36"/>
        </w:rPr>
        <w:t>（</w:t>
      </w:r>
      <w:r w:rsidRPr="002549AE">
        <w:rPr>
          <w:rFonts w:hAnsi="宋体" w:cs="宋体" w:hint="eastAsia"/>
          <w:kern w:val="0"/>
          <w:sz w:val="36"/>
          <w:szCs w:val="36"/>
        </w:rPr>
        <w:t xml:space="preserve">   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2022</w:t>
      </w:r>
      <w:r w:rsidRPr="002549AE">
        <w:rPr>
          <w:rFonts w:hAnsi="宋体" w:cs="宋体" w:hint="eastAsia"/>
          <w:kern w:val="0"/>
          <w:sz w:val="36"/>
          <w:szCs w:val="36"/>
        </w:rPr>
        <w:t xml:space="preserve">  </w:t>
      </w:r>
      <w:r w:rsidRPr="002549AE">
        <w:rPr>
          <w:rFonts w:hAnsi="宋体" w:cs="宋体" w:hint="eastAsia"/>
          <w:kern w:val="0"/>
          <w:sz w:val="36"/>
          <w:szCs w:val="36"/>
        </w:rPr>
        <w:t>年度）</w:t>
      </w:r>
    </w:p>
    <w:p w14:paraId="4DCC9188" w14:textId="77777777" w:rsidR="00FD04E4" w:rsidRPr="002549AE" w:rsidRDefault="00FD04E4" w:rsidP="00FD04E4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3BF7FA61" w14:textId="77777777" w:rsidR="00FD04E4" w:rsidRPr="002549AE" w:rsidRDefault="00FD04E4" w:rsidP="00FD04E4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334D2B43" w14:textId="77777777" w:rsidR="00FD04E4" w:rsidRPr="002549AE" w:rsidRDefault="00FD04E4" w:rsidP="00FD04E4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 w:rsidRPr="002549AE">
        <w:rPr>
          <w:rFonts w:ascii="方正小标宋_GBK" w:eastAsia="方正小标宋_GBK" w:hAnsi="宋体" w:cs="宋体" w:hint="eastAsia"/>
          <w:kern w:val="0"/>
          <w:sz w:val="36"/>
          <w:szCs w:val="36"/>
        </w:rPr>
        <w:t>参考模板</w:t>
      </w:r>
    </w:p>
    <w:p w14:paraId="328182E1" w14:textId="77777777" w:rsidR="00FD04E4" w:rsidRPr="002549AE" w:rsidRDefault="00FD04E4" w:rsidP="00FD04E4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2D86CDE7" w14:textId="77777777" w:rsidR="00FD04E4" w:rsidRPr="002549AE" w:rsidRDefault="00FD04E4" w:rsidP="00FD04E4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2795DA6E" w14:textId="77777777" w:rsidR="00FD04E4" w:rsidRPr="002549AE" w:rsidRDefault="00FD04E4" w:rsidP="00FD04E4">
      <w:pPr>
        <w:spacing w:line="540" w:lineRule="exact"/>
        <w:jc w:val="center"/>
        <w:rPr>
          <w:rFonts w:hAnsi="宋体" w:cs="宋体"/>
          <w:kern w:val="0"/>
          <w:szCs w:val="30"/>
        </w:rPr>
      </w:pPr>
    </w:p>
    <w:p w14:paraId="3AE97AB0" w14:textId="77777777" w:rsidR="00FD04E4" w:rsidRPr="002549AE" w:rsidRDefault="00FD04E4" w:rsidP="00FD04E4">
      <w:pPr>
        <w:spacing w:line="540" w:lineRule="exact"/>
        <w:rPr>
          <w:rFonts w:hAnsi="宋体" w:cs="宋体"/>
          <w:kern w:val="0"/>
          <w:szCs w:val="30"/>
        </w:rPr>
      </w:pPr>
    </w:p>
    <w:p w14:paraId="2A148BC7" w14:textId="77777777" w:rsidR="00FD04E4" w:rsidRPr="002549AE" w:rsidRDefault="00FD04E4" w:rsidP="00FD04E4">
      <w:pPr>
        <w:spacing w:line="700" w:lineRule="exact"/>
        <w:jc w:val="left"/>
        <w:rPr>
          <w:rFonts w:hAnsi="宋体" w:cs="宋体"/>
          <w:kern w:val="0"/>
          <w:sz w:val="36"/>
          <w:szCs w:val="36"/>
        </w:rPr>
      </w:pPr>
      <w:r w:rsidRPr="002549AE">
        <w:rPr>
          <w:rFonts w:hAnsi="宋体" w:cs="宋体" w:hint="eastAsia"/>
          <w:kern w:val="0"/>
          <w:sz w:val="36"/>
          <w:szCs w:val="36"/>
        </w:rPr>
        <w:t xml:space="preserve">     </w:t>
      </w:r>
    </w:p>
    <w:p w14:paraId="714322F6" w14:textId="77777777" w:rsidR="00FD04E4" w:rsidRPr="002549AE" w:rsidRDefault="00FD04E4" w:rsidP="00FD04E4">
      <w:pPr>
        <w:spacing w:line="700" w:lineRule="exact"/>
        <w:ind w:firstLineChars="250" w:firstLine="900"/>
        <w:jc w:val="left"/>
        <w:rPr>
          <w:rFonts w:hAnsi="宋体" w:cs="宋体"/>
          <w:kern w:val="0"/>
          <w:sz w:val="36"/>
          <w:szCs w:val="36"/>
        </w:rPr>
      </w:pPr>
      <w:r w:rsidRPr="002549AE">
        <w:rPr>
          <w:rFonts w:hAnsi="宋体" w:cs="宋体" w:hint="eastAsia"/>
          <w:kern w:val="0"/>
          <w:sz w:val="36"/>
          <w:szCs w:val="36"/>
        </w:rPr>
        <w:t>项目名称：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2022年度木垒县</w:t>
      </w:r>
      <w:r w:rsidR="00C3774A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宣传部中央补助地方公共文化服务体系建设补助资金</w:t>
      </w:r>
    </w:p>
    <w:p w14:paraId="37A1371F" w14:textId="77777777" w:rsidR="00FD04E4" w:rsidRPr="002549AE" w:rsidRDefault="00FD04E4" w:rsidP="00FD04E4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2549AE">
        <w:rPr>
          <w:rFonts w:hAnsi="宋体" w:cs="宋体" w:hint="eastAsia"/>
          <w:kern w:val="0"/>
          <w:sz w:val="36"/>
          <w:szCs w:val="36"/>
        </w:rPr>
        <w:t xml:space="preserve">  </w:t>
      </w:r>
      <w:r w:rsidRPr="002549AE">
        <w:rPr>
          <w:rFonts w:hAnsi="宋体" w:cs="宋体" w:hint="eastAsia"/>
          <w:kern w:val="0"/>
          <w:sz w:val="36"/>
          <w:szCs w:val="36"/>
        </w:rPr>
        <w:t>实施单位（公章）：</w:t>
      </w:r>
      <w:r w:rsidRPr="002549AE">
        <w:rPr>
          <w:rStyle w:val="ab"/>
          <w:rFonts w:ascii="楷体" w:eastAsia="楷体" w:hAnsi="楷体" w:hint="eastAsia"/>
          <w:spacing w:val="-4"/>
          <w:sz w:val="28"/>
          <w:szCs w:val="28"/>
        </w:rPr>
        <w:t>木垒县</w:t>
      </w:r>
      <w:r w:rsidR="00C3774A" w:rsidRPr="002549AE">
        <w:rPr>
          <w:rStyle w:val="ab"/>
          <w:rFonts w:ascii="楷体" w:eastAsia="楷体" w:hAnsi="楷体" w:hint="eastAsia"/>
          <w:spacing w:val="-4"/>
          <w:sz w:val="28"/>
          <w:szCs w:val="28"/>
        </w:rPr>
        <w:t>宣传部本级</w:t>
      </w:r>
    </w:p>
    <w:p w14:paraId="3ECC6E90" w14:textId="77777777" w:rsidR="00C3774A" w:rsidRPr="002549AE" w:rsidRDefault="00FD04E4" w:rsidP="00FD04E4">
      <w:pPr>
        <w:spacing w:line="540" w:lineRule="exact"/>
        <w:ind w:firstLineChars="250" w:firstLine="900"/>
        <w:rPr>
          <w:rStyle w:val="ab"/>
          <w:rFonts w:ascii="楷体" w:eastAsia="楷体" w:hAnsi="楷体"/>
          <w:spacing w:val="-4"/>
          <w:sz w:val="28"/>
          <w:szCs w:val="28"/>
        </w:rPr>
      </w:pPr>
      <w:r w:rsidRPr="002549AE">
        <w:rPr>
          <w:rFonts w:hAnsi="宋体" w:cs="宋体" w:hint="eastAsia"/>
          <w:kern w:val="0"/>
          <w:sz w:val="36"/>
          <w:szCs w:val="36"/>
        </w:rPr>
        <w:t>主管部门（公章）：</w:t>
      </w:r>
      <w:r w:rsidRPr="002549AE">
        <w:rPr>
          <w:rStyle w:val="ab"/>
          <w:rFonts w:ascii="楷体" w:eastAsia="楷体" w:hAnsi="楷体" w:hint="eastAsia"/>
          <w:spacing w:val="-4"/>
          <w:sz w:val="28"/>
          <w:szCs w:val="28"/>
        </w:rPr>
        <w:t>木垒县</w:t>
      </w:r>
      <w:r w:rsidR="00C3774A" w:rsidRPr="002549AE">
        <w:rPr>
          <w:rStyle w:val="ab"/>
          <w:rFonts w:ascii="楷体" w:eastAsia="楷体" w:hAnsi="楷体" w:hint="eastAsia"/>
          <w:spacing w:val="-4"/>
          <w:sz w:val="28"/>
          <w:szCs w:val="28"/>
        </w:rPr>
        <w:t>宣传部本级</w:t>
      </w:r>
    </w:p>
    <w:p w14:paraId="43BA5D09" w14:textId="77777777" w:rsidR="00FD04E4" w:rsidRPr="002549AE" w:rsidRDefault="00FD04E4" w:rsidP="00C3774A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 w:rsidRPr="002549AE">
        <w:rPr>
          <w:rFonts w:hAnsi="宋体" w:cs="宋体" w:hint="eastAsia"/>
          <w:kern w:val="0"/>
          <w:sz w:val="36"/>
          <w:szCs w:val="36"/>
        </w:rPr>
        <w:t>项目负责人（签章）：</w:t>
      </w:r>
      <w:r w:rsidR="00C3774A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何虎年</w:t>
      </w:r>
    </w:p>
    <w:p w14:paraId="5F8FEA20" w14:textId="77777777" w:rsidR="00FD04E4" w:rsidRPr="002549AE" w:rsidRDefault="00FD04E4" w:rsidP="00FD04E4">
      <w:pPr>
        <w:spacing w:line="540" w:lineRule="exact"/>
        <w:ind w:left="273" w:firstLine="56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Fonts w:hAnsi="宋体" w:cs="宋体" w:hint="eastAsia"/>
          <w:kern w:val="0"/>
          <w:sz w:val="36"/>
          <w:szCs w:val="36"/>
        </w:rPr>
        <w:t>填报时间：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2023年03月29日</w:t>
      </w:r>
    </w:p>
    <w:p w14:paraId="2F15AEE2" w14:textId="77777777" w:rsidR="005D7600" w:rsidRPr="002549AE" w:rsidRDefault="00F14707">
      <w:pPr>
        <w:pStyle w:val="1"/>
        <w:spacing w:line="360" w:lineRule="auto"/>
        <w:rPr>
          <w:rStyle w:val="ab"/>
          <w:rFonts w:ascii="楷体" w:eastAsia="楷体" w:hAnsi="楷体"/>
          <w:b/>
          <w:spacing w:val="-4"/>
          <w:kern w:val="2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b/>
          <w:spacing w:val="-4"/>
          <w:kern w:val="2"/>
          <w:sz w:val="32"/>
          <w:szCs w:val="32"/>
        </w:rPr>
        <w:lastRenderedPageBreak/>
        <w:t>一、基本情况</w:t>
      </w:r>
    </w:p>
    <w:p w14:paraId="6DE2E519" w14:textId="77777777" w:rsidR="00C3774A" w:rsidRPr="002549AE" w:rsidRDefault="00C3774A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spacing w:val="-4"/>
          <w:sz w:val="32"/>
          <w:szCs w:val="32"/>
        </w:rPr>
        <w:t>一、项目概况</w:t>
      </w:r>
    </w:p>
    <w:p w14:paraId="347BD77C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1.项目背景</w:t>
      </w:r>
    </w:p>
    <w:p w14:paraId="0E067D00" w14:textId="77777777" w:rsidR="005D7600" w:rsidRPr="002549AE" w:rsidRDefault="00C71144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紧紧围绕社会稳定和长治久安总目标，以巩固国家公共文化服务体系示范为抓手，创新体制机制，狠抓公共文化服务体系建设，加强基层公共文化人才队伍建设，投入力度逐步加大，服务水平稳步提升，促进基本公共文化服务标准化、均等化、覆盖城乡、惠及全民的公共文化服务体系发挥作用。</w:t>
      </w:r>
    </w:p>
    <w:p w14:paraId="29F63162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2.项目主要内容</w:t>
      </w:r>
    </w:p>
    <w:p w14:paraId="64D141E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根据昌州</w:t>
      </w:r>
      <w:r w:rsidR="00FA79A5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财教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（202</w:t>
      </w:r>
      <w:r w:rsidR="00FA79A5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）</w:t>
      </w:r>
      <w:r w:rsidR="00FA79A5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号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文件批复，下</w:t>
      </w:r>
      <w:r w:rsidR="00EA560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用于木垒书院基层文化建设，每个农家书屋图书增补更新种类60本，每月每村公益电影放映场次数量1场。该项目的实施，加强基层公共文化人才队伍建设，促进基本公共文化服务标准化、均等化，惠及全民的公共文化服务体系发挥重要作用。</w:t>
      </w:r>
    </w:p>
    <w:p w14:paraId="4ADA6228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3.项目实施情况</w:t>
      </w:r>
    </w:p>
    <w:p w14:paraId="36F4828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本项目由木垒县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牵头，主要完成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补助书院数量1个，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每个农家书屋图书增补更新种类60本，每月每村公益电影放映场次数量1场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，完成对木垒县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中央补助地方公共文化服务体系建设补助资金项目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资金支付工作。</w:t>
      </w:r>
    </w:p>
    <w:p w14:paraId="5D415C3F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截止2022年10月31日，项目已全面完工，项目进行验收，并签署了项目工程验收合格报告。</w:t>
      </w:r>
    </w:p>
    <w:p w14:paraId="2F7CD4D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4.资金投入和使用情况</w:t>
      </w:r>
    </w:p>
    <w:p w14:paraId="62FE5B40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中央补助地方公共文化服务体系建设补助资金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项目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资金项目资金于2022年4月1日木垒县财政局下发的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昌州财教（2022）3号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木垒县</w:t>
      </w:r>
      <w:r w:rsidR="00C71144" w:rsidRPr="002549AE">
        <w:rPr>
          <w:rStyle w:val="ab"/>
          <w:rFonts w:ascii="楷体" w:eastAsia="楷体" w:hAnsi="楷体"/>
          <w:spacing w:val="-4"/>
          <w:sz w:val="32"/>
          <w:szCs w:val="32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文件安排资金为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万元，为上级财政资金，实际到位率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万元，资金到位率100%，实际执行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万元，执行率100%，资金落实到位。为确保项目资金的安全有效使用、安全运行，提高资金的使用效率，我单位严格按照木垒县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财务会计内部控制制度执行，资金由财政大平台统一拨付，由财政监管，严禁随意调整预算，改变支出用途，做到专款专用，严禁截留、挪用、挤占项目资金等违规违纪问题的发生。</w:t>
      </w:r>
    </w:p>
    <w:p w14:paraId="52FF9EF5" w14:textId="77777777" w:rsidR="005D7600" w:rsidRPr="002549AE" w:rsidRDefault="00F14707">
      <w:pPr>
        <w:pStyle w:val="2"/>
        <w:spacing w:line="360" w:lineRule="auto"/>
        <w:rPr>
          <w:rStyle w:val="ab"/>
          <w:rFonts w:ascii="楷体" w:eastAsia="楷体" w:hAnsi="楷体" w:cs="Times New Roman"/>
          <w:b/>
          <w:bCs/>
          <w:spacing w:val="-4"/>
        </w:rPr>
      </w:pPr>
      <w:r w:rsidRPr="002549AE">
        <w:rPr>
          <w:rStyle w:val="ab"/>
          <w:rFonts w:ascii="楷体" w:eastAsia="楷体" w:hAnsi="楷体" w:cs="Times New Roman" w:hint="eastAsia"/>
          <w:b/>
          <w:bCs/>
          <w:spacing w:val="-4"/>
        </w:rPr>
        <w:lastRenderedPageBreak/>
        <w:t>（二）项目绩效目标</w:t>
      </w:r>
    </w:p>
    <w:p w14:paraId="33820EBF" w14:textId="77777777" w:rsidR="002F4FC5" w:rsidRPr="002549AE" w:rsidRDefault="00F14707" w:rsidP="002F4FC5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1.总体目标</w:t>
      </w:r>
    </w:p>
    <w:p w14:paraId="1F7C84E3" w14:textId="77777777" w:rsidR="005D7600" w:rsidRPr="002549AE" w:rsidRDefault="002F4FC5" w:rsidP="002F4FC5">
      <w:pPr>
        <w:spacing w:line="360" w:lineRule="auto"/>
        <w:ind w:firstLineChars="200" w:firstLine="627"/>
        <w:jc w:val="left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依据昌州财教【2022】3号文件，用于木垒书院基层文化建设，每个农家书屋图书增补更新种类60本，每月每村公益电影放映场次数量1场。该项目的实施，加强基层公共文化人才队伍建设，促进基本公共文化服务标准化、均等化，惠及全民的公共文化服务体系发挥重要作用。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及时支付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中央补助地方公共文化服务体系建设补助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万元。</w:t>
      </w:r>
    </w:p>
    <w:p w14:paraId="0702C798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2.阶段性目标</w:t>
      </w:r>
    </w:p>
    <w:p w14:paraId="10AFBE81" w14:textId="77777777" w:rsidR="005D7600" w:rsidRPr="002549AE" w:rsidRDefault="002F4FC5" w:rsidP="00C3774A">
      <w:pPr>
        <w:pStyle w:val="2"/>
        <w:spacing w:line="360" w:lineRule="auto"/>
        <w:rPr>
          <w:rStyle w:val="ab"/>
          <w:rFonts w:ascii="楷体" w:eastAsia="楷体" w:hAnsi="楷体" w:cs="Times New Roman"/>
          <w:b/>
          <w:bCs/>
          <w:spacing w:val="-4"/>
        </w:rPr>
      </w:pPr>
      <w:r w:rsidRPr="002549AE">
        <w:rPr>
          <w:rStyle w:val="ab"/>
          <w:rFonts w:ascii="楷体" w:eastAsia="楷体" w:hAnsi="楷体" w:cs="Times New Roman" w:hint="eastAsia"/>
          <w:b/>
          <w:bCs/>
          <w:spacing w:val="-4"/>
        </w:rPr>
        <w:t>截至本项目完成日期：已完成补助书院数量1个，每个农家书屋图书增补更新种类60本，每月每村公益电影放映场次数量1场。</w:t>
      </w:r>
    </w:p>
    <w:p w14:paraId="412C1BC0" w14:textId="77777777" w:rsidR="005D7600" w:rsidRPr="002549AE" w:rsidRDefault="00F14707" w:rsidP="00C3774A">
      <w:pPr>
        <w:pStyle w:val="2"/>
        <w:spacing w:line="360" w:lineRule="auto"/>
        <w:rPr>
          <w:rStyle w:val="ab"/>
          <w:rFonts w:ascii="楷体" w:eastAsia="楷体" w:hAnsi="楷体" w:cs="Times New Roman"/>
          <w:b/>
          <w:bCs/>
          <w:spacing w:val="-4"/>
        </w:rPr>
      </w:pPr>
      <w:r w:rsidRPr="002549AE">
        <w:rPr>
          <w:rStyle w:val="ab"/>
          <w:rFonts w:ascii="楷体" w:eastAsia="楷体" w:hAnsi="楷体" w:cs="Times New Roman" w:hint="eastAsia"/>
          <w:b/>
          <w:bCs/>
          <w:spacing w:val="-4"/>
        </w:rPr>
        <w:t>二、绩效评价工作开展情况</w:t>
      </w:r>
    </w:p>
    <w:p w14:paraId="54317A21" w14:textId="77777777" w:rsidR="005D7600" w:rsidRPr="002549AE" w:rsidRDefault="00F14707">
      <w:pPr>
        <w:pStyle w:val="2"/>
        <w:spacing w:line="360" w:lineRule="auto"/>
        <w:rPr>
          <w:rStyle w:val="ab"/>
          <w:rFonts w:ascii="楷体" w:eastAsia="楷体" w:hAnsi="楷体" w:cs="Times New Roman"/>
          <w:b/>
          <w:bCs/>
          <w:spacing w:val="-4"/>
        </w:rPr>
      </w:pPr>
      <w:r w:rsidRPr="002549AE">
        <w:rPr>
          <w:rStyle w:val="ab"/>
          <w:rFonts w:ascii="楷体" w:eastAsia="楷体" w:hAnsi="楷体" w:cs="Times New Roman" w:hint="eastAsia"/>
          <w:b/>
          <w:bCs/>
          <w:spacing w:val="-4"/>
        </w:rPr>
        <w:t>（一）绩效评价目的、对象和范围。</w:t>
      </w:r>
    </w:p>
    <w:p w14:paraId="0927149D" w14:textId="77777777" w:rsidR="005D7600" w:rsidRPr="002549AE" w:rsidRDefault="00F14707">
      <w:pPr>
        <w:adjustRightInd w:val="0"/>
        <w:snapToGrid w:val="0"/>
        <w:spacing w:line="360" w:lineRule="auto"/>
        <w:ind w:left="640"/>
        <w:rPr>
          <w:rStyle w:val="ab"/>
          <w:rFonts w:ascii="楷体" w:eastAsia="楷体" w:hAnsi="楷体"/>
          <w:spacing w:val="-4"/>
        </w:rPr>
      </w:pPr>
      <w:r w:rsidRPr="002549AE">
        <w:rPr>
          <w:rStyle w:val="ab"/>
          <w:rFonts w:ascii="楷体" w:eastAsia="楷体" w:hAnsi="楷体" w:hint="eastAsia"/>
          <w:spacing w:val="-4"/>
        </w:rPr>
        <w:t>1.绩效评价目的</w:t>
      </w:r>
    </w:p>
    <w:p w14:paraId="3B4E8F98" w14:textId="77777777" w:rsidR="005D7600" w:rsidRPr="002549AE" w:rsidRDefault="00F14707">
      <w:pPr>
        <w:adjustRightInd w:val="0"/>
        <w:snapToGrid w:val="0"/>
        <w:spacing w:line="360" w:lineRule="auto"/>
        <w:ind w:firstLineChars="200" w:firstLine="586"/>
        <w:rPr>
          <w:rStyle w:val="ab"/>
          <w:rFonts w:ascii="楷体" w:eastAsia="楷体" w:hAnsi="楷体"/>
          <w:spacing w:val="-4"/>
        </w:rPr>
      </w:pPr>
      <w:r w:rsidRPr="002549AE">
        <w:rPr>
          <w:rStyle w:val="ab"/>
          <w:rFonts w:ascii="楷体" w:eastAsia="楷体" w:hAnsi="楷体" w:hint="eastAsia"/>
          <w:spacing w:val="-4"/>
        </w:rPr>
        <w:t>通过对20</w:t>
      </w:r>
      <w:r w:rsidRPr="002549AE">
        <w:rPr>
          <w:rStyle w:val="ab"/>
          <w:rFonts w:ascii="楷体" w:eastAsia="楷体" w:hAnsi="楷体"/>
          <w:spacing w:val="-4"/>
        </w:rPr>
        <w:t>2</w:t>
      </w:r>
      <w:r w:rsidRPr="002549AE">
        <w:rPr>
          <w:rStyle w:val="ab"/>
          <w:rFonts w:ascii="楷体" w:eastAsia="楷体" w:hAnsi="楷体" w:hint="eastAsia"/>
          <w:spacing w:val="-4"/>
        </w:rPr>
        <w:t>2年度区级财政下拨的木垒县</w:t>
      </w:r>
      <w:r w:rsidR="00C71144" w:rsidRPr="002549AE">
        <w:rPr>
          <w:rStyle w:val="ab"/>
          <w:rFonts w:ascii="楷体" w:eastAsia="楷体" w:hAnsi="楷体" w:hint="eastAsia"/>
          <w:spacing w:val="-4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</w:rPr>
        <w:t>中央补助地方公</w:t>
      </w:r>
      <w:r w:rsidR="004224A4" w:rsidRPr="002549AE">
        <w:rPr>
          <w:rStyle w:val="ab"/>
          <w:rFonts w:ascii="楷体" w:eastAsia="楷体" w:hAnsi="楷体" w:hint="eastAsia"/>
          <w:spacing w:val="-4"/>
        </w:rPr>
        <w:lastRenderedPageBreak/>
        <w:t>共文化服务体系建设补助资金</w:t>
      </w:r>
      <w:r w:rsidRPr="002549AE">
        <w:rPr>
          <w:rStyle w:val="ab"/>
          <w:rFonts w:ascii="楷体" w:eastAsia="楷体" w:hAnsi="楷体" w:hint="eastAsia"/>
          <w:spacing w:val="-4"/>
        </w:rPr>
        <w:t>项目资金进行绩效评价，衡量项目资金的“产出”与“绩效”，了解、分析、检验项目是否达到预期目标，资金使用是否有效，为以后年度安排财政资金提供重要依据。同时，及时总结经验，分析存在的问题，采取切实有效的措施进一步改进和加强财政支出项目管理，切实提高财政资金使用效益。</w:t>
      </w:r>
    </w:p>
    <w:p w14:paraId="4FE79BC6" w14:textId="77777777" w:rsidR="005D7600" w:rsidRPr="002549AE" w:rsidRDefault="00F14707">
      <w:pPr>
        <w:adjustRightInd w:val="0"/>
        <w:snapToGrid w:val="0"/>
        <w:spacing w:line="360" w:lineRule="auto"/>
        <w:ind w:left="640"/>
        <w:rPr>
          <w:rStyle w:val="ab"/>
          <w:rFonts w:ascii="楷体" w:eastAsia="楷体" w:hAnsi="楷体"/>
          <w:spacing w:val="-4"/>
        </w:rPr>
      </w:pPr>
      <w:r w:rsidRPr="002549AE">
        <w:rPr>
          <w:rStyle w:val="ab"/>
          <w:rFonts w:ascii="楷体" w:eastAsia="楷体" w:hAnsi="楷体" w:hint="eastAsia"/>
          <w:spacing w:val="-4"/>
        </w:rPr>
        <w:t>2.绩效评价对象</w:t>
      </w:r>
    </w:p>
    <w:p w14:paraId="034FE7CE" w14:textId="77777777" w:rsidR="005D7600" w:rsidRPr="002549AE" w:rsidRDefault="00F14707">
      <w:pPr>
        <w:adjustRightInd w:val="0"/>
        <w:snapToGrid w:val="0"/>
        <w:spacing w:line="360" w:lineRule="auto"/>
        <w:ind w:left="640"/>
        <w:rPr>
          <w:rStyle w:val="ab"/>
          <w:rFonts w:ascii="楷体" w:eastAsia="楷体" w:hAnsi="楷体"/>
          <w:spacing w:val="-4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</w:t>
      </w:r>
      <w:r w:rsidRPr="002549AE">
        <w:rPr>
          <w:rStyle w:val="ab"/>
          <w:rFonts w:ascii="楷体" w:eastAsia="楷体" w:hAnsi="楷体" w:hint="eastAsia"/>
          <w:spacing w:val="-4"/>
        </w:rPr>
        <w:t>支出资金。</w:t>
      </w:r>
    </w:p>
    <w:p w14:paraId="2B7C7A64" w14:textId="77777777" w:rsidR="005D7600" w:rsidRPr="002549AE" w:rsidRDefault="00F14707">
      <w:pPr>
        <w:adjustRightInd w:val="0"/>
        <w:snapToGrid w:val="0"/>
        <w:spacing w:line="360" w:lineRule="auto"/>
        <w:ind w:left="640"/>
        <w:rPr>
          <w:rStyle w:val="ab"/>
          <w:rFonts w:ascii="楷体" w:eastAsia="楷体" w:hAnsi="楷体"/>
          <w:spacing w:val="-4"/>
        </w:rPr>
      </w:pPr>
      <w:r w:rsidRPr="002549AE">
        <w:rPr>
          <w:rStyle w:val="ab"/>
          <w:rFonts w:ascii="楷体" w:eastAsia="楷体" w:hAnsi="楷体" w:hint="eastAsia"/>
          <w:spacing w:val="-4"/>
        </w:rPr>
        <w:t>3.绩效评价范围</w:t>
      </w:r>
    </w:p>
    <w:p w14:paraId="61701CC7" w14:textId="77777777" w:rsidR="005D7600" w:rsidRPr="002549AE" w:rsidRDefault="00F14707">
      <w:pPr>
        <w:adjustRightInd w:val="0"/>
        <w:snapToGrid w:val="0"/>
        <w:spacing w:line="360" w:lineRule="auto"/>
        <w:ind w:firstLineChars="200" w:firstLine="586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</w:rPr>
        <w:t>本次评价主要对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</w:t>
      </w:r>
      <w:r w:rsidRPr="002549AE">
        <w:rPr>
          <w:rStyle w:val="ab"/>
          <w:rFonts w:ascii="楷体" w:eastAsia="楷体" w:hAnsi="楷体" w:hint="eastAsia"/>
          <w:spacing w:val="-4"/>
        </w:rPr>
        <w:t>的工作完成情况、完成效果及公众满意度进行评价，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具体从项目决策（包括绩效目标、决策过程）、项目管理（包括项目资金、项目实施）、项目产出（包括项目产出数量、产出质量、产出时效和产出成本）、项目效益四个维度来评价。</w:t>
      </w:r>
    </w:p>
    <w:p w14:paraId="250CF5F5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（二）绩效评价原则、评价指标体系、评价方法、评价标准等</w:t>
      </w:r>
    </w:p>
    <w:p w14:paraId="7D446E8C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1.绩效评价原则</w:t>
      </w:r>
    </w:p>
    <w:p w14:paraId="4551FA0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bCs w:val="0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bCs w:val="0"/>
          <w:spacing w:val="-4"/>
          <w:sz w:val="32"/>
          <w:szCs w:val="32"/>
        </w:rPr>
        <w:t>本次绩效评价严格按照《财政部关于印发&lt;项目支出绩效评价管理办法&gt;的通知》（财预【2020】10号）等文件要求，按照科学合理的方式，综合分析考核项目的绩效情况。</w:t>
      </w:r>
    </w:p>
    <w:p w14:paraId="74F2B50A" w14:textId="77777777" w:rsidR="005D7600" w:rsidRPr="002549AE" w:rsidRDefault="005D7600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</w:p>
    <w:p w14:paraId="1E182530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（1）科学规范原则。坚持严格执行规定的程序，按照科学可行的要求，采用定量与定性分析相结合的方法。</w:t>
      </w:r>
    </w:p>
    <w:p w14:paraId="1F57734A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（2）公正公开原则。坚持符合真实、客观、公正的要求，依法公开并接受监督。</w:t>
      </w:r>
    </w:p>
    <w:p w14:paraId="78EE90FB" w14:textId="77777777" w:rsidR="005D7600" w:rsidRPr="002549AE" w:rsidRDefault="00F14707">
      <w:pPr>
        <w:spacing w:line="360" w:lineRule="auto"/>
        <w:ind w:leftChars="200" w:left="60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（3）分级分类原则。坚持根据评价对象的特点分类组织实施。</w:t>
      </w:r>
    </w:p>
    <w:p w14:paraId="733CE8BD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（4）绩效相关原则。应当针对具体支出及其产出绩效进行，评价结果应当清晰反映支出和产出绩效之间的紧密对应关系。</w:t>
      </w:r>
    </w:p>
    <w:p w14:paraId="02B988BC" w14:textId="77777777" w:rsidR="005D7600" w:rsidRPr="002549AE" w:rsidRDefault="00F14707">
      <w:pPr>
        <w:spacing w:line="360" w:lineRule="auto"/>
        <w:ind w:leftChars="200" w:left="60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2.评价指标体系</w:t>
      </w:r>
    </w:p>
    <w:p w14:paraId="22BF4155" w14:textId="77777777" w:rsidR="005D7600" w:rsidRPr="002549AE" w:rsidRDefault="00F14707">
      <w:pPr>
        <w:pStyle w:val="aa"/>
        <w:spacing w:line="360" w:lineRule="auto"/>
        <w:ind w:left="36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根据项目特征及具体情况，</w:t>
      </w:r>
      <w:r w:rsidRPr="002549AE">
        <w:rPr>
          <w:rStyle w:val="ab"/>
          <w:rFonts w:ascii="楷体" w:eastAsia="楷体" w:hAnsi="楷体" w:hint="eastAsia"/>
          <w:bCs w:val="0"/>
          <w:spacing w:val="-4"/>
          <w:sz w:val="32"/>
          <w:szCs w:val="32"/>
        </w:rPr>
        <w:t>本次绩效评价指标体系主要分为共性指标和个性指标两大类。共性指标下设决策与过程2个一级指标，其中：项目决策下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并以此设定各项指标的分值分配：决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策、过程、产出、效果。本次绩效评价实行百分制，即各项指标值之和为100分，项目采用综合评分法进行绩效评价。见附表1。</w:t>
      </w:r>
    </w:p>
    <w:p w14:paraId="1E3A13BA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3.评价方法</w:t>
      </w:r>
    </w:p>
    <w:p w14:paraId="351399B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本项目主要采用全面评价和重点评价相结合、现场评价和非现场评价相结合的方式，运用综合评分法进行评价。</w:t>
      </w:r>
    </w:p>
    <w:p w14:paraId="4BFDD95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4.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评价标准</w:t>
      </w:r>
    </w:p>
    <w:p w14:paraId="6487340B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评价标准主要包括：计划标准、行业标准、历史标准、其他经财政部门确认的标准。本次评价主要是参照计划标准和历史标准制定，对于已经制定计划目标的指标，则直接用实际情况与计划情况相比较进行评价。对于没有制定计划目标的指标，则参照历史标准进行评价。</w:t>
      </w:r>
    </w:p>
    <w:p w14:paraId="31E4839B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财政支出绩效评价指标包括两大类，一类是定量指标，一类是定性指标。本次绩效评价采用“定量的指标体系的打分评价”+“定性的调查信息的归纳和提炼”，两种方式互相补充以构成对本次项目的完整评价。</w:t>
      </w:r>
    </w:p>
    <w:p w14:paraId="2699A395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根据《项目支出绩效评价管理办法》(财预〔2020〕10号)的规定，绩效评价结果采取评分和评级相结合的方式，具体分值和等级可根据不同评价内容设定。总分设置为100分，等级划分为四档：90（含）-100分为“优”、80（含）-90分为“良”、60（含）-80分为“中”、60分以下为“差”。</w:t>
      </w:r>
    </w:p>
    <w:p w14:paraId="6F254F89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（三）绩效评价工作过程</w:t>
      </w:r>
    </w:p>
    <w:p w14:paraId="056934C2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1.前期准备</w:t>
      </w:r>
    </w:p>
    <w:p w14:paraId="30199EDD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 xml:space="preserve">1.1 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2023年2月7日，我单位在收到自评工作任务后及时组织了绩效评价工作小组，其中镇长为组长，主要负责工作安排，副镇长为副组长，主要负责报告的审核、指导，自评工作领导小组组员负责资料、数据整理，编制报告。小组制定了项目评价的工作思路及工作安排，参考学习了相关政策制度、实施方案和相关的工作文件，为评价工作的开展提供工作指引。</w:t>
      </w:r>
    </w:p>
    <w:p w14:paraId="61F05A73" w14:textId="77777777" w:rsidR="005D7600" w:rsidRPr="002549AE" w:rsidRDefault="00F14707">
      <w:pPr>
        <w:pStyle w:val="aa"/>
        <w:numPr>
          <w:ilvl w:val="1"/>
          <w:numId w:val="1"/>
        </w:numPr>
        <w:spacing w:line="360" w:lineRule="auto"/>
        <w:ind w:firstLineChars="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2023年2月8日，评价组通过前期调研确定绩效评价对象和范围，确定了评价的目的、方法以及评价的原则；</w:t>
      </w:r>
    </w:p>
    <w:p w14:paraId="5CCAE9A2" w14:textId="77777777" w:rsidR="005D7600" w:rsidRPr="002549AE" w:rsidRDefault="00F14707">
      <w:pPr>
        <w:pStyle w:val="aa"/>
        <w:numPr>
          <w:ilvl w:val="1"/>
          <w:numId w:val="1"/>
        </w:numPr>
        <w:spacing w:line="360" w:lineRule="auto"/>
        <w:ind w:firstLineChars="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2023年2月10日，根据项目的实施内容和特征制定了评价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指标体系及评价标准以及评价实施方案，修正并确定所需资料清单，最终确定绩效评价工作方案；</w:t>
      </w:r>
    </w:p>
    <w:p w14:paraId="6F71CF5B" w14:textId="77777777" w:rsidR="005D7600" w:rsidRPr="002549AE" w:rsidRDefault="00F14707">
      <w:pPr>
        <w:spacing w:line="360" w:lineRule="auto"/>
        <w:ind w:firstLineChars="150" w:firstLine="47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2.组织实施</w:t>
      </w:r>
    </w:p>
    <w:p w14:paraId="7C2CB84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2023年2月11日-2月20日，评价工作进入实施阶段：</w:t>
      </w:r>
    </w:p>
    <w:p w14:paraId="5AA6CDD1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2.1  评价组收集绩效评价相关数据资料，进行现场调研、座谈；</w:t>
      </w:r>
    </w:p>
    <w:p w14:paraId="4C32AA2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2.2  评价小组根据项目的实施情况、资金的分配和使用情况、项目自评情况，及时与项目实施人员沟通协商，对项目的实施全过程工作进行核实，并做了相关问卷调查，据实酌情调整完善评价指标体系，剖析问题产生原因。</w:t>
      </w:r>
    </w:p>
    <w:p w14:paraId="4EB6BB90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3.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分析评价：</w:t>
      </w:r>
    </w:p>
    <w:p w14:paraId="534666E4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2023年2月24日- 3月3日，评价组按照绩效评价的原则和规范，对取得的资料进行审查核实，对采集的数据进行分析，按照绩效评价指标评分表逐项进行打分、分析，汇总各方评价结果，综合分析并形成评价结论。</w:t>
      </w:r>
    </w:p>
    <w:p w14:paraId="4EE62207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4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.撰写报告</w:t>
      </w:r>
    </w:p>
    <w:p w14:paraId="6DB44147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评价小组根据对项目的资料、实施情况进行核实分析后，围绕评价体系对项目支出绩效进行了评价打分，并撰写了绩效评价报告，报告编制完成后上报至单位领导处进行定稿，最终将定稿报告上报至木垒县财政局。</w:t>
      </w:r>
    </w:p>
    <w:p w14:paraId="37393FB9" w14:textId="77777777" w:rsidR="005D7600" w:rsidRPr="002549AE" w:rsidRDefault="00F14707">
      <w:pPr>
        <w:spacing w:line="360" w:lineRule="auto"/>
        <w:ind w:left="64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5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.资料归档</w:t>
      </w:r>
    </w:p>
    <w:p w14:paraId="2A4E6AA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评价小组对已完成的评价项目资料进行整理、封装，完善绩效评价工作底稿，并将资料整理成册后交档案室统一归档保存，以备后期查阅。</w:t>
      </w:r>
    </w:p>
    <w:p w14:paraId="1D5E8FB1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4FBB38EA" w14:textId="77777777" w:rsidR="005D7600" w:rsidRPr="002549AE" w:rsidRDefault="00F14707">
      <w:pPr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（一）综合评价情况及评价结论</w:t>
      </w:r>
    </w:p>
    <w:p w14:paraId="5C834B03" w14:textId="77777777" w:rsidR="005D7600" w:rsidRPr="002549AE" w:rsidRDefault="00C71144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人民政府主要负责项目实施等工作，财政部门负责资金拨付等工作，为确保项目顺利实施，我单位将进行责任分工明确。为加强财政支出管理，提高资金使用效益，我单位确保项目管理进度落实到人，项目已全部完成，验收合格。评价小组对本项目的立项、项绩效目标、资金投入、资金管理、组织实施、产出数量、产出质量、产出时效、产出成本、项目效益进行了综合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评价。</w:t>
      </w:r>
    </w:p>
    <w:p w14:paraId="33E1A26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本项目通过制定的评价指标体系及评分标准，运用数据采集、问卷调查及访谈等方式，对本项目绩效进行客观评价，最终评分结果：总分为98分。</w:t>
      </w:r>
    </w:p>
    <w:p w14:paraId="72205455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（二）相关评分表</w:t>
      </w:r>
    </w:p>
    <w:p w14:paraId="5D5037F0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各部分权重和绩效分值如下表所示：</w:t>
      </w:r>
      <w:bookmarkStart w:id="0" w:name="page24"/>
      <w:bookmarkEnd w:id="0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（详细评分表见附表）</w:t>
      </w:r>
    </w:p>
    <w:tbl>
      <w:tblPr>
        <w:tblW w:w="108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2100"/>
        <w:gridCol w:w="2140"/>
        <w:gridCol w:w="2160"/>
        <w:gridCol w:w="1620"/>
        <w:gridCol w:w="1620"/>
      </w:tblGrid>
      <w:tr w:rsidR="002549AE" w:rsidRPr="002549AE" w14:paraId="62B756AA" w14:textId="77777777">
        <w:trPr>
          <w:trHeight w:val="423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EE427" w14:textId="77777777" w:rsidR="005D7600" w:rsidRPr="002549AE" w:rsidRDefault="00F14707">
            <w:pPr>
              <w:spacing w:line="360" w:lineRule="auto"/>
              <w:ind w:firstLineChars="100" w:firstLine="313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指标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39092" w14:textId="77777777" w:rsidR="005D7600" w:rsidRPr="002549AE" w:rsidRDefault="00F14707">
            <w:pPr>
              <w:spacing w:line="360" w:lineRule="auto"/>
              <w:ind w:firstLineChars="100" w:firstLine="313"/>
              <w:jc w:val="center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项目决策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E1A2A" w14:textId="77777777" w:rsidR="005D7600" w:rsidRPr="002549AE" w:rsidRDefault="00F14707">
            <w:pPr>
              <w:spacing w:line="360" w:lineRule="auto"/>
              <w:ind w:firstLineChars="100" w:firstLine="313"/>
              <w:jc w:val="center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项目过程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9108" w14:textId="77777777" w:rsidR="005D7600" w:rsidRPr="002549AE" w:rsidRDefault="00F14707">
            <w:pPr>
              <w:spacing w:line="360" w:lineRule="auto"/>
              <w:ind w:firstLineChars="100" w:firstLine="313"/>
              <w:jc w:val="center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项目产出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63B" w14:textId="77777777" w:rsidR="005D7600" w:rsidRPr="002549AE" w:rsidRDefault="00F14707">
            <w:pPr>
              <w:spacing w:line="360" w:lineRule="auto"/>
              <w:ind w:firstLineChars="100" w:firstLine="313"/>
              <w:jc w:val="center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项目效益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6235C" w14:textId="77777777" w:rsidR="005D7600" w:rsidRPr="002549AE" w:rsidRDefault="00F14707">
            <w:pPr>
              <w:spacing w:line="360" w:lineRule="auto"/>
              <w:ind w:firstLineChars="100" w:firstLine="313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合计分值</w:t>
            </w:r>
          </w:p>
        </w:tc>
      </w:tr>
      <w:tr w:rsidR="002549AE" w:rsidRPr="002549AE" w14:paraId="3FAE1F5B" w14:textId="77777777">
        <w:trPr>
          <w:trHeight w:val="403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49439" w14:textId="77777777" w:rsidR="005D7600" w:rsidRPr="002549AE" w:rsidRDefault="00F14707">
            <w:pPr>
              <w:spacing w:line="360" w:lineRule="auto"/>
              <w:ind w:firstLineChars="100" w:firstLine="313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权重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707BB" w14:textId="77777777" w:rsidR="005D7600" w:rsidRPr="002549AE" w:rsidRDefault="00F14707">
            <w:pPr>
              <w:spacing w:line="360" w:lineRule="auto"/>
              <w:ind w:firstLineChars="300" w:firstLine="940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  <w:t>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04D2C" w14:textId="77777777" w:rsidR="005D7600" w:rsidRPr="002549AE" w:rsidRDefault="00F14707">
            <w:pPr>
              <w:spacing w:line="360" w:lineRule="auto"/>
              <w:ind w:firstLineChars="300" w:firstLine="940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92AF" w14:textId="77777777" w:rsidR="005D7600" w:rsidRPr="002549AE" w:rsidRDefault="00F14707">
            <w:pPr>
              <w:spacing w:line="360" w:lineRule="auto"/>
              <w:ind w:firstLineChars="300" w:firstLine="940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2D99" w14:textId="77777777" w:rsidR="005D7600" w:rsidRPr="002549AE" w:rsidRDefault="00F14707">
            <w:pPr>
              <w:spacing w:line="360" w:lineRule="auto"/>
              <w:ind w:firstLineChars="200" w:firstLine="627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F2151" w14:textId="77777777" w:rsidR="005D7600" w:rsidRPr="002549AE" w:rsidRDefault="00F14707">
            <w:pPr>
              <w:spacing w:line="360" w:lineRule="auto"/>
              <w:ind w:firstLineChars="200" w:firstLine="627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100</w:t>
            </w:r>
          </w:p>
        </w:tc>
      </w:tr>
      <w:tr w:rsidR="002549AE" w:rsidRPr="002549AE" w14:paraId="62E98E61" w14:textId="77777777">
        <w:trPr>
          <w:trHeight w:val="402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5B483" w14:textId="77777777" w:rsidR="005D7600" w:rsidRPr="002549AE" w:rsidRDefault="00F14707">
            <w:pPr>
              <w:spacing w:line="360" w:lineRule="auto"/>
              <w:ind w:firstLineChars="100" w:firstLine="313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分值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BFE3" w14:textId="77777777" w:rsidR="005D7600" w:rsidRPr="002549AE" w:rsidRDefault="00F14707">
            <w:pPr>
              <w:spacing w:line="360" w:lineRule="auto"/>
              <w:ind w:firstLineChars="300" w:firstLine="940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02714" w14:textId="77777777" w:rsidR="005D7600" w:rsidRPr="002549AE" w:rsidRDefault="00F14707">
            <w:pPr>
              <w:spacing w:line="360" w:lineRule="auto"/>
              <w:ind w:firstLineChars="300" w:firstLine="940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80C46" w14:textId="77777777" w:rsidR="005D7600" w:rsidRPr="002549AE" w:rsidRDefault="00F14707">
            <w:pPr>
              <w:spacing w:line="360" w:lineRule="auto"/>
              <w:ind w:firstLineChars="300" w:firstLine="940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A361" w14:textId="77777777" w:rsidR="005D7600" w:rsidRPr="002549AE" w:rsidRDefault="00F14707">
            <w:pPr>
              <w:spacing w:line="360" w:lineRule="auto"/>
              <w:ind w:firstLineChars="200" w:firstLine="627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7CB29" w14:textId="77777777" w:rsidR="005D7600" w:rsidRPr="002549AE" w:rsidRDefault="00C53DEA">
            <w:pPr>
              <w:spacing w:line="360" w:lineRule="auto"/>
              <w:ind w:firstLineChars="200" w:firstLine="627"/>
              <w:rPr>
                <w:rStyle w:val="ab"/>
                <w:rFonts w:ascii="楷体" w:eastAsia="楷体" w:hAnsi="楷体"/>
                <w:spacing w:val="-4"/>
                <w:sz w:val="32"/>
                <w:szCs w:val="32"/>
              </w:rPr>
            </w:pPr>
            <w:r w:rsidRPr="002549AE">
              <w:rPr>
                <w:rStyle w:val="ab"/>
                <w:rFonts w:ascii="楷体" w:eastAsia="楷体" w:hAnsi="楷体" w:hint="eastAsia"/>
                <w:spacing w:val="-4"/>
                <w:sz w:val="32"/>
                <w:szCs w:val="32"/>
              </w:rPr>
              <w:t>98</w:t>
            </w:r>
          </w:p>
        </w:tc>
      </w:tr>
    </w:tbl>
    <w:p w14:paraId="3507F8B5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</w:p>
    <w:p w14:paraId="0DDCFD97" w14:textId="77777777" w:rsidR="005D7600" w:rsidRPr="002549AE" w:rsidRDefault="00F14707" w:rsidP="005D7600">
      <w:pPr>
        <w:spacing w:line="360" w:lineRule="auto"/>
        <w:ind w:firstLineChars="200" w:firstLine="586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</w:rPr>
        <w:t>（一）项目决策情况</w:t>
      </w:r>
    </w:p>
    <w:p w14:paraId="71F9486B" w14:textId="77777777" w:rsidR="005D7600" w:rsidRPr="002549AE" w:rsidRDefault="00F14707">
      <w:pPr>
        <w:pStyle w:val="aa"/>
        <w:numPr>
          <w:ilvl w:val="0"/>
          <w:numId w:val="2"/>
        </w:numPr>
        <w:spacing w:line="360" w:lineRule="auto"/>
        <w:ind w:firstLineChars="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立项依据充分性</w:t>
      </w:r>
    </w:p>
    <w:p w14:paraId="035C246A" w14:textId="77777777" w:rsidR="005D7600" w:rsidRPr="002549AE" w:rsidRDefault="00F14707">
      <w:pPr>
        <w:spacing w:line="360" w:lineRule="auto"/>
        <w:ind w:left="60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项目立项依据</w:t>
      </w:r>
      <w:r w:rsidR="004224A4" w:rsidRPr="002549AE">
        <w:rPr>
          <w:rStyle w:val="ab"/>
          <w:rFonts w:ascii="楷体" w:eastAsia="楷体" w:hAnsi="楷体"/>
          <w:spacing w:val="-4"/>
          <w:sz w:val="32"/>
          <w:szCs w:val="32"/>
        </w:rPr>
        <w:t>昌州财教（2022）3号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文件。</w:t>
      </w:r>
    </w:p>
    <w:p w14:paraId="00EDAD96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2、立项程序规范性</w:t>
      </w:r>
    </w:p>
    <w:p w14:paraId="3928F40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项目立项程序：提报项目建议书、申请立项过程等均按照立项程序的相关规定进行；</w:t>
      </w:r>
    </w:p>
    <w:p w14:paraId="7325EA7C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3、绩效目标合理性</w:t>
      </w:r>
    </w:p>
    <w:p w14:paraId="10A182B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该项目设立了项目绩效目标，与</w:t>
      </w:r>
      <w:r w:rsidR="00C71144" w:rsidRPr="002549AE">
        <w:rPr>
          <w:rStyle w:val="ab"/>
          <w:rFonts w:ascii="楷体" w:eastAsia="楷体" w:hAnsi="楷体" w:hint="eastAsia"/>
          <w:spacing w:val="-4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</w:rPr>
        <w:t>干部周转房项目资金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支付具有相关性，项目的预期产出效益和效果也均能符合正常的业绩水平，并且与预算确定的项目投资额或资金量相匹配。</w:t>
      </w:r>
    </w:p>
    <w:p w14:paraId="1F20A76F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4、绩效指标明确性</w:t>
      </w:r>
    </w:p>
    <w:p w14:paraId="42C417F4" w14:textId="77777777" w:rsidR="005D7600" w:rsidRPr="002549AE" w:rsidRDefault="00C71144">
      <w:pPr>
        <w:spacing w:line="360" w:lineRule="auto"/>
        <w:ind w:firstLineChars="200" w:firstLine="586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1" w:name="_Hlk68699917"/>
      <w:r w:rsidRPr="002549AE">
        <w:rPr>
          <w:rStyle w:val="ab"/>
          <w:rFonts w:ascii="楷体" w:eastAsia="楷体" w:hAnsi="楷体" w:hint="eastAsia"/>
          <w:spacing w:val="-4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</w:rPr>
        <w:t>中央补助地方公共文化服务体系建设补助资金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项目将项目绩效目标细化分解为具体的绩效指标，一级指标共3条，二级指标共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9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条，三级指标共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9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条，其中量化指标条数共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9</w:t>
      </w:r>
      <w:r w:rsidR="00F14707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条，所有绩效指标均通过清晰、可衡量的指标值予以体现，并且做到了与项目目标任务数或计划数相对应。</w:t>
      </w:r>
      <w:bookmarkEnd w:id="1"/>
    </w:p>
    <w:p w14:paraId="77D7C22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5、预算编制科学性</w:t>
      </w:r>
    </w:p>
    <w:p w14:paraId="2B41570C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 本项目建设内容及工程量严格按照《建设工程工程量清单计价规范》（GB50500-2013）规定计算，项目预算编制根据项目建设内容进行计算，预算数经过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党委会议及专家论证确定，预算内容与项目内容无偏差，预算额度测算依据充分，项目投资额与工作任务匹配性100%，不存在偏差性。</w:t>
      </w:r>
    </w:p>
    <w:p w14:paraId="04B5366A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6、资金分配合理性</w:t>
      </w:r>
    </w:p>
    <w:p w14:paraId="36F525D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本项目预算资金分配依据《</w:t>
      </w:r>
      <w:r w:rsidR="004224A4" w:rsidRPr="002549AE">
        <w:rPr>
          <w:rStyle w:val="ab"/>
          <w:rFonts w:ascii="楷体" w:eastAsia="楷体" w:hAnsi="楷体"/>
          <w:spacing w:val="-4"/>
          <w:sz w:val="32"/>
          <w:szCs w:val="32"/>
        </w:rPr>
        <w:t>昌州财教（2022）3号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》，项目资金分配额度无偏低或偏高情况，分配额度合理。项目单位为一代天骄建设集团有限公司位于木垒县，资金分配与单位实际相适应。</w:t>
      </w:r>
    </w:p>
    <w:p w14:paraId="75B8D4A9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（二）项目过程情况</w:t>
      </w:r>
    </w:p>
    <w:p w14:paraId="4EC33C66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1、资金到位率：</w:t>
      </w:r>
    </w:p>
    <w:p w14:paraId="32F0E93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实际到位资金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万元，预算资金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万元，资金到位率100%。</w:t>
      </w:r>
    </w:p>
    <w:p w14:paraId="5F2F22B1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2、预算执行率</w:t>
      </w:r>
    </w:p>
    <w:p w14:paraId="2E52BFFC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年初预算数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万元，全年预算数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万元，全年执行数</w:t>
      </w:r>
      <w:r w:rsidR="00F81373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万元，预算执行率为100%。</w:t>
      </w:r>
    </w:p>
    <w:p w14:paraId="379BFEAA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3、资金使用合规性</w:t>
      </w:r>
    </w:p>
    <w:p w14:paraId="76858A9C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3.1 资金使用符合、财务管理制度以及有关专项资金管理办法的规定；</w:t>
      </w:r>
    </w:p>
    <w:p w14:paraId="7C236E1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3.2资金的拨付严格按照木垒县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人民政府资金拨付审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批程序进行：由项目干事将相关票据经财政所所长、分管财务副镇长、镇长审核后提交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财经领导小组会研究讨论通过后交由财政所支付。</w:t>
      </w:r>
    </w:p>
    <w:p w14:paraId="76446104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3.3 本项目资金合同规定的用途为：</w:t>
      </w:r>
      <w:r w:rsidR="00C71144" w:rsidRPr="002549AE">
        <w:rPr>
          <w:rStyle w:val="ab"/>
          <w:rFonts w:ascii="楷体" w:eastAsia="楷体" w:hAnsi="楷体" w:hint="eastAsia"/>
          <w:spacing w:val="-4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建设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施工单位工程款支付；</w:t>
      </w:r>
    </w:p>
    <w:p w14:paraId="384ADADA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3.4 项目资金截至2022年12月31日已拨付至100%，过程不存在截留、挤占、挪用、虚列支出等情况。</w:t>
      </w:r>
    </w:p>
    <w:p w14:paraId="2ABAB58A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4、管理制度健全性</w:t>
      </w:r>
    </w:p>
    <w:p w14:paraId="57D32887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4.1 本项目已制定《木垒县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人民政府财务管理制度》，管理制度健全；</w:t>
      </w:r>
    </w:p>
    <w:p w14:paraId="5AC6A220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4.2 本项目财务及业务管理制度符合《中华人民共和国政府采购法》、《中华人民共和国会计法》等相关法律法规，财务和业务管理制度已经过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党委会审批通过，确保了各项制度的合法合规性及完整性。</w:t>
      </w:r>
    </w:p>
    <w:p w14:paraId="114692B9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5、制度执行有效性</w:t>
      </w:r>
    </w:p>
    <w:p w14:paraId="5B7788AA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   5.1 项目的审批、招标、建设、验收过程均遵守相关法律法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规和相关管理规定；</w:t>
      </w:r>
    </w:p>
    <w:p w14:paraId="13C2CA36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5.2 本项目无调整情况；</w:t>
      </w:r>
    </w:p>
    <w:p w14:paraId="32D4350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5.3 项目合同书、验收报告、技术鉴定等资料齐全并已及时归档；</w:t>
      </w:r>
    </w:p>
    <w:p w14:paraId="120375AF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5.4 项目实施的人员条件、场地设备、信息支撑等均已落实到位。</w:t>
      </w:r>
    </w:p>
    <w:p w14:paraId="29C68521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（三）项目产出情况</w:t>
      </w:r>
    </w:p>
    <w:p w14:paraId="3FEE1290" w14:textId="77777777" w:rsidR="005D7600" w:rsidRPr="002549AE" w:rsidRDefault="00F14707">
      <w:pPr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我单位</w:t>
      </w:r>
      <w:r w:rsidR="00C71144" w:rsidRPr="002549AE">
        <w:rPr>
          <w:rStyle w:val="ab"/>
          <w:rFonts w:ascii="楷体" w:eastAsia="楷体" w:hAnsi="楷体" w:hint="eastAsia"/>
          <w:spacing w:val="-4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项目截止到2021年12月31日，已完成对施工单位</w:t>
      </w:r>
      <w:r w:rsidR="00DB1070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万元工程余款支付工作；其中：</w:t>
      </w:r>
    </w:p>
    <w:p w14:paraId="2B4AF468" w14:textId="77777777" w:rsidR="005D7600" w:rsidRPr="002549AE" w:rsidRDefault="00F14707">
      <w:pPr>
        <w:spacing w:line="360" w:lineRule="auto"/>
        <w:ind w:firstLineChars="188" w:firstLine="589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.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项目完成数量</w:t>
      </w:r>
    </w:p>
    <w:p w14:paraId="758F084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指标1：</w:t>
      </w:r>
      <w:r w:rsidR="00A93146" w:rsidRPr="002549AE">
        <w:rPr>
          <w:rStyle w:val="ab"/>
          <w:rFonts w:ascii="楷体" w:eastAsia="楷体" w:hAnsi="楷体"/>
          <w:spacing w:val="-4"/>
          <w:sz w:val="32"/>
          <w:szCs w:val="32"/>
        </w:rPr>
        <w:t>补助书院数量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="00A93146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≥1个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，实际完成值</w:t>
      </w:r>
      <w:r w:rsidR="00A93146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1个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，指标完成率100 %；</w:t>
      </w:r>
    </w:p>
    <w:p w14:paraId="0B3E7FF7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指标2：</w:t>
      </w:r>
      <w:r w:rsidR="005D5D00" w:rsidRPr="002549AE">
        <w:rPr>
          <w:rStyle w:val="ab"/>
          <w:rFonts w:ascii="楷体" w:eastAsia="楷体" w:hAnsi="楷体"/>
          <w:spacing w:val="-4"/>
          <w:sz w:val="32"/>
          <w:szCs w:val="32"/>
        </w:rPr>
        <w:t>每月每村农村公益电影放映场次数量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="005D5D00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≥1场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，实际完成值</w:t>
      </w:r>
      <w:r w:rsidR="005D5D00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1场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，指标完成率100 %。</w:t>
      </w:r>
    </w:p>
    <w:p w14:paraId="77BFE24C" w14:textId="77777777" w:rsidR="0022117C" w:rsidRPr="002549AE" w:rsidRDefault="0022117C" w:rsidP="0022117C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指标3：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每个农家书屋社区书屋图书增补更新种类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≥60本，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实际完成值60本，指标完成率100 %。</w:t>
      </w:r>
    </w:p>
    <w:p w14:paraId="175966F6" w14:textId="77777777" w:rsidR="005D7600" w:rsidRPr="002549AE" w:rsidRDefault="00F14707">
      <w:pPr>
        <w:numPr>
          <w:ilvl w:val="0"/>
          <w:numId w:val="2"/>
        </w:num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项目完成质量：</w:t>
      </w:r>
    </w:p>
    <w:p w14:paraId="5BCFADD4" w14:textId="77777777" w:rsidR="005D7600" w:rsidRPr="002549AE" w:rsidRDefault="00F14707">
      <w:pPr>
        <w:spacing w:line="360" w:lineRule="auto"/>
        <w:ind w:left="60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指标1：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书院建设合格率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=100%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，实际完成值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=100%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，指标完成率100 %；</w:t>
      </w:r>
    </w:p>
    <w:p w14:paraId="494C7C46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3、项目完成时效</w:t>
      </w:r>
    </w:p>
    <w:p w14:paraId="1648769A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指标1：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书院各项活动按时完成率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=100%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，实际完成值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100%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，指标完成率100 %；</w:t>
      </w:r>
    </w:p>
    <w:p w14:paraId="74FABE5F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指标2：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农家书屋图书增补更新合格率</w:t>
      </w:r>
      <w:r w:rsidR="00DE3C1F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指标值：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=100%</w:t>
      </w:r>
      <w:r w:rsidR="00DE3C1F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，实际完成值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100%</w:t>
      </w:r>
      <w:r w:rsidR="00DE3C1F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，指标完成率100 %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；</w:t>
      </w:r>
    </w:p>
    <w:p w14:paraId="526626D7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4、项目完成成本</w:t>
      </w:r>
    </w:p>
    <w:p w14:paraId="33ECE856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指标1：</w:t>
      </w:r>
      <w:r w:rsidR="00DE3C1F" w:rsidRPr="002549AE">
        <w:rPr>
          <w:rStyle w:val="ab"/>
          <w:rFonts w:ascii="楷体" w:eastAsia="楷体" w:hAnsi="楷体"/>
          <w:spacing w:val="-4"/>
          <w:sz w:val="32"/>
          <w:szCs w:val="32"/>
        </w:rPr>
        <w:t>项目预算控制率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≤</w:t>
      </w:r>
      <w:r w:rsidR="00DE3C1F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100%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，实际完成值</w:t>
      </w:r>
      <w:r w:rsidR="00DE3C1F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100%，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指标完成率100%</w:t>
      </w:r>
      <w:r w:rsidR="00DE3C1F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。</w:t>
      </w:r>
    </w:p>
    <w:p w14:paraId="229A0A1B" w14:textId="77777777" w:rsidR="005D7600" w:rsidRPr="002549AE" w:rsidRDefault="00F14707" w:rsidP="00DE3C1F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（四）项目效益情况。</w:t>
      </w:r>
    </w:p>
    <w:p w14:paraId="0A825FA4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我单位</w:t>
      </w:r>
      <w:r w:rsidR="004224A4" w:rsidRPr="002549AE">
        <w:rPr>
          <w:rStyle w:val="ab"/>
          <w:rFonts w:ascii="楷体" w:eastAsia="楷体" w:hAnsi="楷体" w:hint="eastAsia"/>
          <w:spacing w:val="-4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项目截止到2021年12月31日，已完成对施工单位</w:t>
      </w:r>
      <w:r w:rsidR="001C212E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万元工程余款支付工作；其中：</w:t>
      </w:r>
    </w:p>
    <w:p w14:paraId="469BC209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2" w:name="_Hlk100681882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1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.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项目实施的社会效益分析</w:t>
      </w:r>
    </w:p>
    <w:p w14:paraId="606FBA98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指标1：</w:t>
      </w:r>
      <w:r w:rsidR="00CC67AC" w:rsidRPr="002549AE">
        <w:rPr>
          <w:rStyle w:val="ab"/>
          <w:rFonts w:ascii="楷体" w:eastAsia="楷体" w:hAnsi="楷体"/>
          <w:spacing w:val="-4"/>
          <w:sz w:val="32"/>
          <w:szCs w:val="32"/>
        </w:rPr>
        <w:t>受益群众人数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="00CC67AC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≥5000人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，实际完成值</w:t>
      </w:r>
      <w:r w:rsidR="00CC67AC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5000人，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指标完成率100%。</w:t>
      </w:r>
    </w:p>
    <w:bookmarkEnd w:id="2"/>
    <w:p w14:paraId="39564591" w14:textId="77777777" w:rsidR="005D7600" w:rsidRPr="002549AE" w:rsidRDefault="00F14707">
      <w:pPr>
        <w:pStyle w:val="aa"/>
        <w:spacing w:line="360" w:lineRule="auto"/>
        <w:ind w:left="420" w:firstLineChars="0" w:firstLine="0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（五）满意度指标完成情况分析</w:t>
      </w:r>
    </w:p>
    <w:p w14:paraId="3DB7982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指标1：</w:t>
      </w:r>
      <w:r w:rsidR="00CC67AC" w:rsidRPr="002549AE">
        <w:rPr>
          <w:rStyle w:val="ab"/>
          <w:rFonts w:ascii="楷体" w:eastAsia="楷体" w:hAnsi="楷体"/>
          <w:spacing w:val="-4"/>
          <w:sz w:val="32"/>
          <w:szCs w:val="32"/>
        </w:rPr>
        <w:t>受益群众满意度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，指标值：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≥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9</w:t>
      </w:r>
      <w:r w:rsidR="00CC67AC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5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，实际完成值</w:t>
      </w:r>
      <w:r w:rsidRPr="002549AE">
        <w:rPr>
          <w:rStyle w:val="ab"/>
          <w:rFonts w:ascii="楷体" w:eastAsia="楷体" w:hAnsi="楷体"/>
          <w:spacing w:val="-4"/>
          <w:sz w:val="32"/>
          <w:szCs w:val="32"/>
        </w:rPr>
        <w:t>95%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，指标完成率100%。</w:t>
      </w:r>
    </w:p>
    <w:p w14:paraId="4755E1A5" w14:textId="77777777" w:rsidR="005D7600" w:rsidRPr="002549AE" w:rsidRDefault="00F14707" w:rsidP="00C3774A">
      <w:pPr>
        <w:spacing w:line="540" w:lineRule="exact"/>
        <w:ind w:firstLine="640"/>
        <w:rPr>
          <w:rStyle w:val="ab"/>
          <w:rFonts w:ascii="黑体" w:eastAsia="黑体" w:hAnsi="黑体"/>
          <w:b w:val="0"/>
          <w:spacing w:val="-4"/>
          <w:sz w:val="32"/>
          <w:szCs w:val="32"/>
        </w:rPr>
      </w:pPr>
      <w:bookmarkStart w:id="3" w:name="_Toc6825"/>
      <w:bookmarkStart w:id="4" w:name="_Toc28962"/>
      <w:r w:rsidRPr="002549AE">
        <w:rPr>
          <w:rStyle w:val="ab"/>
          <w:rFonts w:ascii="黑体" w:eastAsia="黑体" w:hAnsi="黑体" w:hint="eastAsia"/>
          <w:b w:val="0"/>
          <w:spacing w:val="-4"/>
          <w:sz w:val="32"/>
          <w:szCs w:val="32"/>
        </w:rPr>
        <w:t>五、预算执行进度与绩效指标偏差</w:t>
      </w:r>
      <w:bookmarkEnd w:id="3"/>
      <w:bookmarkEnd w:id="4"/>
    </w:p>
    <w:p w14:paraId="44BE54FA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5" w:name="_Toc10832"/>
      <w:bookmarkStart w:id="6" w:name="_Toc15026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（一）预算执行进度</w:t>
      </w:r>
      <w:bookmarkEnd w:id="5"/>
      <w:bookmarkEnd w:id="6"/>
    </w:p>
    <w:p w14:paraId="54CED316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   根据《</w:t>
      </w:r>
      <w:r w:rsidR="00C71144" w:rsidRPr="002549AE">
        <w:rPr>
          <w:rStyle w:val="ab"/>
          <w:rFonts w:ascii="楷体" w:eastAsia="楷体" w:hAnsi="楷体" w:hint="eastAsia"/>
          <w:spacing w:val="-4"/>
        </w:rPr>
        <w:t>宣传部</w:t>
      </w:r>
      <w:r w:rsidR="004224A4" w:rsidRPr="002549AE">
        <w:rPr>
          <w:rStyle w:val="ab"/>
          <w:rFonts w:ascii="楷体" w:eastAsia="楷体" w:hAnsi="楷体" w:hint="eastAsia"/>
          <w:spacing w:val="-4"/>
        </w:rPr>
        <w:t>中央补助地方公共文化服务体系建设补助资金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项目》</w:t>
      </w:r>
      <w:r w:rsidR="0024231B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要求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</w:t>
      </w:r>
      <w:r w:rsidR="00C71144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宣传部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于2021年12月31日前完成</w:t>
      </w:r>
      <w:r w:rsidR="00FD6F01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补助书院数量1个，每个农家书屋图书增补更新种类60本，每月每村公益电影放映场次数量1场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，及时支付</w:t>
      </w:r>
      <w:r w:rsidR="00FD6F01" w:rsidRPr="002549AE">
        <w:rPr>
          <w:rStyle w:val="ab"/>
          <w:rFonts w:ascii="楷体" w:eastAsia="楷体" w:hAnsi="楷体" w:hint="eastAsia"/>
          <w:spacing w:val="-4"/>
        </w:rPr>
        <w:t>中央补助地方公共文化服务体系建设补助资金</w:t>
      </w:r>
      <w:r w:rsidR="00FD6F01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资金</w:t>
      </w:r>
      <w:r w:rsidR="00FD6F01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万元。截至2021年12月31日已执行</w:t>
      </w:r>
      <w:r w:rsidR="00FD6F01"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72.29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万元，预算执行率100%。</w:t>
      </w:r>
    </w:p>
    <w:p w14:paraId="1D84CBC9" w14:textId="77777777" w:rsidR="005D7600" w:rsidRPr="002549AE" w:rsidRDefault="00F14707">
      <w:pPr>
        <w:numPr>
          <w:ilvl w:val="0"/>
          <w:numId w:val="3"/>
        </w:num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7" w:name="_Toc28090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绩效指标偏差</w:t>
      </w:r>
      <w:bookmarkEnd w:id="7"/>
    </w:p>
    <w:p w14:paraId="0A8A9ADD" w14:textId="77777777" w:rsidR="005D7600" w:rsidRPr="002549AE" w:rsidRDefault="00F14707">
      <w:pPr>
        <w:spacing w:line="360" w:lineRule="auto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 xml:space="preserve">    本项目绩效指标不存在偏差。</w:t>
      </w:r>
    </w:p>
    <w:p w14:paraId="0263D6A6" w14:textId="77777777" w:rsidR="005D7600" w:rsidRPr="002549AE" w:rsidRDefault="00F14707">
      <w:pPr>
        <w:keepNext/>
        <w:keepLines/>
        <w:spacing w:before="340" w:after="330" w:line="360" w:lineRule="auto"/>
        <w:outlineLvl w:val="0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8" w:name="_Toc17549"/>
      <w:bookmarkStart w:id="9" w:name="_Toc30012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六、主要经验及做法、存在的问题及原因分析</w:t>
      </w:r>
      <w:bookmarkEnd w:id="8"/>
      <w:bookmarkEnd w:id="9"/>
    </w:p>
    <w:p w14:paraId="4B2E40EC" w14:textId="77777777" w:rsidR="005D7600" w:rsidRPr="002549AE" w:rsidRDefault="00F14707">
      <w:pPr>
        <w:keepNext/>
        <w:keepLines/>
        <w:spacing w:before="260" w:after="260" w:line="360" w:lineRule="auto"/>
        <w:outlineLvl w:val="1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10" w:name="_Toc68703843"/>
      <w:bookmarkStart w:id="11" w:name="_Toc13398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（一）主要经验及做法</w:t>
      </w:r>
      <w:bookmarkEnd w:id="10"/>
      <w:bookmarkEnd w:id="11"/>
    </w:p>
    <w:p w14:paraId="487D746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1）加强培训，提高工程管理水平。为提高工程管理人员对工程项目的管理水平，教育、建设部门组织了工程项目管理、施工安全等业务知识培训。通过实地参观施工现场管理和专业人员讲授，进一步规范工程建设程序、施工现场管理、安全管理、资料监督和资金管理，为顺利完成项目建设奠定了坚实的基础。</w:t>
      </w:r>
    </w:p>
    <w:p w14:paraId="0FE8708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2）进一步加强项目管理和协调服务，全力推进项目建设。推行月报支付，进一步加强项目监管力度。每月定期督查项目投资进度、工程进度、资金来源和使用等推进情况，实行动态监管。进一步加强项目协调推动机制，协调帮助解决项目推进中的困难和问题。强化土地、能源等要素保障。</w:t>
      </w:r>
    </w:p>
    <w:p w14:paraId="63310F2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（3）加强对项目进展进行实地查看，认真核对上报形象进度和投资额是否与项目进展匹配，发现问题现场及时纠错指正，在项目上报进展的数据中要求项目责任单位实事求是。经过反复对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比后才将收集、了解、掌握的项目进展情况表整理，并形成文字材料和进展情况表，编印承报上级部门和各级领导。</w:t>
      </w:r>
    </w:p>
    <w:p w14:paraId="6C203D6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2、后续工作计划</w:t>
      </w:r>
    </w:p>
    <w:p w14:paraId="2BDFEB76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我们将进一步加强资金管理、项目管理，用制度、用规范来有效提高项目进度，专人负责资金、专人负责项目现场管理，确保该项目在既定时间内完成所有工程量，达到预期效果。</w:t>
      </w:r>
    </w:p>
    <w:p w14:paraId="4858E84E" w14:textId="77777777" w:rsidR="005D7600" w:rsidRPr="002549AE" w:rsidRDefault="00F14707">
      <w:pPr>
        <w:keepNext/>
        <w:keepLines/>
        <w:spacing w:before="260" w:after="260" w:line="360" w:lineRule="auto"/>
        <w:outlineLvl w:val="1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12" w:name="_Toc16865"/>
      <w:bookmarkStart w:id="13" w:name="_Toc68703844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（二）存在的问题及原因分析</w:t>
      </w:r>
      <w:bookmarkEnd w:id="12"/>
      <w:bookmarkEnd w:id="13"/>
    </w:p>
    <w:p w14:paraId="15D4DB65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存在的问题：</w:t>
      </w:r>
    </w:p>
    <w:p w14:paraId="21F16A1D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项目前期工作不全面，没有深入细致科学规划地做好各项前期工作，项目实施前期已根据项目建设内容设置绩效目标，但项目绩效目标级绩效指标设置过于笼统，不够细化，在实际实施绩效监控和绩效评价时较为困难。</w:t>
      </w:r>
    </w:p>
    <w:p w14:paraId="4580ABC2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改进措施：</w:t>
      </w:r>
    </w:p>
    <w:p w14:paraId="744A076B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（1）科学编制预算，提高预算与目标匹配度</w:t>
      </w:r>
    </w:p>
    <w:p w14:paraId="570B7AD2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科学的预算编制应该保证预算和目标在质和量上相匹配，即</w:t>
      </w: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 xml:space="preserve">一方面预算应该根据目标来编制，保证每一个目标的实现均有相应的预算安排，另一方面应在合理测算工作量的基础上保证预算编制的准确性。 </w:t>
      </w:r>
    </w:p>
    <w:p w14:paraId="6E73BA4E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对此，预算单位会同财政部门共同梳理项目绩效目标，合理测算项目工作量，科学编制预算。</w:t>
      </w:r>
    </w:p>
    <w:p w14:paraId="68BF3161" w14:textId="77777777" w:rsidR="005D7600" w:rsidRPr="002549AE" w:rsidRDefault="00F14707">
      <w:pPr>
        <w:keepNext/>
        <w:keepLines/>
        <w:spacing w:before="340" w:after="330" w:line="360" w:lineRule="auto"/>
        <w:outlineLvl w:val="0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14" w:name="_Toc68703845"/>
      <w:bookmarkStart w:id="15" w:name="_Toc26593"/>
      <w:bookmarkStart w:id="16" w:name="_Toc5497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七、有关建议</w:t>
      </w:r>
      <w:bookmarkEnd w:id="14"/>
      <w:bookmarkEnd w:id="15"/>
      <w:bookmarkEnd w:id="16"/>
    </w:p>
    <w:p w14:paraId="09D63793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1）开展进度的跟踪，确保项目绩效目标的完成。规范程序，严格把关。进一步完善项目申报、审核、公示、审批等程序，严格审核切实做好项目信息公开，公开内容要及时、完整、真实，确保项目公平、公开、公正。</w:t>
      </w:r>
    </w:p>
    <w:p w14:paraId="7A1EB400" w14:textId="77777777" w:rsidR="005D7600" w:rsidRPr="002549AE" w:rsidRDefault="00F14707">
      <w:pPr>
        <w:spacing w:line="360" w:lineRule="auto"/>
        <w:ind w:firstLineChars="200" w:firstLine="627"/>
        <w:rPr>
          <w:rStyle w:val="ab"/>
          <w:rFonts w:ascii="楷体" w:eastAsia="楷体" w:hAnsi="楷体"/>
          <w:spacing w:val="-4"/>
          <w:sz w:val="32"/>
          <w:szCs w:val="32"/>
        </w:r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（2）健全制度，加强督促。针对项目实施中存在的问题，进一步完善相关制度，加强督促检查，确保质量安全和建设进度；同时及时完善资料，妥善保管档案。</w:t>
      </w:r>
    </w:p>
    <w:p w14:paraId="06EC6DA6" w14:textId="77777777" w:rsidR="005D7600" w:rsidRPr="002549AE" w:rsidRDefault="00F14707">
      <w:pPr>
        <w:keepNext/>
        <w:keepLines/>
        <w:spacing w:before="340" w:after="330" w:line="360" w:lineRule="auto"/>
        <w:outlineLvl w:val="0"/>
        <w:rPr>
          <w:rStyle w:val="ab"/>
          <w:rFonts w:ascii="楷体" w:eastAsia="楷体" w:hAnsi="楷体"/>
          <w:spacing w:val="-4"/>
          <w:sz w:val="32"/>
          <w:szCs w:val="32"/>
        </w:rPr>
      </w:pPr>
      <w:bookmarkStart w:id="17" w:name="_Toc68703846"/>
      <w:bookmarkStart w:id="18" w:name="_Toc12628"/>
      <w:bookmarkStart w:id="19" w:name="_Toc11577"/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lastRenderedPageBreak/>
        <w:t>八、其他需要说明的问题</w:t>
      </w:r>
      <w:bookmarkEnd w:id="17"/>
      <w:bookmarkEnd w:id="18"/>
      <w:bookmarkEnd w:id="19"/>
    </w:p>
    <w:p w14:paraId="37372058" w14:textId="77777777" w:rsidR="005D7600" w:rsidRPr="002549AE" w:rsidRDefault="00F14707" w:rsidP="00FD04E4">
      <w:pPr>
        <w:spacing w:line="360" w:lineRule="auto"/>
        <w:ind w:firstLineChars="200" w:firstLine="627"/>
        <w:rPr>
          <w:rFonts w:ascii="楷体" w:eastAsia="楷体" w:hAnsi="楷体"/>
          <w:b/>
          <w:bCs/>
          <w:spacing w:val="-4"/>
          <w:sz w:val="32"/>
          <w:szCs w:val="32"/>
        </w:rPr>
        <w:sectPr w:rsidR="005D7600" w:rsidRPr="002549AE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  <w:r w:rsidRPr="002549AE">
        <w:rPr>
          <w:rStyle w:val="ab"/>
          <w:rFonts w:ascii="楷体" w:eastAsia="楷体" w:hAnsi="楷体" w:hint="eastAsia"/>
          <w:spacing w:val="-4"/>
          <w:sz w:val="32"/>
          <w:szCs w:val="32"/>
        </w:rPr>
        <w:t>无。</w:t>
      </w:r>
    </w:p>
    <w:p w14:paraId="58E09BCC" w14:textId="77777777" w:rsidR="00FD04E4" w:rsidRPr="002549AE" w:rsidRDefault="00FD04E4" w:rsidP="00FD04E4">
      <w:pPr>
        <w:pBdr>
          <w:top w:val="none" w:sz="0" w:space="3" w:color="000000"/>
          <w:left w:val="none" w:sz="0" w:space="0" w:color="000000"/>
          <w:bottom w:val="none" w:sz="0" w:space="26" w:color="000000"/>
          <w:right w:val="none" w:sz="0" w:space="1" w:color="000000"/>
        </w:pBdr>
        <w:autoSpaceDN w:val="0"/>
        <w:adjustRightInd w:val="0"/>
        <w:snapToGrid w:val="0"/>
        <w:spacing w:line="360" w:lineRule="auto"/>
        <w:jc w:val="left"/>
        <w:textAlignment w:val="top"/>
        <w:rPr>
          <w:rFonts w:ascii="仿宋_GB2312" w:hAnsi="黑体"/>
        </w:rPr>
      </w:pPr>
    </w:p>
    <w:sectPr w:rsidR="00FD04E4" w:rsidRPr="002549AE" w:rsidSect="00FD04E4">
      <w:pgSz w:w="11906" w:h="16838"/>
      <w:pgMar w:top="1928" w:right="1531" w:bottom="1701" w:left="1531" w:header="737" w:footer="851" w:gutter="0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019BE" w14:textId="77777777" w:rsidR="004A6571" w:rsidRDefault="004A6571" w:rsidP="00C3774A">
      <w:r>
        <w:separator/>
      </w:r>
    </w:p>
  </w:endnote>
  <w:endnote w:type="continuationSeparator" w:id="0">
    <w:p w14:paraId="6C779D57" w14:textId="77777777" w:rsidR="004A6571" w:rsidRDefault="004A6571" w:rsidP="00C3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306C1" w14:textId="77777777" w:rsidR="004A6571" w:rsidRDefault="004A6571" w:rsidP="00C3774A">
      <w:r>
        <w:separator/>
      </w:r>
    </w:p>
  </w:footnote>
  <w:footnote w:type="continuationSeparator" w:id="0">
    <w:p w14:paraId="0F526E49" w14:textId="77777777" w:rsidR="004A6571" w:rsidRDefault="004A6571" w:rsidP="00C3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F2895"/>
    <w:multiLevelType w:val="singleLevel"/>
    <w:tmpl w:val="228F289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8C13427"/>
    <w:multiLevelType w:val="multilevel"/>
    <w:tmpl w:val="28C13427"/>
    <w:lvl w:ilvl="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7B425C79"/>
    <w:multiLevelType w:val="multilevel"/>
    <w:tmpl w:val="7B425C79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 w16cid:durableId="1107307028">
    <w:abstractNumId w:val="2"/>
  </w:num>
  <w:num w:numId="2" w16cid:durableId="514923342">
    <w:abstractNumId w:val="1"/>
  </w:num>
  <w:num w:numId="3" w16cid:durableId="1091780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50"/>
  <w:drawingGridVerticalSpacing w:val="204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3D9"/>
    <w:rsid w:val="00014901"/>
    <w:rsid w:val="00015BBB"/>
    <w:rsid w:val="00017C51"/>
    <w:rsid w:val="00026062"/>
    <w:rsid w:val="00030AC1"/>
    <w:rsid w:val="0003176C"/>
    <w:rsid w:val="00037F41"/>
    <w:rsid w:val="0004532C"/>
    <w:rsid w:val="0004680C"/>
    <w:rsid w:val="000522DB"/>
    <w:rsid w:val="00076664"/>
    <w:rsid w:val="000A266C"/>
    <w:rsid w:val="000A2A50"/>
    <w:rsid w:val="000E5EBA"/>
    <w:rsid w:val="000F4281"/>
    <w:rsid w:val="00104909"/>
    <w:rsid w:val="00112FDB"/>
    <w:rsid w:val="0012319B"/>
    <w:rsid w:val="00160A7D"/>
    <w:rsid w:val="001B1481"/>
    <w:rsid w:val="001B2AA0"/>
    <w:rsid w:val="001B6DC8"/>
    <w:rsid w:val="001C212E"/>
    <w:rsid w:val="001D39B6"/>
    <w:rsid w:val="001E4FAE"/>
    <w:rsid w:val="001F4D0F"/>
    <w:rsid w:val="002008D5"/>
    <w:rsid w:val="00201E81"/>
    <w:rsid w:val="0022117C"/>
    <w:rsid w:val="0024231B"/>
    <w:rsid w:val="0024391F"/>
    <w:rsid w:val="00252467"/>
    <w:rsid w:val="002549AE"/>
    <w:rsid w:val="00255BDA"/>
    <w:rsid w:val="002618F7"/>
    <w:rsid w:val="002636F4"/>
    <w:rsid w:val="002705B4"/>
    <w:rsid w:val="00272DA5"/>
    <w:rsid w:val="002731E1"/>
    <w:rsid w:val="002858B3"/>
    <w:rsid w:val="002913FB"/>
    <w:rsid w:val="002A73FC"/>
    <w:rsid w:val="002B133D"/>
    <w:rsid w:val="002B5B19"/>
    <w:rsid w:val="002B6B6E"/>
    <w:rsid w:val="002D4556"/>
    <w:rsid w:val="002F4FC5"/>
    <w:rsid w:val="002F5B61"/>
    <w:rsid w:val="002F5FD2"/>
    <w:rsid w:val="00317134"/>
    <w:rsid w:val="00317EC4"/>
    <w:rsid w:val="0032298E"/>
    <w:rsid w:val="00325C61"/>
    <w:rsid w:val="003379C2"/>
    <w:rsid w:val="00343AF8"/>
    <w:rsid w:val="003470ED"/>
    <w:rsid w:val="0037676A"/>
    <w:rsid w:val="003871E2"/>
    <w:rsid w:val="003A0A1B"/>
    <w:rsid w:val="003A3BAC"/>
    <w:rsid w:val="003A57B8"/>
    <w:rsid w:val="003D6618"/>
    <w:rsid w:val="003F1EDF"/>
    <w:rsid w:val="00413EA3"/>
    <w:rsid w:val="004224A4"/>
    <w:rsid w:val="00424094"/>
    <w:rsid w:val="00446CEE"/>
    <w:rsid w:val="00446F07"/>
    <w:rsid w:val="00457DB9"/>
    <w:rsid w:val="00466497"/>
    <w:rsid w:val="00466CC2"/>
    <w:rsid w:val="00476D2C"/>
    <w:rsid w:val="00492AE7"/>
    <w:rsid w:val="004A0ECB"/>
    <w:rsid w:val="004A4314"/>
    <w:rsid w:val="004A6571"/>
    <w:rsid w:val="004B7D75"/>
    <w:rsid w:val="004D7F2A"/>
    <w:rsid w:val="004F6983"/>
    <w:rsid w:val="00503510"/>
    <w:rsid w:val="00507961"/>
    <w:rsid w:val="00521300"/>
    <w:rsid w:val="005545DD"/>
    <w:rsid w:val="00556D77"/>
    <w:rsid w:val="005B652E"/>
    <w:rsid w:val="005D5D00"/>
    <w:rsid w:val="005D7600"/>
    <w:rsid w:val="005E14B1"/>
    <w:rsid w:val="005F52A0"/>
    <w:rsid w:val="00634C7A"/>
    <w:rsid w:val="006378DE"/>
    <w:rsid w:val="00644B8E"/>
    <w:rsid w:val="00656482"/>
    <w:rsid w:val="00657DB4"/>
    <w:rsid w:val="006618B4"/>
    <w:rsid w:val="006652AD"/>
    <w:rsid w:val="00691B04"/>
    <w:rsid w:val="006953AB"/>
    <w:rsid w:val="006A19E8"/>
    <w:rsid w:val="006B1EE4"/>
    <w:rsid w:val="006B216B"/>
    <w:rsid w:val="006C32F9"/>
    <w:rsid w:val="006C72F4"/>
    <w:rsid w:val="006D0C7B"/>
    <w:rsid w:val="006D20B2"/>
    <w:rsid w:val="006E2514"/>
    <w:rsid w:val="006E389D"/>
    <w:rsid w:val="006E5C64"/>
    <w:rsid w:val="007111B0"/>
    <w:rsid w:val="007307F3"/>
    <w:rsid w:val="00730D58"/>
    <w:rsid w:val="0073135C"/>
    <w:rsid w:val="00737285"/>
    <w:rsid w:val="0074364F"/>
    <w:rsid w:val="00751EC6"/>
    <w:rsid w:val="0076646A"/>
    <w:rsid w:val="00774713"/>
    <w:rsid w:val="00787863"/>
    <w:rsid w:val="00795FA6"/>
    <w:rsid w:val="007B6C29"/>
    <w:rsid w:val="007C368B"/>
    <w:rsid w:val="007D0100"/>
    <w:rsid w:val="007D7C9F"/>
    <w:rsid w:val="0082405F"/>
    <w:rsid w:val="00837CDA"/>
    <w:rsid w:val="00872BF2"/>
    <w:rsid w:val="00876C03"/>
    <w:rsid w:val="00895B51"/>
    <w:rsid w:val="008974A5"/>
    <w:rsid w:val="008A7789"/>
    <w:rsid w:val="008B2E7B"/>
    <w:rsid w:val="008E0D68"/>
    <w:rsid w:val="008E7610"/>
    <w:rsid w:val="008E76E7"/>
    <w:rsid w:val="008F1C32"/>
    <w:rsid w:val="008F4EED"/>
    <w:rsid w:val="008F772D"/>
    <w:rsid w:val="00901CC6"/>
    <w:rsid w:val="00902128"/>
    <w:rsid w:val="00904469"/>
    <w:rsid w:val="00915C18"/>
    <w:rsid w:val="00916E6F"/>
    <w:rsid w:val="00921340"/>
    <w:rsid w:val="00944B81"/>
    <w:rsid w:val="009463F8"/>
    <w:rsid w:val="00951EB9"/>
    <w:rsid w:val="00965054"/>
    <w:rsid w:val="009745F4"/>
    <w:rsid w:val="00977110"/>
    <w:rsid w:val="00994FB7"/>
    <w:rsid w:val="009B3671"/>
    <w:rsid w:val="009D302B"/>
    <w:rsid w:val="009D4BAC"/>
    <w:rsid w:val="009F74C1"/>
    <w:rsid w:val="00A30C36"/>
    <w:rsid w:val="00A5141E"/>
    <w:rsid w:val="00A516D1"/>
    <w:rsid w:val="00A70F54"/>
    <w:rsid w:val="00A71BCD"/>
    <w:rsid w:val="00A71CDB"/>
    <w:rsid w:val="00A93146"/>
    <w:rsid w:val="00A96057"/>
    <w:rsid w:val="00AA1B5F"/>
    <w:rsid w:val="00AA73D9"/>
    <w:rsid w:val="00AA7D67"/>
    <w:rsid w:val="00AF7054"/>
    <w:rsid w:val="00B108A2"/>
    <w:rsid w:val="00B23B8E"/>
    <w:rsid w:val="00B33C3E"/>
    <w:rsid w:val="00B35E19"/>
    <w:rsid w:val="00B54721"/>
    <w:rsid w:val="00B61D57"/>
    <w:rsid w:val="00B65365"/>
    <w:rsid w:val="00B9721C"/>
    <w:rsid w:val="00BA78DB"/>
    <w:rsid w:val="00BB16C9"/>
    <w:rsid w:val="00C01FD4"/>
    <w:rsid w:val="00C035C0"/>
    <w:rsid w:val="00C13423"/>
    <w:rsid w:val="00C16F04"/>
    <w:rsid w:val="00C26E8D"/>
    <w:rsid w:val="00C27282"/>
    <w:rsid w:val="00C33DA8"/>
    <w:rsid w:val="00C36C2E"/>
    <w:rsid w:val="00C37091"/>
    <w:rsid w:val="00C3774A"/>
    <w:rsid w:val="00C53DEA"/>
    <w:rsid w:val="00C71144"/>
    <w:rsid w:val="00C82E4D"/>
    <w:rsid w:val="00CA6036"/>
    <w:rsid w:val="00CC2C83"/>
    <w:rsid w:val="00CC67AC"/>
    <w:rsid w:val="00CD118E"/>
    <w:rsid w:val="00CD1AF2"/>
    <w:rsid w:val="00D10FD1"/>
    <w:rsid w:val="00D30C46"/>
    <w:rsid w:val="00D50151"/>
    <w:rsid w:val="00D619E7"/>
    <w:rsid w:val="00D71A02"/>
    <w:rsid w:val="00D76191"/>
    <w:rsid w:val="00D827B2"/>
    <w:rsid w:val="00D85033"/>
    <w:rsid w:val="00DA326F"/>
    <w:rsid w:val="00DB1070"/>
    <w:rsid w:val="00DE3C1F"/>
    <w:rsid w:val="00DF66A4"/>
    <w:rsid w:val="00E313CB"/>
    <w:rsid w:val="00E32E2C"/>
    <w:rsid w:val="00E34A15"/>
    <w:rsid w:val="00E42545"/>
    <w:rsid w:val="00E45431"/>
    <w:rsid w:val="00E7220B"/>
    <w:rsid w:val="00E83A29"/>
    <w:rsid w:val="00EA4F61"/>
    <w:rsid w:val="00EA5603"/>
    <w:rsid w:val="00EB44A0"/>
    <w:rsid w:val="00EB7E61"/>
    <w:rsid w:val="00ED0D0F"/>
    <w:rsid w:val="00F14707"/>
    <w:rsid w:val="00F41345"/>
    <w:rsid w:val="00F45E92"/>
    <w:rsid w:val="00F53C0E"/>
    <w:rsid w:val="00F62863"/>
    <w:rsid w:val="00F64B5F"/>
    <w:rsid w:val="00F8071D"/>
    <w:rsid w:val="00F80FBE"/>
    <w:rsid w:val="00F81373"/>
    <w:rsid w:val="00F8774B"/>
    <w:rsid w:val="00FA79A5"/>
    <w:rsid w:val="00FB0BB1"/>
    <w:rsid w:val="00FC512B"/>
    <w:rsid w:val="00FD04E4"/>
    <w:rsid w:val="00FD6F01"/>
    <w:rsid w:val="00FE2B25"/>
    <w:rsid w:val="00FE2DDB"/>
    <w:rsid w:val="00FF313F"/>
    <w:rsid w:val="0188664C"/>
    <w:rsid w:val="02A64E64"/>
    <w:rsid w:val="048055BA"/>
    <w:rsid w:val="071D146C"/>
    <w:rsid w:val="0B5A1ED7"/>
    <w:rsid w:val="0C6D6428"/>
    <w:rsid w:val="0D2B1105"/>
    <w:rsid w:val="108233F1"/>
    <w:rsid w:val="12A27851"/>
    <w:rsid w:val="14620830"/>
    <w:rsid w:val="14F86038"/>
    <w:rsid w:val="15D9041A"/>
    <w:rsid w:val="16EF3AC8"/>
    <w:rsid w:val="1C6E443A"/>
    <w:rsid w:val="1CD045FC"/>
    <w:rsid w:val="1D4F1003"/>
    <w:rsid w:val="1F6E6595"/>
    <w:rsid w:val="22816122"/>
    <w:rsid w:val="2D1B3AA3"/>
    <w:rsid w:val="2E807F37"/>
    <w:rsid w:val="2EFD1203"/>
    <w:rsid w:val="2F987092"/>
    <w:rsid w:val="3060057B"/>
    <w:rsid w:val="31F27767"/>
    <w:rsid w:val="34112C8B"/>
    <w:rsid w:val="391E5E73"/>
    <w:rsid w:val="39DD2370"/>
    <w:rsid w:val="3BA44787"/>
    <w:rsid w:val="3C11164F"/>
    <w:rsid w:val="3DAD6AEB"/>
    <w:rsid w:val="3FF608E9"/>
    <w:rsid w:val="40024D7D"/>
    <w:rsid w:val="42534FF7"/>
    <w:rsid w:val="43A40440"/>
    <w:rsid w:val="44865243"/>
    <w:rsid w:val="47C40B28"/>
    <w:rsid w:val="493D70D8"/>
    <w:rsid w:val="4A1819E5"/>
    <w:rsid w:val="4A5B1412"/>
    <w:rsid w:val="4AF2130F"/>
    <w:rsid w:val="4B435C02"/>
    <w:rsid w:val="4CEC7ECD"/>
    <w:rsid w:val="4D2E27FB"/>
    <w:rsid w:val="4FC41A93"/>
    <w:rsid w:val="527D15B4"/>
    <w:rsid w:val="5B493004"/>
    <w:rsid w:val="606F1470"/>
    <w:rsid w:val="609756E6"/>
    <w:rsid w:val="61502D52"/>
    <w:rsid w:val="61A73AD5"/>
    <w:rsid w:val="61E6050F"/>
    <w:rsid w:val="62344060"/>
    <w:rsid w:val="62A94C66"/>
    <w:rsid w:val="62B952F6"/>
    <w:rsid w:val="6477218E"/>
    <w:rsid w:val="697A41BF"/>
    <w:rsid w:val="69C44DAE"/>
    <w:rsid w:val="6B894966"/>
    <w:rsid w:val="729B1F2F"/>
    <w:rsid w:val="73A31E01"/>
    <w:rsid w:val="74E91D04"/>
    <w:rsid w:val="755D07B9"/>
    <w:rsid w:val="791628F2"/>
    <w:rsid w:val="7B3B229C"/>
    <w:rsid w:val="7B8B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5A4F1"/>
  <w15:docId w15:val="{4A9BF304-0BC7-4547-9F5E-6C91D0FB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600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76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D760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760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D760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D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5D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qFormat/>
    <w:rsid w:val="005D7600"/>
    <w:pPr>
      <w:snapToGrid w:val="0"/>
      <w:jc w:val="left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rsid w:val="005D7600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sid w:val="005D7600"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D7600"/>
    <w:rPr>
      <w:rFonts w:ascii="Times New Roman" w:eastAsia="仿宋_GB2312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D7600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sid w:val="005D7600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sid w:val="005D760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sid w:val="005D7600"/>
    <w:rPr>
      <w:rFonts w:ascii="Times New Roman" w:eastAsia="仿宋_GB2312" w:hAnsi="Times New Roman" w:cs="Times New Roman"/>
      <w:b/>
      <w:bCs/>
      <w:kern w:val="2"/>
      <w:sz w:val="32"/>
      <w:szCs w:val="32"/>
    </w:rPr>
  </w:style>
  <w:style w:type="character" w:customStyle="1" w:styleId="a8">
    <w:name w:val="脚注文本 字符"/>
    <w:basedOn w:val="a0"/>
    <w:link w:val="a7"/>
    <w:qFormat/>
    <w:rsid w:val="005D7600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40">
    <w:name w:val="标题 4 字符"/>
    <w:basedOn w:val="a0"/>
    <w:link w:val="4"/>
    <w:uiPriority w:val="9"/>
    <w:qFormat/>
    <w:rsid w:val="005D760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styleId="ab">
    <w:name w:val="Strong"/>
    <w:basedOn w:val="a0"/>
    <w:qFormat/>
    <w:rsid w:val="00FD0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8C899B80-274B-4D5B-BBCF-C651AF8BF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1000</Words>
  <Characters>5706</Characters>
  <Application>Microsoft Office Word</Application>
  <DocSecurity>0</DocSecurity>
  <Lines>47</Lines>
  <Paragraphs>13</Paragraphs>
  <ScaleCrop>false</ScaleCrop>
  <Company>Lenovo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闫超</dc:creator>
  <cp:lastModifiedBy>慧 吉</cp:lastModifiedBy>
  <cp:revision>20</cp:revision>
  <dcterms:created xsi:type="dcterms:W3CDTF">2023-08-18T14:01:00Z</dcterms:created>
  <dcterms:modified xsi:type="dcterms:W3CDTF">2023-11-16T08:07:00Z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