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9D986" w14:textId="77777777" w:rsidR="00102DFF" w:rsidRPr="00E677F8" w:rsidRDefault="0091457F">
      <w:pPr>
        <w:spacing w:line="540" w:lineRule="exact"/>
        <w:jc w:val="left"/>
        <w:rPr>
          <w:rFonts w:ascii="仿宋" w:eastAsia="仿宋" w:hAnsi="仿宋" w:cs="宋体"/>
          <w:kern w:val="0"/>
          <w:sz w:val="32"/>
          <w:szCs w:val="32"/>
        </w:rPr>
      </w:pPr>
      <w:r w:rsidRPr="00E677F8">
        <w:rPr>
          <w:rFonts w:ascii="仿宋" w:eastAsia="仿宋" w:hAnsi="仿宋" w:cs="宋体" w:hint="eastAsia"/>
          <w:kern w:val="0"/>
          <w:sz w:val="32"/>
          <w:szCs w:val="32"/>
        </w:rPr>
        <w:t>附件2：</w:t>
      </w:r>
    </w:p>
    <w:p w14:paraId="0D0A9C1C" w14:textId="77777777" w:rsidR="00102DFF" w:rsidRPr="00E677F8" w:rsidRDefault="00102DFF">
      <w:pPr>
        <w:spacing w:line="540" w:lineRule="exact"/>
        <w:jc w:val="center"/>
        <w:rPr>
          <w:rFonts w:ascii="华文中宋" w:eastAsia="华文中宋" w:hAnsi="华文中宋" w:cs="宋体"/>
          <w:b/>
          <w:kern w:val="0"/>
          <w:sz w:val="52"/>
          <w:szCs w:val="52"/>
        </w:rPr>
      </w:pPr>
    </w:p>
    <w:p w14:paraId="6B139B03" w14:textId="77777777" w:rsidR="00102DFF" w:rsidRPr="00E677F8" w:rsidRDefault="00102DFF">
      <w:pPr>
        <w:spacing w:line="540" w:lineRule="exact"/>
        <w:jc w:val="center"/>
        <w:rPr>
          <w:rFonts w:ascii="华文中宋" w:eastAsia="华文中宋" w:hAnsi="华文中宋" w:cs="宋体"/>
          <w:b/>
          <w:kern w:val="0"/>
          <w:sz w:val="52"/>
          <w:szCs w:val="52"/>
        </w:rPr>
      </w:pPr>
    </w:p>
    <w:p w14:paraId="6A2EAECF" w14:textId="77777777" w:rsidR="00102DFF" w:rsidRPr="00E677F8" w:rsidRDefault="00102DFF">
      <w:pPr>
        <w:spacing w:line="540" w:lineRule="exact"/>
        <w:jc w:val="center"/>
        <w:rPr>
          <w:rFonts w:ascii="华文中宋" w:eastAsia="华文中宋" w:hAnsi="华文中宋" w:cs="宋体"/>
          <w:b/>
          <w:kern w:val="0"/>
          <w:sz w:val="52"/>
          <w:szCs w:val="52"/>
        </w:rPr>
      </w:pPr>
    </w:p>
    <w:p w14:paraId="1BF52A9F" w14:textId="77777777" w:rsidR="00102DFF" w:rsidRPr="00E677F8" w:rsidRDefault="00102DFF">
      <w:pPr>
        <w:spacing w:line="540" w:lineRule="exact"/>
        <w:jc w:val="center"/>
        <w:rPr>
          <w:rFonts w:ascii="华文中宋" w:eastAsia="华文中宋" w:hAnsi="华文中宋" w:cs="宋体"/>
          <w:b/>
          <w:kern w:val="0"/>
          <w:sz w:val="52"/>
          <w:szCs w:val="52"/>
        </w:rPr>
      </w:pPr>
    </w:p>
    <w:p w14:paraId="2770CD10" w14:textId="77777777" w:rsidR="00102DFF" w:rsidRPr="00E677F8" w:rsidRDefault="00102DFF">
      <w:pPr>
        <w:spacing w:line="540" w:lineRule="exact"/>
        <w:jc w:val="center"/>
        <w:rPr>
          <w:rFonts w:ascii="华文中宋" w:eastAsia="华文中宋" w:hAnsi="华文中宋" w:cs="宋体"/>
          <w:b/>
          <w:kern w:val="0"/>
          <w:sz w:val="52"/>
          <w:szCs w:val="52"/>
        </w:rPr>
      </w:pPr>
    </w:p>
    <w:p w14:paraId="2D77943D" w14:textId="77777777" w:rsidR="00102DFF" w:rsidRPr="00E677F8" w:rsidRDefault="00102DFF">
      <w:pPr>
        <w:spacing w:line="540" w:lineRule="exact"/>
        <w:jc w:val="center"/>
        <w:rPr>
          <w:rFonts w:ascii="华文中宋" w:eastAsia="华文中宋" w:hAnsi="华文中宋" w:cs="宋体"/>
          <w:b/>
          <w:kern w:val="0"/>
          <w:sz w:val="52"/>
          <w:szCs w:val="52"/>
        </w:rPr>
      </w:pPr>
    </w:p>
    <w:p w14:paraId="5F7EAF31" w14:textId="77777777" w:rsidR="00102DFF" w:rsidRPr="00E677F8" w:rsidRDefault="0091457F">
      <w:pPr>
        <w:spacing w:line="540" w:lineRule="exact"/>
        <w:jc w:val="center"/>
        <w:rPr>
          <w:rFonts w:ascii="方正小标宋_GBK" w:eastAsia="方正小标宋_GBK" w:hAnsi="华文中宋" w:cs="宋体"/>
          <w:b/>
          <w:kern w:val="0"/>
          <w:sz w:val="48"/>
          <w:szCs w:val="48"/>
        </w:rPr>
      </w:pPr>
      <w:r w:rsidRPr="00E677F8">
        <w:rPr>
          <w:rFonts w:ascii="方正小标宋_GBK" w:eastAsia="方正小标宋_GBK" w:hAnsi="华文中宋" w:cs="宋体" w:hint="eastAsia"/>
          <w:b/>
          <w:kern w:val="0"/>
          <w:sz w:val="48"/>
          <w:szCs w:val="48"/>
        </w:rPr>
        <w:t>自治区财政项目支出绩效自评报告</w:t>
      </w:r>
    </w:p>
    <w:p w14:paraId="1A13CC23" w14:textId="77777777" w:rsidR="00102DFF" w:rsidRPr="00E677F8" w:rsidRDefault="00102DFF">
      <w:pPr>
        <w:spacing w:line="540" w:lineRule="exact"/>
        <w:jc w:val="center"/>
        <w:rPr>
          <w:rFonts w:ascii="华文中宋" w:eastAsia="华文中宋" w:hAnsi="华文中宋" w:cs="宋体"/>
          <w:b/>
          <w:kern w:val="0"/>
          <w:sz w:val="52"/>
          <w:szCs w:val="52"/>
        </w:rPr>
      </w:pPr>
    </w:p>
    <w:p w14:paraId="048B0C52" w14:textId="77777777" w:rsidR="00102DFF" w:rsidRPr="00E677F8" w:rsidRDefault="0091457F">
      <w:pPr>
        <w:spacing w:line="540" w:lineRule="exact"/>
        <w:jc w:val="center"/>
        <w:rPr>
          <w:rFonts w:eastAsia="仿宋_GB2312" w:hAnsi="宋体" w:cs="宋体"/>
          <w:kern w:val="0"/>
          <w:sz w:val="36"/>
          <w:szCs w:val="36"/>
        </w:rPr>
      </w:pPr>
      <w:r w:rsidRPr="00E677F8">
        <w:rPr>
          <w:rFonts w:eastAsia="仿宋_GB2312" w:hAnsi="宋体" w:cs="宋体" w:hint="eastAsia"/>
          <w:kern w:val="0"/>
          <w:sz w:val="36"/>
          <w:szCs w:val="36"/>
        </w:rPr>
        <w:t>（</w:t>
      </w:r>
      <w:r w:rsidRPr="00E677F8">
        <w:rPr>
          <w:rFonts w:eastAsia="仿宋_GB2312" w:hAnsi="宋体" w:cs="宋体" w:hint="eastAsia"/>
          <w:kern w:val="0"/>
          <w:sz w:val="36"/>
          <w:szCs w:val="36"/>
        </w:rPr>
        <w:t xml:space="preserve">   </w:t>
      </w:r>
      <w:r w:rsidR="00311DBE" w:rsidRPr="00E677F8">
        <w:rPr>
          <w:rStyle w:val="ad"/>
          <w:rFonts w:ascii="楷体" w:eastAsia="楷体" w:hAnsi="楷体" w:hint="eastAsia"/>
          <w:spacing w:val="-4"/>
          <w:sz w:val="32"/>
          <w:szCs w:val="32"/>
        </w:rPr>
        <w:t>2022</w:t>
      </w:r>
      <w:r w:rsidRPr="00E677F8">
        <w:rPr>
          <w:rFonts w:eastAsia="仿宋_GB2312" w:hAnsi="宋体" w:cs="宋体" w:hint="eastAsia"/>
          <w:kern w:val="0"/>
          <w:sz w:val="36"/>
          <w:szCs w:val="36"/>
        </w:rPr>
        <w:t xml:space="preserve">  </w:t>
      </w:r>
      <w:r w:rsidRPr="00E677F8">
        <w:rPr>
          <w:rFonts w:eastAsia="仿宋_GB2312" w:hAnsi="宋体" w:cs="宋体" w:hint="eastAsia"/>
          <w:kern w:val="0"/>
          <w:sz w:val="36"/>
          <w:szCs w:val="36"/>
        </w:rPr>
        <w:t>年度）</w:t>
      </w:r>
    </w:p>
    <w:p w14:paraId="656462B4" w14:textId="77777777" w:rsidR="00102DFF" w:rsidRPr="00E677F8" w:rsidRDefault="00102DFF">
      <w:pPr>
        <w:spacing w:line="540" w:lineRule="exact"/>
        <w:jc w:val="center"/>
        <w:rPr>
          <w:rFonts w:eastAsia="仿宋_GB2312" w:hAnsi="宋体" w:cs="宋体"/>
          <w:kern w:val="0"/>
          <w:sz w:val="30"/>
          <w:szCs w:val="30"/>
        </w:rPr>
      </w:pPr>
    </w:p>
    <w:p w14:paraId="572B8714" w14:textId="77777777" w:rsidR="00102DFF" w:rsidRPr="00E677F8" w:rsidRDefault="00102DFF">
      <w:pPr>
        <w:spacing w:line="540" w:lineRule="exact"/>
        <w:jc w:val="center"/>
        <w:rPr>
          <w:rFonts w:eastAsia="仿宋_GB2312" w:hAnsi="宋体" w:cs="宋体"/>
          <w:kern w:val="0"/>
          <w:sz w:val="30"/>
          <w:szCs w:val="30"/>
        </w:rPr>
      </w:pPr>
    </w:p>
    <w:p w14:paraId="3BE9F57D" w14:textId="77777777" w:rsidR="00102DFF" w:rsidRPr="00E677F8" w:rsidRDefault="0091457F">
      <w:pPr>
        <w:spacing w:line="540" w:lineRule="exact"/>
        <w:jc w:val="center"/>
        <w:rPr>
          <w:rFonts w:ascii="方正小标宋_GBK" w:eastAsia="方正小标宋_GBK" w:hAnsi="宋体" w:cs="宋体"/>
          <w:kern w:val="0"/>
          <w:sz w:val="36"/>
          <w:szCs w:val="36"/>
        </w:rPr>
      </w:pPr>
      <w:r w:rsidRPr="00E677F8">
        <w:rPr>
          <w:rFonts w:ascii="方正小标宋_GBK" w:eastAsia="方正小标宋_GBK" w:hAnsi="宋体" w:cs="宋体" w:hint="eastAsia"/>
          <w:kern w:val="0"/>
          <w:sz w:val="36"/>
          <w:szCs w:val="36"/>
        </w:rPr>
        <w:t>参考模板</w:t>
      </w:r>
    </w:p>
    <w:p w14:paraId="197B937B" w14:textId="77777777" w:rsidR="00102DFF" w:rsidRPr="00E677F8" w:rsidRDefault="00102DFF">
      <w:pPr>
        <w:spacing w:line="540" w:lineRule="exact"/>
        <w:jc w:val="center"/>
        <w:rPr>
          <w:rFonts w:eastAsia="仿宋_GB2312" w:hAnsi="宋体" w:cs="宋体"/>
          <w:kern w:val="0"/>
          <w:sz w:val="30"/>
          <w:szCs w:val="30"/>
        </w:rPr>
      </w:pPr>
    </w:p>
    <w:p w14:paraId="34D58BB5" w14:textId="77777777" w:rsidR="00102DFF" w:rsidRPr="00E677F8" w:rsidRDefault="00102DFF">
      <w:pPr>
        <w:spacing w:line="540" w:lineRule="exact"/>
        <w:jc w:val="center"/>
        <w:rPr>
          <w:rFonts w:eastAsia="仿宋_GB2312" w:hAnsi="宋体" w:cs="宋体"/>
          <w:kern w:val="0"/>
          <w:sz w:val="30"/>
          <w:szCs w:val="30"/>
        </w:rPr>
      </w:pPr>
    </w:p>
    <w:p w14:paraId="7F5D772A" w14:textId="77777777" w:rsidR="00102DFF" w:rsidRPr="00E677F8" w:rsidRDefault="00102DFF">
      <w:pPr>
        <w:spacing w:line="540" w:lineRule="exact"/>
        <w:jc w:val="center"/>
        <w:rPr>
          <w:rFonts w:eastAsia="仿宋_GB2312" w:hAnsi="宋体" w:cs="宋体"/>
          <w:kern w:val="0"/>
          <w:sz w:val="30"/>
          <w:szCs w:val="30"/>
        </w:rPr>
      </w:pPr>
    </w:p>
    <w:p w14:paraId="3FB19359" w14:textId="77777777" w:rsidR="00102DFF" w:rsidRPr="00E677F8" w:rsidRDefault="00102DFF">
      <w:pPr>
        <w:spacing w:line="540" w:lineRule="exact"/>
        <w:rPr>
          <w:rFonts w:eastAsia="仿宋_GB2312" w:hAnsi="宋体" w:cs="宋体"/>
          <w:kern w:val="0"/>
          <w:sz w:val="30"/>
          <w:szCs w:val="30"/>
        </w:rPr>
      </w:pPr>
    </w:p>
    <w:p w14:paraId="1A6E985F" w14:textId="77777777" w:rsidR="00311DBE" w:rsidRPr="00E677F8" w:rsidRDefault="0091457F">
      <w:pPr>
        <w:spacing w:line="700" w:lineRule="exact"/>
        <w:jc w:val="left"/>
        <w:rPr>
          <w:rFonts w:eastAsia="仿宋_GB2312" w:hAnsi="宋体" w:cs="宋体"/>
          <w:kern w:val="0"/>
          <w:sz w:val="36"/>
          <w:szCs w:val="36"/>
        </w:rPr>
      </w:pPr>
      <w:r w:rsidRPr="00E677F8">
        <w:rPr>
          <w:rFonts w:eastAsia="仿宋_GB2312" w:hAnsi="宋体" w:cs="宋体" w:hint="eastAsia"/>
          <w:kern w:val="0"/>
          <w:sz w:val="36"/>
          <w:szCs w:val="36"/>
        </w:rPr>
        <w:t xml:space="preserve">     </w:t>
      </w:r>
    </w:p>
    <w:p w14:paraId="1FD84297" w14:textId="77777777" w:rsidR="00102DFF" w:rsidRPr="00E677F8" w:rsidRDefault="0091457F" w:rsidP="00311DBE">
      <w:pPr>
        <w:spacing w:line="700" w:lineRule="exact"/>
        <w:ind w:firstLineChars="250" w:firstLine="900"/>
        <w:jc w:val="left"/>
        <w:rPr>
          <w:rFonts w:eastAsia="仿宋_GB2312" w:hAnsi="宋体" w:cs="宋体"/>
          <w:kern w:val="0"/>
          <w:sz w:val="36"/>
          <w:szCs w:val="36"/>
        </w:rPr>
      </w:pPr>
      <w:r w:rsidRPr="00E677F8">
        <w:rPr>
          <w:rFonts w:eastAsia="仿宋_GB2312" w:hAnsi="宋体" w:cs="宋体" w:hint="eastAsia"/>
          <w:kern w:val="0"/>
          <w:sz w:val="36"/>
          <w:szCs w:val="36"/>
        </w:rPr>
        <w:t>项目名称：</w:t>
      </w:r>
      <w:r w:rsidR="00311DBE" w:rsidRPr="00E677F8">
        <w:rPr>
          <w:rStyle w:val="ad"/>
          <w:rFonts w:ascii="楷体" w:eastAsia="楷体" w:hAnsi="楷体" w:hint="eastAsia"/>
          <w:spacing w:val="-4"/>
          <w:sz w:val="32"/>
          <w:szCs w:val="32"/>
        </w:rPr>
        <w:t>木垒县中学提前下达2022年学生资助补助直达资金（免学费）项目</w:t>
      </w:r>
    </w:p>
    <w:p w14:paraId="467F58AC" w14:textId="77777777" w:rsidR="00102DFF" w:rsidRPr="00E677F8" w:rsidRDefault="00311DBE" w:rsidP="00311DBE">
      <w:pPr>
        <w:spacing w:line="540" w:lineRule="exact"/>
        <w:ind w:firstLine="567"/>
        <w:rPr>
          <w:rFonts w:ascii="楷体" w:eastAsia="楷体" w:hAnsi="楷体"/>
          <w:b/>
          <w:bCs/>
          <w:spacing w:val="-4"/>
          <w:sz w:val="32"/>
          <w:szCs w:val="32"/>
        </w:rPr>
      </w:pPr>
      <w:r w:rsidRPr="00E677F8">
        <w:rPr>
          <w:rFonts w:eastAsia="仿宋_GB2312" w:hAnsi="宋体" w:cs="宋体" w:hint="eastAsia"/>
          <w:kern w:val="0"/>
          <w:sz w:val="36"/>
          <w:szCs w:val="36"/>
        </w:rPr>
        <w:t xml:space="preserve">  </w:t>
      </w:r>
      <w:r w:rsidR="0091457F" w:rsidRPr="00E677F8">
        <w:rPr>
          <w:rFonts w:eastAsia="仿宋_GB2312" w:hAnsi="宋体" w:cs="宋体" w:hint="eastAsia"/>
          <w:kern w:val="0"/>
          <w:sz w:val="36"/>
          <w:szCs w:val="36"/>
        </w:rPr>
        <w:t>实施单位（公章）：</w:t>
      </w:r>
      <w:r w:rsidRPr="00E677F8">
        <w:rPr>
          <w:rStyle w:val="ad"/>
          <w:rFonts w:ascii="楷体" w:eastAsia="楷体" w:hAnsi="楷体" w:hint="eastAsia"/>
          <w:spacing w:val="-4"/>
          <w:sz w:val="28"/>
          <w:szCs w:val="28"/>
        </w:rPr>
        <w:t>木垒哈萨克自治县中学</w:t>
      </w:r>
    </w:p>
    <w:p w14:paraId="1E7992B5" w14:textId="77777777" w:rsidR="00102DFF" w:rsidRPr="00E677F8" w:rsidRDefault="0091457F" w:rsidP="00311DBE">
      <w:pPr>
        <w:spacing w:line="540" w:lineRule="exact"/>
        <w:ind w:firstLineChars="250" w:firstLine="900"/>
        <w:rPr>
          <w:rFonts w:ascii="楷体" w:eastAsia="楷体" w:hAnsi="楷体"/>
          <w:b/>
          <w:bCs/>
          <w:spacing w:val="-4"/>
          <w:sz w:val="28"/>
          <w:szCs w:val="28"/>
        </w:rPr>
      </w:pPr>
      <w:r w:rsidRPr="00E677F8">
        <w:rPr>
          <w:rFonts w:eastAsia="仿宋_GB2312" w:hAnsi="宋体" w:cs="宋体" w:hint="eastAsia"/>
          <w:kern w:val="0"/>
          <w:sz w:val="36"/>
          <w:szCs w:val="36"/>
        </w:rPr>
        <w:t>主管部门（公章）：</w:t>
      </w:r>
      <w:r w:rsidR="00311DBE" w:rsidRPr="00E677F8">
        <w:rPr>
          <w:rStyle w:val="ad"/>
          <w:rFonts w:ascii="楷体" w:eastAsia="楷体" w:hAnsi="楷体" w:hint="eastAsia"/>
          <w:spacing w:val="-4"/>
          <w:sz w:val="28"/>
          <w:szCs w:val="28"/>
        </w:rPr>
        <w:t>木垒哈萨克自治县中学</w:t>
      </w:r>
    </w:p>
    <w:p w14:paraId="38FDE386" w14:textId="77777777" w:rsidR="00102DFF" w:rsidRPr="00E677F8" w:rsidRDefault="0091457F" w:rsidP="00311DBE">
      <w:pPr>
        <w:spacing w:line="540" w:lineRule="exact"/>
        <w:ind w:firstLineChars="250" w:firstLine="900"/>
        <w:rPr>
          <w:rFonts w:ascii="楷体" w:eastAsia="楷体" w:hAnsi="楷体"/>
          <w:b/>
          <w:bCs/>
          <w:spacing w:val="-4"/>
          <w:sz w:val="32"/>
          <w:szCs w:val="32"/>
        </w:rPr>
      </w:pPr>
      <w:r w:rsidRPr="00E677F8">
        <w:rPr>
          <w:rFonts w:eastAsia="仿宋_GB2312" w:hAnsi="宋体" w:cs="宋体" w:hint="eastAsia"/>
          <w:kern w:val="0"/>
          <w:sz w:val="36"/>
          <w:szCs w:val="36"/>
        </w:rPr>
        <w:t>项目负责人（签章）：</w:t>
      </w:r>
      <w:r w:rsidR="00311DBE" w:rsidRPr="00E677F8">
        <w:rPr>
          <w:rStyle w:val="ad"/>
          <w:rFonts w:ascii="楷体" w:eastAsia="楷体" w:hAnsi="楷体" w:hint="eastAsia"/>
          <w:spacing w:val="-4"/>
          <w:sz w:val="32"/>
          <w:szCs w:val="32"/>
        </w:rPr>
        <w:t>杜彩霞</w:t>
      </w:r>
    </w:p>
    <w:p w14:paraId="7F0E673D" w14:textId="77777777" w:rsidR="00311DBE" w:rsidRPr="00E677F8" w:rsidRDefault="0091457F" w:rsidP="00311DBE">
      <w:pPr>
        <w:spacing w:line="540" w:lineRule="exact"/>
        <w:ind w:left="273" w:firstLine="567"/>
        <w:rPr>
          <w:rStyle w:val="ad"/>
          <w:rFonts w:ascii="楷体" w:eastAsia="楷体" w:hAnsi="楷体"/>
          <w:spacing w:val="-4"/>
          <w:sz w:val="32"/>
          <w:szCs w:val="32"/>
        </w:rPr>
      </w:pPr>
      <w:r w:rsidRPr="00E677F8">
        <w:rPr>
          <w:rFonts w:eastAsia="仿宋_GB2312" w:hAnsi="宋体" w:cs="宋体" w:hint="eastAsia"/>
          <w:kern w:val="0"/>
          <w:sz w:val="36"/>
          <w:szCs w:val="36"/>
        </w:rPr>
        <w:t>填报时间：</w:t>
      </w:r>
      <w:r w:rsidR="00311DBE" w:rsidRPr="00E677F8">
        <w:rPr>
          <w:rStyle w:val="ad"/>
          <w:rFonts w:ascii="楷体" w:eastAsia="楷体" w:hAnsi="楷体" w:hint="eastAsia"/>
          <w:spacing w:val="-4"/>
          <w:sz w:val="32"/>
          <w:szCs w:val="32"/>
        </w:rPr>
        <w:t>2023年04月17日</w:t>
      </w:r>
    </w:p>
    <w:p w14:paraId="669B8E03" w14:textId="77777777" w:rsidR="00102DFF" w:rsidRPr="00E677F8" w:rsidRDefault="00102DFF" w:rsidP="00311DBE">
      <w:pPr>
        <w:spacing w:line="700" w:lineRule="exact"/>
        <w:ind w:firstLineChars="236" w:firstLine="708"/>
        <w:jc w:val="left"/>
        <w:rPr>
          <w:rFonts w:eastAsia="仿宋_GB2312" w:hAnsi="宋体" w:cs="宋体"/>
          <w:kern w:val="0"/>
          <w:sz w:val="30"/>
          <w:szCs w:val="30"/>
        </w:rPr>
      </w:pPr>
    </w:p>
    <w:p w14:paraId="78A3F6DB" w14:textId="77777777" w:rsidR="00102DFF" w:rsidRPr="00E677F8" w:rsidRDefault="00102DFF">
      <w:pPr>
        <w:spacing w:line="540" w:lineRule="exact"/>
        <w:rPr>
          <w:rStyle w:val="ad"/>
          <w:rFonts w:ascii="黑体" w:eastAsia="黑体" w:hAnsi="黑体"/>
          <w:b w:val="0"/>
          <w:spacing w:val="-4"/>
          <w:sz w:val="32"/>
          <w:szCs w:val="32"/>
        </w:rPr>
      </w:pPr>
    </w:p>
    <w:p w14:paraId="454233BB" w14:textId="77777777" w:rsidR="00102DFF" w:rsidRPr="00E677F8" w:rsidRDefault="0091457F">
      <w:pPr>
        <w:spacing w:line="540" w:lineRule="exact"/>
        <w:ind w:firstLine="640"/>
        <w:rPr>
          <w:rStyle w:val="ad"/>
          <w:rFonts w:ascii="黑体" w:eastAsia="黑体" w:hAnsi="黑体"/>
          <w:b w:val="0"/>
          <w:spacing w:val="-4"/>
          <w:sz w:val="32"/>
          <w:szCs w:val="32"/>
        </w:rPr>
      </w:pPr>
      <w:r w:rsidRPr="00E677F8">
        <w:rPr>
          <w:rStyle w:val="ad"/>
          <w:rFonts w:ascii="黑体" w:eastAsia="黑体" w:hAnsi="黑体" w:hint="eastAsia"/>
          <w:b w:val="0"/>
          <w:spacing w:val="-4"/>
          <w:sz w:val="32"/>
          <w:szCs w:val="32"/>
        </w:rPr>
        <w:t>一、项目概况</w:t>
      </w:r>
    </w:p>
    <w:p w14:paraId="17C776A9" w14:textId="77777777" w:rsidR="00102DFF" w:rsidRPr="00E677F8" w:rsidRDefault="0091457F">
      <w:pPr>
        <w:spacing w:line="540" w:lineRule="exact"/>
        <w:ind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（一）项目单位基本情况</w:t>
      </w:r>
    </w:p>
    <w:p w14:paraId="5A1FF02F" w14:textId="77777777" w:rsidR="00102DFF" w:rsidRPr="00E677F8" w:rsidRDefault="00311DBE">
      <w:pPr>
        <w:spacing w:line="540" w:lineRule="exact"/>
        <w:ind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1.项目背景。木垒县中学是一所全额拨款的事业单位，主要实施初、高中学历教育，全面促进基础教育的健康发展。学校强化教育教学实施的过程管理，以学校的教学质量提升计划为抓手，有效地推进课程建设，全面提升学生的核心素养，培养学生良好的道德品质和文明行为，促进教育教学质量稳中有升。为完善普通高中助学政策体系，推进教育机会公平，阻断贫困代际传递，实施精准扶贫，确保资助工作顺利实施。通过实行普通高中建档立卡家庭经济困难学生免学费补助政策，可以减轻普通高中学生困难家庭经济负担，实现不让一个学生因家庭经济困难而失学的目标。2022年学生资助补助直达资金（免学费）项目(昌州财教[2021]48号)下达资金22万元、2022年学生资助补助直达资金（免学费）项目（昌州财教[2021]69号)下达资金6万元。</w:t>
      </w:r>
      <w:r w:rsidRPr="00E677F8">
        <w:rPr>
          <w:rStyle w:val="ad"/>
          <w:rFonts w:ascii="楷体" w:eastAsia="楷体" w:hAnsi="楷体" w:hint="eastAsia"/>
          <w:spacing w:val="-4"/>
          <w:sz w:val="32"/>
          <w:szCs w:val="32"/>
        </w:rPr>
        <w:br/>
        <w:t>2.项目主要内容。根据昌州财教[2021]48号文件批复，下达我单位2022年学生资助补助直达资金（免学费）项目资金22万元，根据昌州财教[2021]69号文件批复，下达我单位2022年学生资助补助直达资金（免学费）项目资金6万元，用于学生资助补助，发放资金28万元。</w:t>
      </w:r>
      <w:r w:rsidRPr="00E677F8">
        <w:rPr>
          <w:rStyle w:val="ad"/>
          <w:rFonts w:ascii="楷体" w:eastAsia="楷体" w:hAnsi="楷体" w:hint="eastAsia"/>
          <w:spacing w:val="-4"/>
          <w:sz w:val="32"/>
          <w:szCs w:val="32"/>
        </w:rPr>
        <w:br/>
        <w:t>3.项目实施情况。学校成立专门工作小组，由学校主要领导负责，工作小组由学校年级组长、班主任及资助办工作人员组成，负责开展具体工作，学校资助办与县扶贫办对接，排查学校贫</w:t>
      </w:r>
      <w:r w:rsidRPr="00E677F8">
        <w:rPr>
          <w:rStyle w:val="ad"/>
          <w:rFonts w:ascii="楷体" w:eastAsia="楷体" w:hAnsi="楷体" w:hint="eastAsia"/>
          <w:spacing w:val="-4"/>
          <w:sz w:val="32"/>
          <w:szCs w:val="32"/>
        </w:rPr>
        <w:lastRenderedPageBreak/>
        <w:t>困对象，加强贫困人口识别和动态管理，做到识别精准无遗漏，建档立卡等贫困生数据真实完整，做到县、乡、学校上下一致，与政府相关部门横向一致。扎实做好帮扶工作，措施精准有效，成效和明显且具有可持续性。通过实行普通高中建档立卡家庭经济困难学生免学费补助政策，可以减轻普通高中学生困难家庭经济负担，促进教育公平和均衡发展。项目于2022年12月31日已执行完毕。</w:t>
      </w:r>
      <w:r w:rsidRPr="00E677F8">
        <w:rPr>
          <w:rStyle w:val="ad"/>
          <w:rFonts w:ascii="楷体" w:eastAsia="楷体" w:hAnsi="楷体" w:hint="eastAsia"/>
          <w:spacing w:val="-4"/>
          <w:sz w:val="32"/>
          <w:szCs w:val="32"/>
        </w:rPr>
        <w:br/>
        <w:t>4.资金投入和使用情况。2022年学生资助补助直达资金（免学费）项目资金于2022年3月23日木垒县财政局下发的昌州财教[2021]48号文件安排资金为22万元，为中央财政资金，实际到位22万元，资金到位率100%，实际执行22万元，执行率100%，资金落实到位。2022年学生资助补助直达资金（免学费）项目资金于2022年4月6日木垒县财政局下发的昌州财教[2021]69号文件安排资金为6万元，为中央财政资金，实际到位6万元，资金到位率100%，实际执行6万元，执行率100%，资金落实到位。为确保项目资金的安全有效使用、安全运行，提高资金的使用效率，我单位严格按照木垒县中学财务会计内部控制制度执行，资金由财政大平台统一拨付，由财政监管，严禁随意调整预算，改变支出用途，做到专款专用，严禁截留、挪用、挤占项目资金等违规违纪问题的发生。</w:t>
      </w:r>
    </w:p>
    <w:p w14:paraId="164E1D29" w14:textId="77777777" w:rsidR="00102DFF" w:rsidRPr="00E677F8" w:rsidRDefault="0091457F">
      <w:pPr>
        <w:spacing w:line="540" w:lineRule="exact"/>
        <w:ind w:firstLineChars="181"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（二）项目预算</w:t>
      </w:r>
      <w:r w:rsidRPr="00E677F8">
        <w:rPr>
          <w:rStyle w:val="ad"/>
          <w:rFonts w:ascii="楷体" w:eastAsia="楷体" w:hAnsi="楷体"/>
          <w:spacing w:val="-4"/>
          <w:sz w:val="32"/>
          <w:szCs w:val="32"/>
        </w:rPr>
        <w:t>绩效目标</w:t>
      </w:r>
      <w:r w:rsidRPr="00E677F8">
        <w:rPr>
          <w:rStyle w:val="ad"/>
          <w:rFonts w:ascii="楷体" w:eastAsia="楷体" w:hAnsi="楷体" w:hint="eastAsia"/>
          <w:spacing w:val="-4"/>
          <w:sz w:val="32"/>
          <w:szCs w:val="32"/>
        </w:rPr>
        <w:t>设定情况</w:t>
      </w:r>
    </w:p>
    <w:p w14:paraId="4DC15874" w14:textId="77777777" w:rsidR="00311DBE" w:rsidRPr="00E677F8" w:rsidRDefault="00311DBE" w:rsidP="00311DBE">
      <w:pPr>
        <w:spacing w:line="540" w:lineRule="exact"/>
        <w:ind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1.总体目标：1.通过实行普通高中建档立卡家庭经济困难学生免学费补助政策，可以减轻普通高中学生困难家庭经济负担，促进教育公平和均衡发展。2.教育公平显著提升，减轻家庭经济困难学生的经济负担，实现不让一个学生因家庭经济困</w:t>
      </w:r>
      <w:r w:rsidRPr="00E677F8">
        <w:rPr>
          <w:rStyle w:val="ad"/>
          <w:rFonts w:ascii="楷体" w:eastAsia="楷体" w:hAnsi="楷体" w:hint="eastAsia"/>
          <w:spacing w:val="-4"/>
          <w:sz w:val="32"/>
          <w:szCs w:val="32"/>
        </w:rPr>
        <w:lastRenderedPageBreak/>
        <w:t>难而失学的目标。</w:t>
      </w:r>
      <w:r w:rsidRPr="00E677F8">
        <w:rPr>
          <w:rStyle w:val="ad"/>
          <w:rFonts w:ascii="楷体" w:eastAsia="楷体" w:hAnsi="楷体" w:hint="eastAsia"/>
          <w:spacing w:val="-4"/>
          <w:sz w:val="32"/>
          <w:szCs w:val="32"/>
        </w:rPr>
        <w:br/>
        <w:t>2.阶段性目标：2022年12月，木垒县中学实际完成项目资金28万元，减轻普通高中学生困难家庭经济负担，促进教育公平和均衡发展。</w:t>
      </w:r>
    </w:p>
    <w:p w14:paraId="0D6B3A94" w14:textId="77777777" w:rsidR="00102DFF" w:rsidRPr="00E677F8" w:rsidRDefault="0091457F">
      <w:pPr>
        <w:spacing w:line="540" w:lineRule="exact"/>
        <w:ind w:firstLine="640"/>
        <w:rPr>
          <w:rStyle w:val="ad"/>
          <w:rFonts w:ascii="黑体" w:eastAsia="黑体" w:hAnsi="黑体"/>
          <w:b w:val="0"/>
          <w:spacing w:val="-4"/>
          <w:sz w:val="32"/>
          <w:szCs w:val="32"/>
        </w:rPr>
      </w:pPr>
      <w:r w:rsidRPr="00E677F8">
        <w:rPr>
          <w:rStyle w:val="ad"/>
          <w:rFonts w:ascii="黑体" w:eastAsia="黑体" w:hAnsi="黑体" w:hint="eastAsia"/>
          <w:b w:val="0"/>
          <w:spacing w:val="-4"/>
          <w:sz w:val="32"/>
          <w:szCs w:val="32"/>
        </w:rPr>
        <w:t>二、项目资金使用及管理情况</w:t>
      </w:r>
    </w:p>
    <w:p w14:paraId="65B2EA79" w14:textId="77777777" w:rsidR="00102DFF" w:rsidRPr="00E677F8" w:rsidRDefault="0091457F">
      <w:pPr>
        <w:spacing w:line="540" w:lineRule="exact"/>
        <w:ind w:firstLineChars="181"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（一）项目资金安排落实、总投入等情况分析</w:t>
      </w:r>
    </w:p>
    <w:p w14:paraId="1BDA1254" w14:textId="77777777" w:rsidR="00311DBE" w:rsidRPr="00E677F8" w:rsidRDefault="00311DBE" w:rsidP="00311DBE">
      <w:pPr>
        <w:spacing w:line="540" w:lineRule="exact"/>
        <w:ind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1.绩效评价目的。通过对2022年学生资助补助直达资金（免学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E677F8">
        <w:rPr>
          <w:rStyle w:val="ad"/>
          <w:rFonts w:ascii="楷体" w:eastAsia="楷体" w:hAnsi="楷体" w:hint="eastAsia"/>
          <w:spacing w:val="-4"/>
          <w:sz w:val="32"/>
          <w:szCs w:val="32"/>
        </w:rPr>
        <w:br/>
        <w:t>2.绩效评价对象。2022年学生资助补助直达资金（免学费）项目资金.</w:t>
      </w:r>
      <w:r w:rsidRPr="00E677F8">
        <w:rPr>
          <w:rStyle w:val="ad"/>
          <w:rFonts w:ascii="楷体" w:eastAsia="楷体" w:hAnsi="楷体" w:hint="eastAsia"/>
          <w:spacing w:val="-4"/>
          <w:sz w:val="32"/>
          <w:szCs w:val="32"/>
        </w:rPr>
        <w:br/>
        <w:t>3.绩效评价范围。本次评价主要对2022年学生资助补助直达资金（免学费）项目的工作完成情况、完成效果及公众满意度进行评价，具体从项目决策（包括绩效目标、决策过程）、项目管理（包括项目资金、项目实施）、项目产出（包括项目产出数量、产出质量、产出时效和产出成本）、项目效益四个维度来评价。</w:t>
      </w:r>
    </w:p>
    <w:p w14:paraId="17FDE959" w14:textId="77777777" w:rsidR="00102DFF" w:rsidRPr="00E677F8" w:rsidRDefault="0091457F">
      <w:pPr>
        <w:spacing w:line="540" w:lineRule="exact"/>
        <w:ind w:firstLineChars="181"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（二）项目资金实际使用情况分析</w:t>
      </w:r>
    </w:p>
    <w:p w14:paraId="02EDC417" w14:textId="77777777" w:rsidR="00311DBE" w:rsidRPr="00E677F8" w:rsidRDefault="00311DBE" w:rsidP="00311DBE">
      <w:pPr>
        <w:spacing w:line="540" w:lineRule="exact"/>
        <w:ind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1.绩效评价原则。本次绩效评价严格按照《财政部关于印发〈项目支出绩效评价管理办法〉的通知》（财预[2020]10号）等文件要求，按照科学合理的方式，综合分析考核项目的绩效情况 。（1）科学规范原则。坚持严格执行规定的程序，按照科学可行的要求，采用定量与定性分析相结合的方法。（2）公正</w:t>
      </w:r>
      <w:r w:rsidRPr="00E677F8">
        <w:rPr>
          <w:rStyle w:val="ad"/>
          <w:rFonts w:ascii="楷体" w:eastAsia="楷体" w:hAnsi="楷体" w:hint="eastAsia"/>
          <w:spacing w:val="-4"/>
          <w:sz w:val="32"/>
          <w:szCs w:val="32"/>
        </w:rPr>
        <w:lastRenderedPageBreak/>
        <w:t xml:space="preserve">公开原则。坚持符合真实、客观、公正的要求，依法公开并接受监督。（3）分级分类原则。坚持根据评价对象的特点分类组织实施。（4）绩效相关原则。应当针对具体支出及其产出绩效进行，评价结果应当清晰反映支出和产出绩效之间的紧密对应关系。 </w:t>
      </w:r>
      <w:r w:rsidRPr="00E677F8">
        <w:rPr>
          <w:rStyle w:val="ad"/>
          <w:rFonts w:ascii="楷体" w:eastAsia="楷体" w:hAnsi="楷体" w:hint="eastAsia"/>
          <w:spacing w:val="-4"/>
          <w:sz w:val="32"/>
          <w:szCs w:val="32"/>
        </w:rPr>
        <w:br/>
        <w:t>2.评价指标体系。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w:t>
      </w:r>
      <w:r w:rsidRPr="00E677F8">
        <w:rPr>
          <w:rStyle w:val="ad"/>
          <w:rFonts w:ascii="楷体" w:eastAsia="楷体" w:hAnsi="楷体" w:hint="eastAsia"/>
          <w:spacing w:val="-4"/>
          <w:sz w:val="32"/>
          <w:szCs w:val="32"/>
        </w:rPr>
        <w:br/>
        <w:t>3.评价方法。本项目主要采用全面评价和重点评价相结合、现场评价和非现场评价相结合的方式，运用综合评分法进行评价。</w:t>
      </w:r>
      <w:r w:rsidRPr="00E677F8">
        <w:rPr>
          <w:rStyle w:val="ad"/>
          <w:rFonts w:ascii="楷体" w:eastAsia="楷体" w:hAnsi="楷体" w:hint="eastAsia"/>
          <w:spacing w:val="-4"/>
          <w:sz w:val="32"/>
          <w:szCs w:val="32"/>
        </w:rPr>
        <w:br/>
        <w:t>4.评价标准。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财政支出绩效评价指标包括两大类，一类是定量指标，一类是定性指标。本次绩效评价采用“定量的指标体系的打分评价”+“定性的调查信息的归纳和提炼”，两种方式互相补充以构成对本次项目的完整评</w:t>
      </w:r>
      <w:r w:rsidRPr="00E677F8">
        <w:rPr>
          <w:rStyle w:val="ad"/>
          <w:rFonts w:ascii="楷体" w:eastAsia="楷体" w:hAnsi="楷体" w:hint="eastAsia"/>
          <w:spacing w:val="-4"/>
          <w:sz w:val="32"/>
          <w:szCs w:val="32"/>
        </w:rPr>
        <w:lastRenderedPageBreak/>
        <w:t>价。根据《项目支出绩效评价管理办法》（财预[2020]10号）的规定，绩效评价结果采取评分和评级相结合的方式，具体分值和等级可根据不同评价内容设定。总分设置为100分，等级划分为四档：9（含）-100分为“优”、80（含）-90分为“良”、60（含）-80分为“中”、60分以下为“差”。</w:t>
      </w:r>
    </w:p>
    <w:p w14:paraId="76886824" w14:textId="77777777" w:rsidR="00102DFF" w:rsidRPr="00E677F8" w:rsidRDefault="0091457F">
      <w:pPr>
        <w:spacing w:line="540" w:lineRule="exact"/>
        <w:ind w:firstLineChars="181"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（三）项目资金管理情况分析</w:t>
      </w:r>
    </w:p>
    <w:p w14:paraId="6A101959" w14:textId="77777777" w:rsidR="00311DBE" w:rsidRPr="00E677F8" w:rsidRDefault="00311DBE" w:rsidP="00311DBE">
      <w:pPr>
        <w:spacing w:line="540" w:lineRule="exact"/>
        <w:ind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1.前期准备。2023年4月10日，我单位在收到自评工作任务后及时组织了绩效评价工作小组，其中书记为组长，主要负责工作安排，校长为副组长，主要负责报告的审核、指导，办公室组员负责资料、数据整理，编制报告。小组制定了项目评价的工作思路及工作安排，参考学习了相关政策制度、实施方案和相关的工作文件，为评价工作的开展提供工作指引；2023年4月10日，评价组通过前期调研确定绩效评价对象和范围，确定了评价的目的、方法以及评价的原则； 2023年4月10日，根据项目的实施内容和特征制定了评价指标体系及评价标准以及评价实施方案，修正并确定所需资料清单，最终确定绩效评价工作方案。</w:t>
      </w:r>
      <w:r w:rsidRPr="00E677F8">
        <w:rPr>
          <w:rStyle w:val="ad"/>
          <w:rFonts w:ascii="楷体" w:eastAsia="楷体" w:hAnsi="楷体" w:hint="eastAsia"/>
          <w:spacing w:val="-4"/>
          <w:sz w:val="32"/>
          <w:szCs w:val="32"/>
        </w:rPr>
        <w:br/>
        <w:t>2.组织实施。2023年4月11日- 4月15日，评价工作进入实施阶段。评价组收集绩效评价相关数据资料，进行现场调研、座谈；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E677F8">
        <w:rPr>
          <w:rStyle w:val="ad"/>
          <w:rFonts w:ascii="楷体" w:eastAsia="楷体" w:hAnsi="楷体" w:hint="eastAsia"/>
          <w:spacing w:val="-4"/>
          <w:sz w:val="32"/>
          <w:szCs w:val="32"/>
        </w:rPr>
        <w:br/>
        <w:t>3.分析评价：2023年4月15日-4月19日，评价组按照绩效评价的原则和规范，对取得的资料进行审查核实，对采集的数据</w:t>
      </w:r>
      <w:r w:rsidRPr="00E677F8">
        <w:rPr>
          <w:rStyle w:val="ad"/>
          <w:rFonts w:ascii="楷体" w:eastAsia="楷体" w:hAnsi="楷体" w:hint="eastAsia"/>
          <w:spacing w:val="-4"/>
          <w:sz w:val="32"/>
          <w:szCs w:val="32"/>
        </w:rPr>
        <w:lastRenderedPageBreak/>
        <w:t>进行分析，按照绩效评价指标评分表逐项进行打分、分析，汇总各方评价结果，综合分析并形成评价结论。</w:t>
      </w:r>
      <w:r w:rsidRPr="00E677F8">
        <w:rPr>
          <w:rStyle w:val="ad"/>
          <w:rFonts w:ascii="楷体" w:eastAsia="楷体" w:hAnsi="楷体" w:hint="eastAsia"/>
          <w:spacing w:val="-4"/>
          <w:sz w:val="32"/>
          <w:szCs w:val="32"/>
        </w:rPr>
        <w:br/>
        <w:t>4.撰写报告。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E677F8">
        <w:rPr>
          <w:rStyle w:val="ad"/>
          <w:rFonts w:ascii="楷体" w:eastAsia="楷体" w:hAnsi="楷体" w:hint="eastAsia"/>
          <w:spacing w:val="-4"/>
          <w:sz w:val="32"/>
          <w:szCs w:val="32"/>
        </w:rPr>
        <w:br/>
        <w:t>5.资料归档。评价小组对已完成的评价项目资料进行整理、封装，完善绩效评价工作底稿，并将资料整理成册后交档案室统一归档保存，以备后期查阅。</w:t>
      </w:r>
    </w:p>
    <w:p w14:paraId="06A96E3C" w14:textId="77777777" w:rsidR="00102DFF" w:rsidRPr="00E677F8" w:rsidRDefault="0091457F">
      <w:pPr>
        <w:spacing w:line="540" w:lineRule="exact"/>
        <w:ind w:firstLine="640"/>
        <w:rPr>
          <w:rStyle w:val="ad"/>
          <w:rFonts w:ascii="黑体" w:eastAsia="黑体" w:hAnsi="黑体"/>
          <w:b w:val="0"/>
          <w:spacing w:val="-4"/>
          <w:sz w:val="32"/>
          <w:szCs w:val="32"/>
        </w:rPr>
      </w:pPr>
      <w:r w:rsidRPr="00E677F8">
        <w:rPr>
          <w:rStyle w:val="ad"/>
          <w:rFonts w:ascii="黑体" w:eastAsia="黑体" w:hAnsi="黑体" w:hint="eastAsia"/>
          <w:b w:val="0"/>
          <w:spacing w:val="-4"/>
          <w:sz w:val="32"/>
          <w:szCs w:val="32"/>
        </w:rPr>
        <w:t>三、项目组织实施情况</w:t>
      </w:r>
    </w:p>
    <w:p w14:paraId="2CF6B3CA" w14:textId="77777777" w:rsidR="00102DFF" w:rsidRPr="00E677F8" w:rsidRDefault="0091457F">
      <w:pPr>
        <w:spacing w:line="540" w:lineRule="exact"/>
        <w:ind w:firstLineChars="181"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（一）项目组织情况分析</w:t>
      </w:r>
    </w:p>
    <w:p w14:paraId="0F5C0482" w14:textId="77777777" w:rsidR="00311DBE" w:rsidRPr="00E677F8" w:rsidRDefault="00311DBE" w:rsidP="00311DBE">
      <w:pPr>
        <w:spacing w:line="540" w:lineRule="exact"/>
        <w:ind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一）综合评价情况及评价结论。木垒县中学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本项目通过制定的评价指标体系及评分标准，运用数据采集、问卷调查及访谈等方式，对本项目绩效进行客观评价，最终评分结果：总分为95分。</w:t>
      </w:r>
      <w:r w:rsidRPr="00E677F8">
        <w:rPr>
          <w:rStyle w:val="ad"/>
          <w:rFonts w:ascii="楷体" w:eastAsia="楷体" w:hAnsi="楷体" w:hint="eastAsia"/>
          <w:spacing w:val="-4"/>
          <w:sz w:val="32"/>
          <w:szCs w:val="32"/>
        </w:rPr>
        <w:br/>
        <w:t>（二）相关评分表。各部分权重和绩效分值如下表所示：（详细评分表见附表）</w:t>
      </w:r>
    </w:p>
    <w:p w14:paraId="5825A493" w14:textId="77777777" w:rsidR="00102DFF" w:rsidRPr="00E677F8" w:rsidRDefault="0091457F">
      <w:pPr>
        <w:spacing w:line="540" w:lineRule="exact"/>
        <w:ind w:firstLineChars="181"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（二）项目管理情况分析</w:t>
      </w:r>
    </w:p>
    <w:p w14:paraId="372781D5" w14:textId="77777777" w:rsidR="00311DBE" w:rsidRPr="00E677F8" w:rsidRDefault="00311DBE" w:rsidP="00311DBE">
      <w:pPr>
        <w:spacing w:line="540" w:lineRule="exact"/>
        <w:ind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1、立项依据充分性。(1)项目立项依据《2022年学生资助</w:t>
      </w:r>
      <w:r w:rsidRPr="00E677F8">
        <w:rPr>
          <w:rStyle w:val="ad"/>
          <w:rFonts w:ascii="楷体" w:eastAsia="楷体" w:hAnsi="楷体" w:hint="eastAsia"/>
          <w:spacing w:val="-4"/>
          <w:sz w:val="32"/>
          <w:szCs w:val="32"/>
        </w:rPr>
        <w:lastRenderedPageBreak/>
        <w:t>补助直达资金（免学费）项目资金》（昌州财教[2021]48号、昌州财教[2021]69号）。(2)结合年度业务考核，按优秀、良好、合格、不合格不同等次核算（3）十四五规划。2、立项程序规范性。(1)项目立项程序：提报项目建议书、申请立项过程等均按照立项程序的相关规定进行；(2)审批文件、材料：本项目审批文件有：2022年学生资助补助直达资金（免学费）项目资金（昌州财教[2021]48号）、2022年学生资助补助直达资金（免学费）项目资金（昌州财教[2021]69号），审批文件及材料齐全；3、绩效目标合理性2022年学生资助补助直达资金（免学费）项目设立了项目绩效目标，与教育教学均衡发展具有相关性，项目的预期产出效益和效果也均能符合正常的业绩水平，并且与预算确定的项目投资额或资金量相匹配。4、绩效指标明确性。2022年学生资助补助直达资金（免学费）项目将项目绩效目标细化分解为具体的绩效指标，一级指标共3条，二级指标共7条，三级指标共7条，其中量化指标条数共7条，所有绩效指标均通过清晰、可衡量的指标值予以体现，并且做到了与项目目标任务数或计划数相对应。5、资金分配合理性。2022年学生资助补助直达资金（免学费）项目设立了项目绩效目标，与教育教学均衡发展具有相关性，项目的预期产出效益和效果也均能符合正常的业绩水平，并且与预算确定的项目投资额或资金量相匹配。</w:t>
      </w:r>
    </w:p>
    <w:p w14:paraId="01AC8779" w14:textId="77777777" w:rsidR="00102DFF" w:rsidRPr="00E677F8" w:rsidRDefault="0091457F">
      <w:pPr>
        <w:spacing w:line="540" w:lineRule="exact"/>
        <w:ind w:firstLine="640"/>
        <w:rPr>
          <w:rStyle w:val="ad"/>
          <w:rFonts w:ascii="黑体" w:eastAsia="黑体" w:hAnsi="黑体"/>
        </w:rPr>
      </w:pPr>
      <w:r w:rsidRPr="00E677F8">
        <w:rPr>
          <w:rStyle w:val="ad"/>
          <w:rFonts w:ascii="黑体" w:eastAsia="黑体" w:hAnsi="黑体" w:hint="eastAsia"/>
          <w:b w:val="0"/>
          <w:spacing w:val="-4"/>
          <w:sz w:val="32"/>
          <w:szCs w:val="32"/>
        </w:rPr>
        <w:t>四、项目绩效情况</w:t>
      </w:r>
      <w:r w:rsidRPr="00E677F8">
        <w:rPr>
          <w:rStyle w:val="ad"/>
          <w:rFonts w:ascii="黑体" w:eastAsia="黑体" w:hAnsi="黑体" w:hint="eastAsia"/>
        </w:rPr>
        <w:t xml:space="preserve"> </w:t>
      </w:r>
    </w:p>
    <w:p w14:paraId="52D5DE2F" w14:textId="77777777" w:rsidR="00102DFF" w:rsidRPr="00E677F8" w:rsidRDefault="0091457F">
      <w:pPr>
        <w:spacing w:line="540" w:lineRule="exact"/>
        <w:ind w:firstLineChars="181" w:firstLine="567"/>
        <w:rPr>
          <w:rFonts w:ascii="楷体" w:eastAsia="楷体" w:hAnsi="楷体"/>
          <w:b/>
          <w:spacing w:val="-4"/>
          <w:sz w:val="32"/>
          <w:szCs w:val="32"/>
        </w:rPr>
      </w:pPr>
      <w:r w:rsidRPr="00E677F8">
        <w:rPr>
          <w:rFonts w:ascii="楷体" w:eastAsia="楷体" w:hAnsi="楷体" w:hint="eastAsia"/>
          <w:b/>
          <w:spacing w:val="-4"/>
          <w:sz w:val="32"/>
          <w:szCs w:val="32"/>
        </w:rPr>
        <w:t>（一）项目绩效目标完成情况分析</w:t>
      </w:r>
    </w:p>
    <w:p w14:paraId="71B997E0" w14:textId="77777777" w:rsidR="00311DBE" w:rsidRPr="00E677F8" w:rsidRDefault="00311DBE" w:rsidP="00311DBE">
      <w:pPr>
        <w:spacing w:line="540" w:lineRule="exact"/>
        <w:ind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1、资金到位率：实际到位资金28万元，预算资金28万元，资金到位率100%。2、预算执行率年初预算数28万元，全年预</w:t>
      </w:r>
      <w:r w:rsidRPr="00E677F8">
        <w:rPr>
          <w:rStyle w:val="ad"/>
          <w:rFonts w:ascii="楷体" w:eastAsia="楷体" w:hAnsi="楷体" w:hint="eastAsia"/>
          <w:spacing w:val="-4"/>
          <w:sz w:val="32"/>
          <w:szCs w:val="32"/>
        </w:rPr>
        <w:lastRenderedPageBreak/>
        <w:t>算数28万元，全年执行数28万元，预算执行率为100%。3、资金使用合规性（1）资金使用符合、财务管理制度以及有关专项资金管理办法的规定；（2） 资金的拨付严格按照木垒县中学资金拨付审批程序进行：由木垒县中学财务室提交申请到木垒县财政局，经木垒县财政局审批后进行拨付。项目资金拨付手续齐全，资金拨付手续有：项目资金申请计划；（3）本项目资金合同规定的用途为：2022年学生资助补助直达资金（免学费）项目资金，全部用于学生资助补助。符合项目预算批复及合同规定的用途；（4）项目资金截至2022年4月6日已拨付至100%，过程不存在截留、挤占、挪用、虚列支出等情况。4、管理制度健全性。（1）本项目已制定《木垒县中学财务管理制度》，管理制度健全；（2）本项目财务及业务管理制度符合《中华人民共和国政府采购法》、《中华人民共和国会计法》等相关法律法规，确保了各项制度的合法合规性及完整性。5、制度执行有效性。项目执行均遵守相关法律法规和相关管理规定。</w:t>
      </w:r>
    </w:p>
    <w:p w14:paraId="7804654E" w14:textId="77777777" w:rsidR="00102DFF" w:rsidRPr="00E677F8" w:rsidRDefault="0091457F">
      <w:pPr>
        <w:spacing w:line="540" w:lineRule="exact"/>
        <w:ind w:firstLineChars="181" w:firstLine="567"/>
        <w:rPr>
          <w:rFonts w:ascii="楷体" w:eastAsia="楷体" w:hAnsi="楷体"/>
          <w:b/>
          <w:spacing w:val="-4"/>
          <w:sz w:val="32"/>
          <w:szCs w:val="32"/>
        </w:rPr>
      </w:pPr>
      <w:r w:rsidRPr="00E677F8">
        <w:rPr>
          <w:rFonts w:ascii="楷体" w:eastAsia="楷体" w:hAnsi="楷体" w:hint="eastAsia"/>
          <w:b/>
          <w:spacing w:val="-4"/>
          <w:sz w:val="32"/>
          <w:szCs w:val="32"/>
        </w:rPr>
        <w:t>（二）项目绩效目标未完成原因分析</w:t>
      </w:r>
    </w:p>
    <w:p w14:paraId="5BAF6821" w14:textId="77777777" w:rsidR="00311DBE" w:rsidRPr="00E677F8" w:rsidRDefault="00311DBE" w:rsidP="00311DBE">
      <w:pPr>
        <w:spacing w:line="540" w:lineRule="exact"/>
        <w:ind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我单位2022年学生资助补助直达资金（免学费）项目截止到2022年12月31日，已完成28万元；其中：</w:t>
      </w:r>
      <w:r w:rsidRPr="00E677F8">
        <w:rPr>
          <w:rStyle w:val="ad"/>
          <w:rFonts w:ascii="楷体" w:eastAsia="楷体" w:hAnsi="楷体" w:hint="eastAsia"/>
          <w:spacing w:val="-4"/>
          <w:sz w:val="32"/>
          <w:szCs w:val="32"/>
        </w:rPr>
        <w:br/>
        <w:t>1.项目完成数量。 指标1：预期指标值受助学生人数≥195人，指标完成值195人，指标完成率100%。</w:t>
      </w:r>
      <w:r w:rsidRPr="00E677F8">
        <w:rPr>
          <w:rStyle w:val="ad"/>
          <w:rFonts w:ascii="楷体" w:eastAsia="楷体" w:hAnsi="楷体" w:hint="eastAsia"/>
          <w:spacing w:val="-4"/>
          <w:sz w:val="32"/>
          <w:szCs w:val="32"/>
        </w:rPr>
        <w:br/>
        <w:t>2、项目完成质量。指标1：预期指标值受助学生中免学费覆盖率100%，指标完成值100%，指标完成率100%。</w:t>
      </w:r>
      <w:r w:rsidRPr="00E677F8">
        <w:rPr>
          <w:rStyle w:val="ad"/>
          <w:rFonts w:ascii="楷体" w:eastAsia="楷体" w:hAnsi="楷体" w:hint="eastAsia"/>
          <w:spacing w:val="-4"/>
          <w:sz w:val="32"/>
          <w:szCs w:val="32"/>
        </w:rPr>
        <w:br/>
        <w:t xml:space="preserve"> 3、项目完成时效。指标1：预期指标值资金拨付及时率100%，指标完成值100%，指标完成率100%。</w:t>
      </w:r>
      <w:r w:rsidRPr="00E677F8">
        <w:rPr>
          <w:rStyle w:val="ad"/>
          <w:rFonts w:ascii="楷体" w:eastAsia="楷体" w:hAnsi="楷体" w:hint="eastAsia"/>
          <w:spacing w:val="-4"/>
          <w:sz w:val="32"/>
          <w:szCs w:val="32"/>
        </w:rPr>
        <w:br/>
        <w:t>4、项目完成成本。指标1：预期指标值免学费生均标准≤1430</w:t>
      </w:r>
      <w:r w:rsidRPr="00E677F8">
        <w:rPr>
          <w:rStyle w:val="ad"/>
          <w:rFonts w:ascii="楷体" w:eastAsia="楷体" w:hAnsi="楷体" w:hint="eastAsia"/>
          <w:spacing w:val="-4"/>
          <w:sz w:val="32"/>
          <w:szCs w:val="32"/>
        </w:rPr>
        <w:lastRenderedPageBreak/>
        <w:t>元/年，指标完成值1430元/年，指标完成率100%。</w:t>
      </w:r>
    </w:p>
    <w:p w14:paraId="733AB17F" w14:textId="77777777" w:rsidR="00102DFF" w:rsidRPr="00E677F8" w:rsidRDefault="0091457F">
      <w:pPr>
        <w:spacing w:line="540" w:lineRule="exact"/>
        <w:ind w:firstLine="640"/>
        <w:rPr>
          <w:rStyle w:val="ad"/>
          <w:rFonts w:ascii="黑体" w:eastAsia="黑体" w:hAnsi="黑体"/>
          <w:b w:val="0"/>
          <w:spacing w:val="-4"/>
          <w:sz w:val="32"/>
          <w:szCs w:val="32"/>
        </w:rPr>
      </w:pPr>
      <w:r w:rsidRPr="00E677F8">
        <w:rPr>
          <w:rStyle w:val="ad"/>
          <w:rFonts w:ascii="黑体" w:eastAsia="黑体" w:hAnsi="黑体" w:hint="eastAsia"/>
          <w:b w:val="0"/>
          <w:spacing w:val="-4"/>
          <w:sz w:val="32"/>
          <w:szCs w:val="32"/>
        </w:rPr>
        <w:t>五、其他需要说明的问题</w:t>
      </w:r>
    </w:p>
    <w:p w14:paraId="2DB84A7A" w14:textId="77777777" w:rsidR="00102DFF" w:rsidRPr="00E677F8" w:rsidRDefault="0091457F">
      <w:pPr>
        <w:spacing w:line="540" w:lineRule="exact"/>
        <w:ind w:firstLineChars="181" w:firstLine="567"/>
        <w:rPr>
          <w:rFonts w:ascii="楷体" w:eastAsia="楷体" w:hAnsi="楷体"/>
          <w:b/>
          <w:spacing w:val="-4"/>
          <w:sz w:val="32"/>
          <w:szCs w:val="32"/>
        </w:rPr>
      </w:pPr>
      <w:r w:rsidRPr="00E677F8">
        <w:rPr>
          <w:rFonts w:ascii="楷体" w:eastAsia="楷体" w:hAnsi="楷体" w:hint="eastAsia"/>
          <w:b/>
          <w:spacing w:val="-4"/>
          <w:sz w:val="32"/>
          <w:szCs w:val="32"/>
        </w:rPr>
        <w:t>（一）后续工作计划</w:t>
      </w:r>
    </w:p>
    <w:p w14:paraId="120DEF2F" w14:textId="77777777" w:rsidR="00311DBE" w:rsidRPr="00E677F8" w:rsidRDefault="00311DBE" w:rsidP="00311DBE">
      <w:pPr>
        <w:spacing w:line="540" w:lineRule="exact"/>
        <w:ind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我单位2022年学生资助补助直达资金（免学费）项目截止到2022年12月31日，已完成28万元；</w:t>
      </w:r>
      <w:r w:rsidRPr="00E677F8">
        <w:rPr>
          <w:rStyle w:val="ad"/>
          <w:rFonts w:ascii="楷体" w:eastAsia="楷体" w:hAnsi="楷体" w:hint="eastAsia"/>
          <w:spacing w:val="-4"/>
          <w:sz w:val="32"/>
          <w:szCs w:val="32"/>
        </w:rPr>
        <w:br/>
        <w:t>其中：1.项目实施的社会效益分析。指标1：预期指标值因贫辍学率≤0%，指标完成值0%，指标完成率100%。</w:t>
      </w:r>
      <w:r w:rsidRPr="00E677F8">
        <w:rPr>
          <w:rStyle w:val="ad"/>
          <w:rFonts w:ascii="楷体" w:eastAsia="楷体" w:hAnsi="楷体" w:hint="eastAsia"/>
          <w:spacing w:val="-4"/>
          <w:sz w:val="32"/>
          <w:szCs w:val="32"/>
        </w:rPr>
        <w:br/>
        <w:t>2.项目实施的可持续影响分析。指标1：预期指标值政策发挥效应年限≥1年，指标完成值1年，指标完成率100%。</w:t>
      </w:r>
    </w:p>
    <w:p w14:paraId="3B9D8EC7" w14:textId="77777777" w:rsidR="00102DFF" w:rsidRPr="00E677F8" w:rsidRDefault="00102DFF">
      <w:pPr>
        <w:spacing w:line="540" w:lineRule="exact"/>
        <w:ind w:firstLineChars="181" w:firstLine="567"/>
        <w:rPr>
          <w:rFonts w:ascii="楷体" w:eastAsia="楷体" w:hAnsi="楷体"/>
          <w:b/>
          <w:spacing w:val="-4"/>
          <w:sz w:val="32"/>
          <w:szCs w:val="32"/>
        </w:rPr>
      </w:pPr>
    </w:p>
    <w:p w14:paraId="267B44AE" w14:textId="77777777" w:rsidR="00102DFF" w:rsidRPr="00E677F8" w:rsidRDefault="0091457F">
      <w:pPr>
        <w:spacing w:line="540" w:lineRule="exact"/>
        <w:ind w:firstLineChars="181" w:firstLine="567"/>
        <w:rPr>
          <w:rFonts w:ascii="楷体" w:eastAsia="楷体" w:hAnsi="楷体"/>
          <w:b/>
          <w:spacing w:val="-4"/>
          <w:sz w:val="32"/>
          <w:szCs w:val="32"/>
        </w:rPr>
      </w:pPr>
      <w:r w:rsidRPr="00E677F8">
        <w:rPr>
          <w:rFonts w:ascii="楷体" w:eastAsia="楷体" w:hAnsi="楷体" w:hint="eastAsia"/>
          <w:b/>
          <w:spacing w:val="-4"/>
          <w:sz w:val="32"/>
          <w:szCs w:val="32"/>
        </w:rPr>
        <w:t>（二）主要经验及做法、存在问题和建议</w:t>
      </w:r>
    </w:p>
    <w:p w14:paraId="62069FA0" w14:textId="77777777" w:rsidR="00311DBE" w:rsidRPr="00E677F8" w:rsidRDefault="00311DBE" w:rsidP="00311DBE">
      <w:pPr>
        <w:spacing w:line="540" w:lineRule="exact"/>
        <w:ind w:firstLine="567"/>
        <w:rPr>
          <w:rStyle w:val="ad"/>
          <w:rFonts w:ascii="楷体" w:eastAsia="楷体" w:hAnsi="楷体"/>
          <w:spacing w:val="-4"/>
          <w:sz w:val="32"/>
          <w:szCs w:val="32"/>
        </w:rPr>
      </w:pPr>
    </w:p>
    <w:p w14:paraId="3326A3DA" w14:textId="77777777" w:rsidR="00102DFF" w:rsidRPr="00E677F8" w:rsidRDefault="0091457F">
      <w:pPr>
        <w:spacing w:line="540" w:lineRule="exact"/>
        <w:ind w:firstLineChars="181" w:firstLine="567"/>
        <w:rPr>
          <w:rFonts w:ascii="楷体" w:eastAsia="楷体" w:hAnsi="楷体"/>
          <w:b/>
          <w:spacing w:val="-4"/>
          <w:sz w:val="32"/>
          <w:szCs w:val="32"/>
        </w:rPr>
      </w:pPr>
      <w:r w:rsidRPr="00E677F8">
        <w:rPr>
          <w:rFonts w:ascii="楷体" w:eastAsia="楷体" w:hAnsi="楷体" w:hint="eastAsia"/>
          <w:b/>
          <w:spacing w:val="-4"/>
          <w:sz w:val="32"/>
          <w:szCs w:val="32"/>
        </w:rPr>
        <w:t>（三）其他</w:t>
      </w:r>
    </w:p>
    <w:p w14:paraId="6C68BD28" w14:textId="77777777" w:rsidR="00311DBE" w:rsidRPr="00E677F8" w:rsidRDefault="00311DBE" w:rsidP="00311DBE">
      <w:pPr>
        <w:spacing w:line="540" w:lineRule="exact"/>
        <w:ind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（一）预算执行进度。我单位于2022年3月23日拨付资金22万元，4月6日拨付资金6万元。截至2022年12月31日已执行28万元，预算执行率100%。</w:t>
      </w:r>
      <w:r w:rsidRPr="00E677F8">
        <w:rPr>
          <w:rStyle w:val="ad"/>
          <w:rFonts w:ascii="楷体" w:eastAsia="楷体" w:hAnsi="楷体" w:hint="eastAsia"/>
          <w:spacing w:val="-4"/>
          <w:sz w:val="32"/>
          <w:szCs w:val="32"/>
        </w:rPr>
        <w:br/>
        <w:t>（二）绩效指标偏差。本项目绩效指标无偏差情况。</w:t>
      </w:r>
    </w:p>
    <w:p w14:paraId="092D9501" w14:textId="77777777" w:rsidR="00102DFF" w:rsidRPr="00E677F8" w:rsidRDefault="00102DFF">
      <w:pPr>
        <w:spacing w:line="540" w:lineRule="exact"/>
        <w:ind w:firstLineChars="181" w:firstLine="567"/>
        <w:rPr>
          <w:rFonts w:ascii="楷体" w:eastAsia="楷体" w:hAnsi="楷体"/>
          <w:b/>
          <w:spacing w:val="-4"/>
          <w:sz w:val="32"/>
          <w:szCs w:val="32"/>
        </w:rPr>
      </w:pPr>
    </w:p>
    <w:p w14:paraId="34BA0960" w14:textId="77777777" w:rsidR="00102DFF" w:rsidRPr="00E677F8" w:rsidRDefault="0091457F">
      <w:pPr>
        <w:spacing w:line="540" w:lineRule="exact"/>
        <w:ind w:firstLine="640"/>
        <w:rPr>
          <w:rStyle w:val="ad"/>
          <w:rFonts w:ascii="黑体" w:eastAsia="黑体" w:hAnsi="黑体"/>
          <w:b w:val="0"/>
          <w:spacing w:val="-4"/>
          <w:sz w:val="32"/>
          <w:szCs w:val="32"/>
        </w:rPr>
      </w:pPr>
      <w:r w:rsidRPr="00E677F8">
        <w:rPr>
          <w:rStyle w:val="ad"/>
          <w:rFonts w:ascii="黑体" w:eastAsia="黑体" w:hAnsi="黑体" w:hint="eastAsia"/>
          <w:b w:val="0"/>
          <w:spacing w:val="-4"/>
          <w:sz w:val="32"/>
          <w:szCs w:val="32"/>
        </w:rPr>
        <w:t>六、项目评价工作情况</w:t>
      </w:r>
    </w:p>
    <w:p w14:paraId="600682B0" w14:textId="77777777" w:rsidR="00102DFF" w:rsidRPr="00E677F8" w:rsidRDefault="0091457F">
      <w:pPr>
        <w:ind w:firstLineChars="200" w:firstLine="624"/>
        <w:rPr>
          <w:rFonts w:ascii="仿宋_GB2312" w:eastAsia="仿宋_GB2312"/>
          <w:spacing w:val="-4"/>
          <w:sz w:val="32"/>
          <w:szCs w:val="32"/>
        </w:rPr>
      </w:pPr>
      <w:r w:rsidRPr="00E677F8">
        <w:rPr>
          <w:rFonts w:ascii="仿宋_GB2312" w:eastAsia="仿宋_GB2312" w:hint="eastAsia"/>
          <w:spacing w:val="-4"/>
          <w:sz w:val="32"/>
          <w:szCs w:val="32"/>
        </w:rPr>
        <w:t>包括评价基础数据收集、资料来源和依据等佐证材料情况，项目现场勘验检查核实等情况</w:t>
      </w:r>
    </w:p>
    <w:p w14:paraId="74D07978" w14:textId="77777777" w:rsidR="00311DBE" w:rsidRPr="00E677F8" w:rsidRDefault="00311DBE" w:rsidP="00311DBE">
      <w:pPr>
        <w:spacing w:line="540" w:lineRule="exact"/>
        <w:ind w:firstLine="567"/>
        <w:rPr>
          <w:rStyle w:val="ad"/>
          <w:rFonts w:ascii="楷体" w:eastAsia="楷体" w:hAnsi="楷体"/>
          <w:spacing w:val="-4"/>
          <w:sz w:val="32"/>
          <w:szCs w:val="32"/>
        </w:rPr>
      </w:pPr>
      <w:r w:rsidRPr="00E677F8">
        <w:rPr>
          <w:rStyle w:val="ad"/>
          <w:rFonts w:ascii="楷体" w:eastAsia="楷体" w:hAnsi="楷体" w:hint="eastAsia"/>
          <w:spacing w:val="-4"/>
          <w:sz w:val="32"/>
          <w:szCs w:val="32"/>
        </w:rPr>
        <w:t>主要经验及做法：（1）资金管理愈加规范。制定了专项资金管理工作制度，明确了资金付款流程，统一了资金申请手续，做到了层层审核、层层负责、层层把关。（2）进一步加强项目管理和协调服务，全力推进项目建设。进一步加强项目监管力</w:t>
      </w:r>
      <w:r w:rsidRPr="00E677F8">
        <w:rPr>
          <w:rStyle w:val="ad"/>
          <w:rFonts w:ascii="楷体" w:eastAsia="楷体" w:hAnsi="楷体" w:hint="eastAsia"/>
          <w:spacing w:val="-4"/>
          <w:sz w:val="32"/>
          <w:szCs w:val="32"/>
        </w:rPr>
        <w:lastRenderedPageBreak/>
        <w:t>度。实行动态监管。进一步加强项目协调推动机制，协调帮助解决项目推进中的困难和问题。我们将进一步加强资金管理、项目管理，用制度、用规范来有效提高项目进度，专人负责资金、专人负责项目现场管理，确保该项目在既定时间内完成，达到预期效果。（二）存在的问题：项目前期工作不全面，没有深入细致科学规划地做好各项前期工作，项目实施前期已根据项目建设内容设置绩效目标，但项目绩效目标级绩效指标设置过于笼统，不够细化，在实际实施绩效监控和绩效评价时较为困难。改进措施：科学编制预算，提高预算与目标匹配度。科学的预算编制应该保证预算和目标在质和量上相匹配，即一方面预算应该根据目标来编制，保证每一个目标的实现均有相应的预算安排，另一方面应在合理测算工作量的基础上保证预算编制的准确性。 对此，预算单位会同财政部门共同梳理项目绩效目标，合理测算项目工作量，科学编制预算。</w:t>
      </w:r>
    </w:p>
    <w:p w14:paraId="7CD0E122" w14:textId="77777777" w:rsidR="00311DBE" w:rsidRPr="00E677F8" w:rsidRDefault="00311DBE">
      <w:pPr>
        <w:ind w:firstLineChars="200" w:firstLine="624"/>
        <w:rPr>
          <w:rFonts w:ascii="仿宋_GB2312" w:eastAsia="仿宋_GB2312"/>
          <w:spacing w:val="-4"/>
          <w:sz w:val="32"/>
          <w:szCs w:val="32"/>
        </w:rPr>
      </w:pPr>
    </w:p>
    <w:p w14:paraId="7459CEF5" w14:textId="77777777" w:rsidR="00102DFF" w:rsidRPr="00E677F8" w:rsidRDefault="00102DFF">
      <w:pPr>
        <w:spacing w:line="540" w:lineRule="exact"/>
        <w:ind w:firstLine="567"/>
        <w:rPr>
          <w:rStyle w:val="ad"/>
          <w:rFonts w:ascii="仿宋" w:eastAsia="仿宋" w:hAnsi="仿宋"/>
          <w:b w:val="0"/>
          <w:spacing w:val="-4"/>
          <w:sz w:val="32"/>
          <w:szCs w:val="32"/>
        </w:rPr>
      </w:pPr>
    </w:p>
    <w:p w14:paraId="346585B7" w14:textId="77777777" w:rsidR="00102DFF" w:rsidRPr="00E677F8" w:rsidRDefault="00102DFF">
      <w:pPr>
        <w:spacing w:line="540" w:lineRule="exact"/>
        <w:ind w:firstLine="567"/>
        <w:rPr>
          <w:rStyle w:val="ad"/>
          <w:rFonts w:ascii="仿宋" w:eastAsia="仿宋" w:hAnsi="仿宋"/>
          <w:b w:val="0"/>
          <w:spacing w:val="-4"/>
          <w:sz w:val="32"/>
          <w:szCs w:val="32"/>
        </w:rPr>
      </w:pPr>
    </w:p>
    <w:p w14:paraId="35C788EF" w14:textId="77777777" w:rsidR="00102DFF" w:rsidRPr="00E677F8" w:rsidRDefault="00102DFF">
      <w:pPr>
        <w:spacing w:line="540" w:lineRule="exact"/>
        <w:ind w:firstLine="567"/>
        <w:rPr>
          <w:rStyle w:val="ad"/>
          <w:rFonts w:ascii="仿宋" w:eastAsia="仿宋" w:hAnsi="仿宋"/>
          <w:b w:val="0"/>
          <w:spacing w:val="-4"/>
          <w:sz w:val="32"/>
          <w:szCs w:val="32"/>
        </w:rPr>
      </w:pPr>
    </w:p>
    <w:p w14:paraId="42DD0F4B" w14:textId="77777777" w:rsidR="00102DFF" w:rsidRPr="00E677F8" w:rsidRDefault="00102DFF">
      <w:pPr>
        <w:spacing w:line="540" w:lineRule="exact"/>
        <w:ind w:firstLine="567"/>
        <w:rPr>
          <w:rStyle w:val="ad"/>
          <w:rFonts w:ascii="仿宋" w:eastAsia="仿宋" w:hAnsi="仿宋"/>
          <w:b w:val="0"/>
          <w:spacing w:val="-4"/>
          <w:sz w:val="32"/>
          <w:szCs w:val="32"/>
        </w:rPr>
      </w:pPr>
    </w:p>
    <w:p w14:paraId="35A07B40" w14:textId="77777777" w:rsidR="00102DFF" w:rsidRPr="00E677F8" w:rsidRDefault="00102DFF">
      <w:pPr>
        <w:spacing w:line="540" w:lineRule="exact"/>
        <w:ind w:firstLine="567"/>
        <w:rPr>
          <w:rStyle w:val="ad"/>
          <w:rFonts w:ascii="仿宋" w:eastAsia="仿宋" w:hAnsi="仿宋"/>
          <w:b w:val="0"/>
          <w:spacing w:val="-4"/>
          <w:sz w:val="32"/>
          <w:szCs w:val="32"/>
        </w:rPr>
      </w:pPr>
    </w:p>
    <w:p w14:paraId="68A51945" w14:textId="77777777" w:rsidR="00102DFF" w:rsidRPr="00E677F8" w:rsidRDefault="00102DFF">
      <w:pPr>
        <w:spacing w:line="540" w:lineRule="exact"/>
        <w:ind w:firstLine="567"/>
        <w:rPr>
          <w:rStyle w:val="ad"/>
          <w:rFonts w:ascii="仿宋" w:eastAsia="仿宋" w:hAnsi="仿宋"/>
          <w:b w:val="0"/>
          <w:spacing w:val="-4"/>
          <w:sz w:val="32"/>
          <w:szCs w:val="32"/>
        </w:rPr>
      </w:pPr>
    </w:p>
    <w:p w14:paraId="20C74FCC" w14:textId="77777777" w:rsidR="00102DFF" w:rsidRPr="00E677F8" w:rsidRDefault="00102DFF">
      <w:pPr>
        <w:spacing w:line="540" w:lineRule="exact"/>
        <w:ind w:firstLine="567"/>
        <w:rPr>
          <w:rStyle w:val="ad"/>
          <w:rFonts w:ascii="仿宋" w:eastAsia="仿宋" w:hAnsi="仿宋"/>
          <w:b w:val="0"/>
          <w:spacing w:val="-4"/>
          <w:sz w:val="32"/>
          <w:szCs w:val="32"/>
        </w:rPr>
      </w:pPr>
    </w:p>
    <w:p w14:paraId="194D15E2" w14:textId="77777777" w:rsidR="00102DFF" w:rsidRPr="00E677F8" w:rsidRDefault="00102DFF">
      <w:pPr>
        <w:spacing w:line="540" w:lineRule="exact"/>
        <w:ind w:firstLine="567"/>
        <w:rPr>
          <w:rStyle w:val="ad"/>
          <w:rFonts w:ascii="仿宋" w:eastAsia="仿宋" w:hAnsi="仿宋"/>
          <w:b w:val="0"/>
          <w:spacing w:val="-4"/>
          <w:sz w:val="32"/>
          <w:szCs w:val="32"/>
        </w:rPr>
      </w:pPr>
    </w:p>
    <w:p w14:paraId="3D4D5199" w14:textId="77777777" w:rsidR="00102DFF" w:rsidRPr="00E677F8" w:rsidRDefault="00102DFF">
      <w:pPr>
        <w:spacing w:line="540" w:lineRule="exact"/>
        <w:ind w:firstLine="567"/>
        <w:rPr>
          <w:rStyle w:val="ad"/>
          <w:rFonts w:ascii="仿宋" w:eastAsia="仿宋" w:hAnsi="仿宋"/>
          <w:b w:val="0"/>
          <w:spacing w:val="-4"/>
          <w:sz w:val="32"/>
          <w:szCs w:val="32"/>
        </w:rPr>
      </w:pPr>
    </w:p>
    <w:p w14:paraId="5A4033E5" w14:textId="77777777" w:rsidR="00102DFF" w:rsidRPr="00E677F8" w:rsidRDefault="00102DFF">
      <w:pPr>
        <w:spacing w:line="540" w:lineRule="exact"/>
        <w:ind w:firstLine="567"/>
        <w:rPr>
          <w:rStyle w:val="ad"/>
          <w:rFonts w:ascii="仿宋" w:eastAsia="仿宋" w:hAnsi="仿宋"/>
          <w:b w:val="0"/>
          <w:spacing w:val="-4"/>
          <w:sz w:val="32"/>
          <w:szCs w:val="32"/>
        </w:rPr>
      </w:pPr>
    </w:p>
    <w:p w14:paraId="6C13C5CF" w14:textId="77777777" w:rsidR="00102DFF" w:rsidRPr="00E677F8" w:rsidRDefault="00102DFF">
      <w:pPr>
        <w:spacing w:line="540" w:lineRule="exact"/>
        <w:ind w:firstLine="567"/>
        <w:rPr>
          <w:rStyle w:val="ad"/>
          <w:rFonts w:ascii="仿宋" w:eastAsia="仿宋" w:hAnsi="仿宋"/>
          <w:b w:val="0"/>
          <w:spacing w:val="-4"/>
          <w:sz w:val="32"/>
          <w:szCs w:val="32"/>
        </w:rPr>
      </w:pPr>
    </w:p>
    <w:p w14:paraId="4D988C70" w14:textId="77777777" w:rsidR="00102DFF" w:rsidRPr="00E677F8" w:rsidRDefault="00102DFF">
      <w:pPr>
        <w:spacing w:line="540" w:lineRule="exact"/>
        <w:ind w:firstLine="567"/>
        <w:rPr>
          <w:rStyle w:val="ad"/>
          <w:rFonts w:ascii="仿宋" w:eastAsia="仿宋" w:hAnsi="仿宋"/>
          <w:b w:val="0"/>
          <w:spacing w:val="-4"/>
          <w:sz w:val="32"/>
          <w:szCs w:val="32"/>
        </w:rPr>
      </w:pPr>
    </w:p>
    <w:p w14:paraId="70507070" w14:textId="77777777" w:rsidR="00102DFF" w:rsidRPr="00E677F8" w:rsidRDefault="00102DFF">
      <w:pPr>
        <w:spacing w:line="540" w:lineRule="exact"/>
        <w:ind w:firstLine="567"/>
        <w:rPr>
          <w:rStyle w:val="ad"/>
          <w:rFonts w:ascii="仿宋" w:eastAsia="仿宋" w:hAnsi="仿宋"/>
          <w:b w:val="0"/>
          <w:spacing w:val="-4"/>
          <w:sz w:val="32"/>
          <w:szCs w:val="32"/>
        </w:rPr>
      </w:pPr>
    </w:p>
    <w:sectPr w:rsidR="00102DFF" w:rsidRPr="00E677F8">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33A36" w14:textId="77777777" w:rsidR="009C0956" w:rsidRDefault="009C0956">
      <w:r>
        <w:separator/>
      </w:r>
    </w:p>
  </w:endnote>
  <w:endnote w:type="continuationSeparator" w:id="0">
    <w:p w14:paraId="249E9486" w14:textId="77777777" w:rsidR="009C0956" w:rsidRDefault="009C0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3065C04E"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4A8F4D79"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FE1EA" w14:textId="77777777" w:rsidR="009C0956" w:rsidRDefault="009C0956">
      <w:r>
        <w:separator/>
      </w:r>
    </w:p>
  </w:footnote>
  <w:footnote w:type="continuationSeparator" w:id="0">
    <w:p w14:paraId="2EC005DA" w14:textId="77777777" w:rsidR="009C0956" w:rsidRDefault="009C09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C0956"/>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677F8"/>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FDC8B"/>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12</Pages>
  <Words>917</Words>
  <Characters>5228</Characters>
  <Application>Microsoft Office Word</Application>
  <DocSecurity>0</DocSecurity>
  <Lines>43</Lines>
  <Paragraphs>12</Paragraphs>
  <ScaleCrop>false</ScaleCrop>
  <Company/>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