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9DF0C" w14:textId="77777777" w:rsidR="004E7DD8" w:rsidRPr="00186CF7" w:rsidRDefault="004E7DD8" w:rsidP="004E7DD8">
      <w:pPr>
        <w:spacing w:line="540" w:lineRule="exact"/>
        <w:jc w:val="left"/>
        <w:rPr>
          <w:rFonts w:ascii="仿宋" w:eastAsia="仿宋" w:hAnsi="仿宋" w:cs="宋体"/>
          <w:kern w:val="0"/>
          <w:sz w:val="32"/>
          <w:szCs w:val="32"/>
        </w:rPr>
      </w:pPr>
      <w:r w:rsidRPr="00186CF7">
        <w:rPr>
          <w:rFonts w:ascii="仿宋" w:eastAsia="仿宋" w:hAnsi="仿宋" w:cs="宋体" w:hint="eastAsia"/>
          <w:kern w:val="0"/>
          <w:sz w:val="32"/>
          <w:szCs w:val="32"/>
        </w:rPr>
        <w:t>附件2：</w:t>
      </w:r>
    </w:p>
    <w:p w14:paraId="611E8934" w14:textId="77777777" w:rsidR="004E7DD8" w:rsidRPr="00186CF7" w:rsidRDefault="004E7DD8" w:rsidP="004E7DD8">
      <w:pPr>
        <w:spacing w:line="540" w:lineRule="exact"/>
        <w:jc w:val="center"/>
        <w:rPr>
          <w:rFonts w:ascii="华文中宋" w:eastAsia="华文中宋" w:hAnsi="华文中宋" w:cs="宋体"/>
          <w:b/>
          <w:kern w:val="0"/>
          <w:sz w:val="52"/>
          <w:szCs w:val="52"/>
        </w:rPr>
      </w:pPr>
    </w:p>
    <w:p w14:paraId="6B82726C" w14:textId="77777777" w:rsidR="004E7DD8" w:rsidRPr="00186CF7" w:rsidRDefault="004E7DD8" w:rsidP="004E7DD8">
      <w:pPr>
        <w:spacing w:line="540" w:lineRule="exact"/>
        <w:jc w:val="center"/>
        <w:rPr>
          <w:rFonts w:ascii="华文中宋" w:eastAsia="华文中宋" w:hAnsi="华文中宋" w:cs="宋体"/>
          <w:b/>
          <w:kern w:val="0"/>
          <w:sz w:val="52"/>
          <w:szCs w:val="52"/>
        </w:rPr>
      </w:pPr>
    </w:p>
    <w:p w14:paraId="066C849C" w14:textId="77777777" w:rsidR="004E7DD8" w:rsidRPr="00186CF7" w:rsidRDefault="004E7DD8" w:rsidP="004E7DD8">
      <w:pPr>
        <w:spacing w:line="540" w:lineRule="exact"/>
        <w:jc w:val="center"/>
        <w:rPr>
          <w:rFonts w:ascii="华文中宋" w:eastAsia="华文中宋" w:hAnsi="华文中宋" w:cs="宋体"/>
          <w:b/>
          <w:kern w:val="0"/>
          <w:sz w:val="52"/>
          <w:szCs w:val="52"/>
        </w:rPr>
      </w:pPr>
    </w:p>
    <w:p w14:paraId="0C281364" w14:textId="77777777" w:rsidR="004E7DD8" w:rsidRPr="00186CF7" w:rsidRDefault="004E7DD8" w:rsidP="004E7DD8">
      <w:pPr>
        <w:spacing w:line="540" w:lineRule="exact"/>
        <w:jc w:val="center"/>
        <w:rPr>
          <w:rFonts w:ascii="华文中宋" w:eastAsia="华文中宋" w:hAnsi="华文中宋" w:cs="宋体"/>
          <w:b/>
          <w:kern w:val="0"/>
          <w:sz w:val="52"/>
          <w:szCs w:val="52"/>
        </w:rPr>
      </w:pPr>
    </w:p>
    <w:p w14:paraId="787C9813" w14:textId="77777777" w:rsidR="004E7DD8" w:rsidRPr="00186CF7" w:rsidRDefault="004E7DD8" w:rsidP="004E7DD8">
      <w:pPr>
        <w:spacing w:line="540" w:lineRule="exact"/>
        <w:jc w:val="center"/>
        <w:rPr>
          <w:rFonts w:ascii="华文中宋" w:eastAsia="华文中宋" w:hAnsi="华文中宋" w:cs="宋体"/>
          <w:b/>
          <w:kern w:val="0"/>
          <w:sz w:val="52"/>
          <w:szCs w:val="52"/>
        </w:rPr>
      </w:pPr>
    </w:p>
    <w:p w14:paraId="5EE30C4F" w14:textId="77777777" w:rsidR="004E7DD8" w:rsidRPr="00186CF7" w:rsidRDefault="004E7DD8" w:rsidP="004E7DD8">
      <w:pPr>
        <w:spacing w:line="540" w:lineRule="exact"/>
        <w:jc w:val="center"/>
        <w:rPr>
          <w:rFonts w:ascii="华文中宋" w:eastAsia="华文中宋" w:hAnsi="华文中宋" w:cs="宋体"/>
          <w:b/>
          <w:kern w:val="0"/>
          <w:sz w:val="52"/>
          <w:szCs w:val="52"/>
        </w:rPr>
      </w:pPr>
    </w:p>
    <w:p w14:paraId="475C12D5" w14:textId="77777777" w:rsidR="004E7DD8" w:rsidRPr="00186CF7" w:rsidRDefault="004E7DD8" w:rsidP="004E7DD8">
      <w:pPr>
        <w:spacing w:line="540" w:lineRule="exact"/>
        <w:jc w:val="center"/>
        <w:rPr>
          <w:rFonts w:ascii="方正小标宋_GBK" w:eastAsia="方正小标宋_GBK" w:hAnsi="华文中宋" w:cs="宋体"/>
          <w:b/>
          <w:kern w:val="0"/>
          <w:sz w:val="48"/>
          <w:szCs w:val="48"/>
        </w:rPr>
      </w:pPr>
      <w:r w:rsidRPr="00186CF7">
        <w:rPr>
          <w:rFonts w:ascii="方正小标宋_GBK" w:eastAsia="方正小标宋_GBK" w:hAnsi="华文中宋" w:cs="宋体" w:hint="eastAsia"/>
          <w:b/>
          <w:kern w:val="0"/>
          <w:sz w:val="48"/>
          <w:szCs w:val="48"/>
        </w:rPr>
        <w:t>自治区财政项目支出绩效自评报告</w:t>
      </w:r>
    </w:p>
    <w:p w14:paraId="324B50F1" w14:textId="77777777" w:rsidR="004E7DD8" w:rsidRPr="00186CF7" w:rsidRDefault="004E7DD8" w:rsidP="009B04C1">
      <w:pPr>
        <w:spacing w:line="540" w:lineRule="exact"/>
        <w:jc w:val="center"/>
        <w:rPr>
          <w:rFonts w:ascii="华文中宋" w:eastAsia="华文中宋" w:hAnsi="华文中宋" w:cs="宋体"/>
          <w:b/>
          <w:kern w:val="0"/>
          <w:sz w:val="52"/>
          <w:szCs w:val="52"/>
        </w:rPr>
      </w:pPr>
    </w:p>
    <w:p w14:paraId="0E6D060B" w14:textId="77777777" w:rsidR="004E7DD8" w:rsidRPr="00186CF7" w:rsidRDefault="004E7DD8" w:rsidP="009B04C1">
      <w:pPr>
        <w:spacing w:line="540" w:lineRule="exact"/>
        <w:jc w:val="center"/>
        <w:rPr>
          <w:rFonts w:hAnsi="宋体" w:cs="宋体"/>
          <w:kern w:val="0"/>
          <w:sz w:val="36"/>
          <w:szCs w:val="36"/>
        </w:rPr>
      </w:pPr>
      <w:r w:rsidRPr="00186CF7">
        <w:rPr>
          <w:rFonts w:hAnsi="宋体" w:cs="宋体" w:hint="eastAsia"/>
          <w:kern w:val="0"/>
          <w:sz w:val="36"/>
          <w:szCs w:val="36"/>
        </w:rPr>
        <w:t>（</w:t>
      </w:r>
      <w:r w:rsidRPr="00186CF7">
        <w:rPr>
          <w:rFonts w:hAnsi="宋体" w:cs="宋体"/>
          <w:kern w:val="0"/>
          <w:sz w:val="36"/>
          <w:szCs w:val="36"/>
        </w:rPr>
        <w:t xml:space="preserve">   </w:t>
      </w:r>
      <w:r w:rsidRPr="00186CF7">
        <w:rPr>
          <w:rStyle w:val="ab"/>
          <w:rFonts w:ascii="楷体" w:eastAsia="楷体" w:hAnsi="楷体" w:hint="eastAsia"/>
          <w:spacing w:val="-4"/>
          <w:sz w:val="32"/>
          <w:szCs w:val="32"/>
        </w:rPr>
        <w:t>2022</w:t>
      </w:r>
      <w:r w:rsidRPr="00186CF7">
        <w:rPr>
          <w:rFonts w:hAnsi="宋体" w:cs="宋体"/>
          <w:kern w:val="0"/>
          <w:sz w:val="36"/>
          <w:szCs w:val="36"/>
        </w:rPr>
        <w:t xml:space="preserve">  </w:t>
      </w:r>
      <w:r w:rsidRPr="00186CF7">
        <w:rPr>
          <w:rFonts w:hAnsi="宋体" w:cs="宋体" w:hint="eastAsia"/>
          <w:kern w:val="0"/>
          <w:sz w:val="36"/>
          <w:szCs w:val="36"/>
        </w:rPr>
        <w:t>年度）</w:t>
      </w:r>
    </w:p>
    <w:p w14:paraId="078D9B55" w14:textId="77777777" w:rsidR="004E7DD8" w:rsidRPr="00186CF7" w:rsidRDefault="004E7DD8" w:rsidP="009B04C1">
      <w:pPr>
        <w:spacing w:line="540" w:lineRule="exact"/>
        <w:jc w:val="center"/>
        <w:rPr>
          <w:rFonts w:hAnsi="宋体" w:cs="宋体"/>
          <w:kern w:val="0"/>
          <w:szCs w:val="30"/>
        </w:rPr>
      </w:pPr>
    </w:p>
    <w:p w14:paraId="5E8CBC5B" w14:textId="77777777" w:rsidR="004E7DD8" w:rsidRPr="00186CF7" w:rsidRDefault="004E7DD8" w:rsidP="009B04C1">
      <w:pPr>
        <w:spacing w:line="540" w:lineRule="exact"/>
        <w:jc w:val="center"/>
        <w:rPr>
          <w:rFonts w:hAnsi="宋体" w:cs="宋体"/>
          <w:kern w:val="0"/>
          <w:szCs w:val="30"/>
        </w:rPr>
      </w:pPr>
    </w:p>
    <w:p w14:paraId="5822DCE7" w14:textId="77777777" w:rsidR="004E7DD8" w:rsidRPr="00186CF7" w:rsidRDefault="004E7DD8" w:rsidP="009B04C1">
      <w:pPr>
        <w:spacing w:line="540" w:lineRule="exact"/>
        <w:jc w:val="center"/>
        <w:rPr>
          <w:rFonts w:hAnsi="宋体" w:cs="宋体"/>
          <w:kern w:val="0"/>
          <w:szCs w:val="30"/>
        </w:rPr>
      </w:pPr>
    </w:p>
    <w:p w14:paraId="4C816EB2" w14:textId="77777777" w:rsidR="004E7DD8" w:rsidRPr="00186CF7" w:rsidRDefault="004E7DD8" w:rsidP="009B04C1">
      <w:pPr>
        <w:spacing w:line="540" w:lineRule="exact"/>
        <w:jc w:val="center"/>
        <w:rPr>
          <w:rFonts w:hAnsi="宋体" w:cs="宋体"/>
          <w:kern w:val="0"/>
          <w:szCs w:val="30"/>
        </w:rPr>
      </w:pPr>
    </w:p>
    <w:p w14:paraId="1C808845" w14:textId="77777777" w:rsidR="004E7DD8" w:rsidRPr="00186CF7" w:rsidRDefault="004E7DD8" w:rsidP="009B04C1">
      <w:pPr>
        <w:spacing w:line="540" w:lineRule="exact"/>
        <w:jc w:val="center"/>
        <w:rPr>
          <w:rFonts w:hAnsi="宋体" w:cs="宋体"/>
          <w:kern w:val="0"/>
          <w:szCs w:val="30"/>
        </w:rPr>
      </w:pPr>
    </w:p>
    <w:p w14:paraId="09F87E3C" w14:textId="77777777" w:rsidR="004E7DD8" w:rsidRPr="00186CF7" w:rsidRDefault="004E7DD8" w:rsidP="009B04C1">
      <w:pPr>
        <w:spacing w:line="540" w:lineRule="exact"/>
        <w:jc w:val="center"/>
        <w:rPr>
          <w:rFonts w:hAnsi="宋体" w:cs="宋体"/>
          <w:kern w:val="0"/>
          <w:szCs w:val="30"/>
        </w:rPr>
      </w:pPr>
    </w:p>
    <w:p w14:paraId="1D0F7BFF" w14:textId="77777777" w:rsidR="004E7DD8" w:rsidRPr="00186CF7" w:rsidRDefault="004E7DD8" w:rsidP="009B04C1">
      <w:pPr>
        <w:spacing w:line="700" w:lineRule="exact"/>
        <w:jc w:val="center"/>
        <w:rPr>
          <w:rFonts w:hAnsi="宋体" w:cs="宋体"/>
          <w:kern w:val="0"/>
          <w:sz w:val="36"/>
          <w:szCs w:val="36"/>
        </w:rPr>
      </w:pPr>
    </w:p>
    <w:p w14:paraId="7614A1F3" w14:textId="77777777" w:rsidR="004E7DD8" w:rsidRPr="00186CF7" w:rsidRDefault="004E7DD8" w:rsidP="004E7DD8">
      <w:pPr>
        <w:spacing w:line="700" w:lineRule="exact"/>
        <w:ind w:firstLineChars="250" w:firstLine="900"/>
        <w:jc w:val="left"/>
        <w:rPr>
          <w:rFonts w:hAnsi="宋体" w:cs="宋体"/>
          <w:kern w:val="0"/>
          <w:sz w:val="36"/>
          <w:szCs w:val="36"/>
        </w:rPr>
      </w:pPr>
      <w:r w:rsidRPr="00186CF7">
        <w:rPr>
          <w:rFonts w:hAnsi="宋体" w:cs="宋体" w:hint="eastAsia"/>
          <w:kern w:val="0"/>
          <w:sz w:val="36"/>
          <w:szCs w:val="36"/>
        </w:rPr>
        <w:t>项目名称：</w:t>
      </w:r>
      <w:r w:rsidR="00E56451" w:rsidRPr="00186CF7">
        <w:rPr>
          <w:rStyle w:val="ab"/>
          <w:rFonts w:ascii="楷体" w:eastAsia="楷体" w:hAnsi="楷体" w:hint="eastAsia"/>
          <w:spacing w:val="-4"/>
          <w:sz w:val="32"/>
          <w:szCs w:val="32"/>
        </w:rPr>
        <w:t>昌吉州木垒县水利管理总站木垒县水磨河下游（12+230_16+940）段中小河流治理工程</w:t>
      </w:r>
    </w:p>
    <w:p w14:paraId="1095EFF3" w14:textId="77777777" w:rsidR="004E7DD8" w:rsidRPr="00186CF7" w:rsidRDefault="004E7DD8" w:rsidP="004E7DD8">
      <w:pPr>
        <w:spacing w:line="540" w:lineRule="exact"/>
        <w:ind w:firstLine="567"/>
        <w:rPr>
          <w:rFonts w:ascii="楷体" w:eastAsia="楷体" w:hAnsi="楷体"/>
          <w:b/>
          <w:bCs/>
          <w:spacing w:val="-4"/>
          <w:sz w:val="32"/>
          <w:szCs w:val="32"/>
        </w:rPr>
      </w:pPr>
      <w:r w:rsidRPr="00186CF7">
        <w:rPr>
          <w:rFonts w:hAnsi="宋体" w:cs="宋体"/>
          <w:kern w:val="0"/>
          <w:sz w:val="36"/>
          <w:szCs w:val="36"/>
        </w:rPr>
        <w:t xml:space="preserve">  </w:t>
      </w:r>
      <w:r w:rsidRPr="00186CF7">
        <w:rPr>
          <w:rFonts w:hAnsi="宋体" w:cs="宋体" w:hint="eastAsia"/>
          <w:kern w:val="0"/>
          <w:sz w:val="36"/>
          <w:szCs w:val="36"/>
        </w:rPr>
        <w:t>实施单位（公章）：</w:t>
      </w:r>
      <w:r w:rsidRPr="00186CF7">
        <w:rPr>
          <w:rStyle w:val="ab"/>
          <w:rFonts w:ascii="楷体" w:eastAsia="楷体" w:hAnsi="楷体" w:hint="eastAsia"/>
          <w:spacing w:val="-4"/>
          <w:sz w:val="28"/>
          <w:szCs w:val="28"/>
        </w:rPr>
        <w:t>木垒县水管总站（全额）</w:t>
      </w:r>
    </w:p>
    <w:p w14:paraId="6322FCBD" w14:textId="77777777" w:rsidR="004E7DD8" w:rsidRPr="00186CF7" w:rsidRDefault="004E7DD8" w:rsidP="004E7DD8">
      <w:pPr>
        <w:spacing w:line="540" w:lineRule="exact"/>
        <w:ind w:firstLineChars="250" w:firstLine="900"/>
        <w:rPr>
          <w:rFonts w:ascii="楷体" w:eastAsia="楷体" w:hAnsi="楷体"/>
          <w:b/>
          <w:bCs/>
          <w:spacing w:val="-4"/>
          <w:sz w:val="28"/>
          <w:szCs w:val="28"/>
        </w:rPr>
      </w:pPr>
      <w:r w:rsidRPr="00186CF7">
        <w:rPr>
          <w:rFonts w:hAnsi="宋体" w:cs="宋体" w:hint="eastAsia"/>
          <w:kern w:val="0"/>
          <w:sz w:val="36"/>
          <w:szCs w:val="36"/>
        </w:rPr>
        <w:t>主管部门（公章）：</w:t>
      </w:r>
      <w:r w:rsidRPr="00186CF7">
        <w:rPr>
          <w:rStyle w:val="ab"/>
          <w:rFonts w:ascii="楷体" w:eastAsia="楷体" w:hAnsi="楷体" w:hint="eastAsia"/>
          <w:spacing w:val="-4"/>
          <w:sz w:val="28"/>
          <w:szCs w:val="28"/>
        </w:rPr>
        <w:t>木垒县水管总站（全额）</w:t>
      </w:r>
    </w:p>
    <w:p w14:paraId="5046D918" w14:textId="77777777" w:rsidR="004E7DD8" w:rsidRPr="00186CF7" w:rsidRDefault="004E7DD8" w:rsidP="004E7DD8">
      <w:pPr>
        <w:spacing w:line="540" w:lineRule="exact"/>
        <w:ind w:firstLineChars="250" w:firstLine="900"/>
        <w:rPr>
          <w:rFonts w:ascii="楷体" w:eastAsia="楷体" w:hAnsi="楷体"/>
          <w:b/>
          <w:bCs/>
          <w:spacing w:val="-4"/>
          <w:sz w:val="32"/>
          <w:szCs w:val="32"/>
        </w:rPr>
      </w:pPr>
      <w:r w:rsidRPr="00186CF7">
        <w:rPr>
          <w:rFonts w:hAnsi="宋体" w:cs="宋体" w:hint="eastAsia"/>
          <w:kern w:val="0"/>
          <w:sz w:val="36"/>
          <w:szCs w:val="36"/>
        </w:rPr>
        <w:t>项目负责人（签章）：</w:t>
      </w:r>
      <w:r w:rsidRPr="00186CF7">
        <w:rPr>
          <w:rStyle w:val="ab"/>
          <w:rFonts w:ascii="楷体" w:eastAsia="楷体" w:hAnsi="楷体" w:hint="eastAsia"/>
          <w:spacing w:val="-4"/>
          <w:sz w:val="32"/>
          <w:szCs w:val="32"/>
        </w:rPr>
        <w:t>刘春辉</w:t>
      </w:r>
    </w:p>
    <w:p w14:paraId="49033FEA" w14:textId="77777777" w:rsidR="004E7DD8" w:rsidRPr="00186CF7" w:rsidRDefault="004E7DD8" w:rsidP="004E7DD8">
      <w:pPr>
        <w:spacing w:line="540" w:lineRule="exact"/>
        <w:ind w:left="273" w:firstLine="567"/>
        <w:rPr>
          <w:rStyle w:val="ab"/>
        </w:rPr>
      </w:pPr>
      <w:r w:rsidRPr="00186CF7">
        <w:rPr>
          <w:rFonts w:hAnsi="宋体" w:cs="宋体" w:hint="eastAsia"/>
          <w:kern w:val="0"/>
          <w:sz w:val="36"/>
          <w:szCs w:val="36"/>
        </w:rPr>
        <w:t>填报时间：</w:t>
      </w:r>
      <w:r w:rsidRPr="00186CF7">
        <w:rPr>
          <w:rStyle w:val="ab"/>
          <w:rFonts w:ascii="楷体" w:eastAsia="楷体" w:hAnsi="楷体" w:hint="eastAsia"/>
          <w:spacing w:val="-4"/>
          <w:sz w:val="32"/>
          <w:szCs w:val="32"/>
        </w:rPr>
        <w:t>2023年05月04日</w:t>
      </w:r>
    </w:p>
    <w:p w14:paraId="1CB7D7D1" w14:textId="77777777" w:rsidR="004E7DD8" w:rsidRPr="00186CF7" w:rsidRDefault="004E7DD8" w:rsidP="004E7DD8">
      <w:pPr>
        <w:spacing w:line="540" w:lineRule="exact"/>
        <w:ind w:left="273" w:firstLine="567"/>
        <w:rPr>
          <w:rStyle w:val="ab"/>
          <w:rFonts w:ascii="楷体" w:eastAsia="楷体" w:hAnsi="楷体"/>
          <w:spacing w:val="-4"/>
          <w:sz w:val="32"/>
          <w:szCs w:val="32"/>
        </w:rPr>
      </w:pPr>
    </w:p>
    <w:p w14:paraId="53DF1E4D" w14:textId="77777777" w:rsidR="00FA4725" w:rsidRPr="00186CF7" w:rsidRDefault="00E56451">
      <w:pPr>
        <w:spacing w:line="560" w:lineRule="exact"/>
        <w:jc w:val="center"/>
        <w:rPr>
          <w:rFonts w:ascii="方正小标宋_GBK" w:eastAsia="方正小标宋_GBK" w:hAnsi="方正小标宋_GBK" w:cs="方正小标宋_GBK"/>
          <w:sz w:val="44"/>
          <w:szCs w:val="44"/>
        </w:rPr>
      </w:pPr>
      <w:r w:rsidRPr="00186CF7">
        <w:rPr>
          <w:rFonts w:ascii="方正小标宋_GBK" w:eastAsia="方正小标宋_GBK" w:hAnsi="方正小标宋_GBK" w:cs="方正小标宋_GBK" w:hint="eastAsia"/>
          <w:sz w:val="44"/>
          <w:szCs w:val="44"/>
        </w:rPr>
        <w:t>昌吉州木垒县水利管理总站木垒县水磨河下游（</w:t>
      </w:r>
      <w:r w:rsidRPr="00186CF7">
        <w:rPr>
          <w:rFonts w:asciiTheme="majorEastAsia" w:eastAsiaTheme="majorEastAsia" w:hAnsiTheme="majorEastAsia" w:cstheme="majorEastAsia" w:hint="eastAsia"/>
          <w:b/>
          <w:bCs/>
          <w:sz w:val="44"/>
          <w:szCs w:val="44"/>
        </w:rPr>
        <w:t>12+230～16+940</w:t>
      </w:r>
      <w:r w:rsidRPr="00186CF7">
        <w:rPr>
          <w:rFonts w:ascii="方正小标宋_GBK" w:eastAsia="方正小标宋_GBK" w:hAnsi="方正小标宋_GBK" w:cs="方正小标宋_GBK" w:hint="eastAsia"/>
          <w:sz w:val="44"/>
          <w:szCs w:val="44"/>
        </w:rPr>
        <w:t>）段中小河流治理工程</w:t>
      </w:r>
    </w:p>
    <w:p w14:paraId="319A64B6" w14:textId="77777777" w:rsidR="00FA4725" w:rsidRPr="00186CF7" w:rsidRDefault="00E56451">
      <w:pPr>
        <w:spacing w:line="560" w:lineRule="exact"/>
        <w:jc w:val="center"/>
        <w:rPr>
          <w:rFonts w:ascii="方正小标宋_GBK" w:eastAsia="方正小标宋_GBK" w:hAnsi="方正小标宋_GBK" w:cs="方正小标宋_GBK"/>
          <w:sz w:val="44"/>
          <w:szCs w:val="44"/>
        </w:rPr>
      </w:pPr>
      <w:r w:rsidRPr="00186CF7">
        <w:rPr>
          <w:rFonts w:ascii="方正小标宋_GBK" w:eastAsia="方正小标宋_GBK" w:hAnsi="方正小标宋_GBK" w:cs="方正小标宋_GBK" w:hint="eastAsia"/>
          <w:sz w:val="44"/>
          <w:szCs w:val="44"/>
        </w:rPr>
        <w:t>支出绩效评价报告</w:t>
      </w:r>
    </w:p>
    <w:p w14:paraId="0B1673CF" w14:textId="77777777" w:rsidR="00FA4725" w:rsidRPr="00186CF7" w:rsidRDefault="00E56451">
      <w:pPr>
        <w:pStyle w:val="1"/>
        <w:spacing w:before="0" w:after="0" w:line="560" w:lineRule="exact"/>
        <w:ind w:firstLineChars="200" w:firstLine="640"/>
        <w:rPr>
          <w:rFonts w:ascii="方正粗黑宋简体" w:eastAsia="方正粗黑宋简体" w:hAnsi="方正粗黑宋简体" w:cs="方正粗黑宋简体"/>
          <w:b w:val="0"/>
          <w:bCs w:val="0"/>
          <w:sz w:val="32"/>
          <w:szCs w:val="32"/>
        </w:rPr>
      </w:pPr>
      <w:r w:rsidRPr="00186CF7">
        <w:rPr>
          <w:rFonts w:ascii="方正粗黑宋简体" w:eastAsia="方正粗黑宋简体" w:hAnsi="方正粗黑宋简体" w:cs="方正粗黑宋简体" w:hint="eastAsia"/>
          <w:b w:val="0"/>
          <w:bCs w:val="0"/>
          <w:sz w:val="32"/>
          <w:szCs w:val="32"/>
        </w:rPr>
        <w:t>一、基本情况</w:t>
      </w:r>
    </w:p>
    <w:p w14:paraId="77658FEE"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（一）项目概况</w:t>
      </w:r>
    </w:p>
    <w:p w14:paraId="0E4FA576"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3"/>
        <w:jc w:val="left"/>
        <w:textAlignment w:val="top"/>
        <w:rPr>
          <w:rFonts w:ascii="仿宋_GB2312" w:hAnsi="仿宋_GB2312" w:cs="仿宋_GB2312"/>
          <w:b/>
          <w:bCs/>
          <w:sz w:val="32"/>
          <w:szCs w:val="32"/>
        </w:rPr>
      </w:pPr>
      <w:r w:rsidRPr="00186CF7">
        <w:rPr>
          <w:rFonts w:ascii="仿宋_GB2312" w:hAnsi="仿宋_GB2312" w:cs="仿宋_GB2312" w:hint="eastAsia"/>
          <w:b/>
          <w:bCs/>
          <w:sz w:val="32"/>
          <w:szCs w:val="32"/>
        </w:rPr>
        <w:t>1.项目背景</w:t>
      </w:r>
    </w:p>
    <w:p w14:paraId="208B470F"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 w:eastAsia="仿宋" w:hAnsi="仿宋" w:cs="仿宋"/>
          <w:sz w:val="32"/>
          <w:szCs w:val="32"/>
        </w:rPr>
      </w:pPr>
      <w:r w:rsidRPr="00186CF7">
        <w:rPr>
          <w:rFonts w:ascii="仿宋" w:eastAsia="仿宋" w:hAnsi="仿宋" w:cs="仿宋" w:hint="eastAsia"/>
          <w:sz w:val="32"/>
          <w:szCs w:val="32"/>
        </w:rPr>
        <w:t>木垒县水磨河位于县城西南28km的前山丘陵地带，其地理坐标介于东径90°25ˊ50˝—90°03ˊ45＂，北纬43°52ˊ30˝—43°40ˊ00˝，海拔1400-1050m，东与东城镇为邻，西与英格堡乡接壤，北与奇台县八户村连接，地处西吉尔镇境内。</w:t>
      </w:r>
    </w:p>
    <w:p w14:paraId="1A31BDD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 w:eastAsia="仿宋" w:hAnsi="仿宋" w:cs="仿宋"/>
          <w:sz w:val="32"/>
          <w:szCs w:val="32"/>
        </w:rPr>
      </w:pPr>
      <w:r w:rsidRPr="00186CF7">
        <w:rPr>
          <w:rFonts w:ascii="仿宋" w:eastAsia="仿宋" w:hAnsi="仿宋" w:cs="仿宋" w:hint="eastAsia"/>
          <w:sz w:val="32"/>
          <w:szCs w:val="32"/>
        </w:rPr>
        <w:t>2020年10月9日，昌吉州发改委以昌州发改农发[2020]13号文通过木垒县水磨河下游（12+230～16+940）段中小河流治理工程初设（代可研）批复，批复项目建设规模及内容为：河道治理总长4.71km，堤防建设总长9.49km。设计防洪标准为10年一遇，相应洪峰流量34.62m</w:t>
      </w:r>
      <w:r w:rsidRPr="00186CF7">
        <w:rPr>
          <w:rFonts w:ascii="仿宋" w:eastAsia="仿宋" w:hAnsi="仿宋" w:cs="仿宋" w:hint="eastAsia"/>
          <w:sz w:val="32"/>
          <w:szCs w:val="32"/>
          <w:vertAlign w:val="superscript"/>
        </w:rPr>
        <w:t>3</w:t>
      </w:r>
      <w:r w:rsidRPr="00186CF7">
        <w:rPr>
          <w:rFonts w:ascii="仿宋" w:eastAsia="仿宋" w:hAnsi="仿宋" w:cs="仿宋" w:hint="eastAsia"/>
          <w:sz w:val="32"/>
          <w:szCs w:val="32"/>
        </w:rPr>
        <w:t>/s，工程等级为V等，主要建筑物级别为5级，次要建筑物级别为5级。</w:t>
      </w:r>
    </w:p>
    <w:p w14:paraId="014D1EE7"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 w:eastAsia="仿宋" w:hAnsi="仿宋" w:cs="仿宋"/>
          <w:sz w:val="32"/>
          <w:szCs w:val="32"/>
        </w:rPr>
      </w:pPr>
      <w:r w:rsidRPr="00186CF7">
        <w:rPr>
          <w:rFonts w:ascii="仿宋_GB2312" w:hAnsi="宋体" w:hint="eastAsia"/>
          <w:sz w:val="32"/>
          <w:szCs w:val="32"/>
        </w:rPr>
        <w:t xml:space="preserve"> </w:t>
      </w:r>
      <w:r w:rsidRPr="00186CF7">
        <w:rPr>
          <w:rFonts w:ascii="仿宋" w:eastAsia="仿宋" w:hAnsi="仿宋" w:cs="仿宋" w:hint="eastAsia"/>
          <w:sz w:val="32"/>
          <w:szCs w:val="32"/>
        </w:rPr>
        <w:t>本工程总投资2425.09万元，其中包括:建筑工程投资1937.71万元、临时工程投资94.66万元、独立费用210.15万元、 基本预备费112.13万元。水土保持费用47.65万元;环境保护工程费用22.79万元。</w:t>
      </w:r>
    </w:p>
    <w:p w14:paraId="06A73B12" w14:textId="77777777" w:rsidR="00FA4725" w:rsidRPr="00186CF7" w:rsidRDefault="00E56451">
      <w:pPr>
        <w:numPr>
          <w:ilvl w:val="0"/>
          <w:numId w:val="1"/>
        </w:numPr>
        <w:spacing w:line="560" w:lineRule="exact"/>
        <w:ind w:firstLineChars="200" w:firstLine="643"/>
        <w:rPr>
          <w:rFonts w:ascii="仿宋_GB2312" w:hAnsi="仿宋_GB2312" w:cs="仿宋_GB2312"/>
          <w:b/>
          <w:bCs/>
          <w:sz w:val="32"/>
          <w:szCs w:val="32"/>
        </w:rPr>
      </w:pPr>
      <w:r w:rsidRPr="00186CF7">
        <w:rPr>
          <w:rFonts w:ascii="仿宋_GB2312" w:hAnsi="仿宋_GB2312" w:cs="仿宋_GB2312" w:hint="eastAsia"/>
          <w:b/>
          <w:bCs/>
          <w:sz w:val="32"/>
          <w:szCs w:val="32"/>
        </w:rPr>
        <w:t>项目主要内容</w:t>
      </w:r>
    </w:p>
    <w:p w14:paraId="5891C907" w14:textId="77777777" w:rsidR="00FA4725" w:rsidRPr="00186CF7" w:rsidRDefault="00E56451">
      <w:pPr>
        <w:spacing w:line="560" w:lineRule="exact"/>
        <w:ind w:firstLineChars="200" w:firstLine="640"/>
        <w:rPr>
          <w:rFonts w:ascii="仿宋" w:eastAsia="仿宋" w:hAnsi="仿宋" w:cs="仿宋"/>
          <w:sz w:val="32"/>
          <w:szCs w:val="32"/>
        </w:rPr>
      </w:pPr>
      <w:r w:rsidRPr="00186CF7">
        <w:rPr>
          <w:rFonts w:ascii="仿宋" w:eastAsia="仿宋" w:hAnsi="仿宋" w:cs="仿宋" w:hint="eastAsia"/>
          <w:sz w:val="32"/>
          <w:szCs w:val="32"/>
        </w:rPr>
        <w:lastRenderedPageBreak/>
        <w:t>本工程治理河道长度范围4.71km.工程任务:保障行洪通道的畅通和保障河道正常行洪能力，保护沿河两岸河道两岸0.55万亩耕地、1368人生命财产安全。设计防洪标准为10年一遇，相应洪峰流量为34.62m3/s。工程等级为V等，工程规模为小（2）型，主要建筑物工程级别为5级，次要建筑物工程级别为5级。</w:t>
      </w:r>
    </w:p>
    <w:p w14:paraId="6BD9EC50" w14:textId="77777777" w:rsidR="00FA4725" w:rsidRPr="00186CF7" w:rsidRDefault="00E56451">
      <w:pPr>
        <w:spacing w:line="560" w:lineRule="exact"/>
        <w:ind w:firstLineChars="200" w:firstLine="640"/>
        <w:rPr>
          <w:rFonts w:ascii="仿宋_GB2312" w:hAnsi="宋体"/>
          <w:sz w:val="32"/>
          <w:szCs w:val="32"/>
        </w:rPr>
      </w:pPr>
      <w:r w:rsidRPr="00186CF7">
        <w:rPr>
          <w:rFonts w:ascii="仿宋" w:eastAsia="仿宋" w:hAnsi="仿宋" w:cs="仿宋" w:hint="eastAsia"/>
          <w:sz w:val="32"/>
          <w:szCs w:val="32"/>
        </w:rPr>
        <w:t>堤防工程总长度9.49km，左、右岸设计护岸堤高1.5m,基础埋深3.0m,迎水面边坡1: 1.5，背水面边坡1:1.5，基坑开挖边坡1:1.5，堤顶宽度2m。护坡采用C20F200W6现浇砼板护砌，护坡设计板厚15cm，基础埋深3.0m。防洪堤每50m设隔墙一道，宽30cm,深50cm，为C20F200W6素砼。</w:t>
      </w:r>
    </w:p>
    <w:p w14:paraId="224BA0B1" w14:textId="77777777" w:rsidR="00FA4725" w:rsidRPr="00186CF7" w:rsidRDefault="00FA4725">
      <w:pPr>
        <w:pStyle w:val="a0"/>
        <w:ind w:firstLineChars="0" w:firstLine="0"/>
      </w:pPr>
    </w:p>
    <w:p w14:paraId="4A6061DE" w14:textId="77777777" w:rsidR="00FA4725" w:rsidRPr="00186CF7" w:rsidRDefault="00E56451">
      <w:pPr>
        <w:spacing w:line="560" w:lineRule="exact"/>
        <w:ind w:leftChars="200" w:left="600"/>
        <w:rPr>
          <w:rFonts w:ascii="仿宋_GB2312" w:hAnsi="仿宋_GB2312" w:cs="仿宋_GB2312"/>
          <w:sz w:val="32"/>
          <w:szCs w:val="32"/>
        </w:rPr>
      </w:pPr>
      <w:r w:rsidRPr="00186CF7">
        <w:rPr>
          <w:rFonts w:ascii="仿宋_GB2312" w:hAnsi="仿宋_GB2312" w:cs="仿宋_GB2312" w:hint="eastAsia"/>
          <w:b/>
          <w:bCs/>
          <w:sz w:val="32"/>
          <w:szCs w:val="32"/>
        </w:rPr>
        <w:t>3.项目实施情况</w:t>
      </w:r>
    </w:p>
    <w:p w14:paraId="6E976AFF"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 w:eastAsia="仿宋" w:hAnsi="仿宋" w:cs="仿宋" w:hint="eastAsia"/>
          <w:sz w:val="32"/>
          <w:szCs w:val="32"/>
        </w:rPr>
        <w:t>木垒县水磨河下游（12+230～16+940）段中小河流治理工程于2022年3月17日完成招投标，工程建设管理单位为木垒县水利管理总站，监理单位为新疆淼盛源项目管理有限公司，由木垒县水利水电工程质量监督站负责质量监督，工程施工划分为三个标段，分别是正航水利集团有限公司（第一标段）、安徽新建控股集团有限公司（第二标段）、福建恒禹建设有限公司（第三标段）。</w:t>
      </w:r>
    </w:p>
    <w:p w14:paraId="41F0A150"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（二）项目绩效目标</w:t>
      </w:r>
    </w:p>
    <w:p w14:paraId="47694A76" w14:textId="77777777" w:rsidR="00FA4725" w:rsidRPr="00186CF7" w:rsidRDefault="00E56451">
      <w:pPr>
        <w:spacing w:line="560" w:lineRule="exact"/>
        <w:ind w:left="600"/>
        <w:rPr>
          <w:rFonts w:ascii="仿宋_GB2312" w:hAnsi="仿宋_GB2312" w:cs="仿宋_GB2312"/>
          <w:sz w:val="32"/>
          <w:szCs w:val="32"/>
        </w:rPr>
      </w:pPr>
      <w:r w:rsidRPr="00186CF7">
        <w:rPr>
          <w:rFonts w:ascii="仿宋_GB2312" w:hAnsi="仿宋_GB2312" w:cs="仿宋_GB2312" w:hint="eastAsia"/>
          <w:b/>
          <w:bCs/>
          <w:sz w:val="32"/>
          <w:szCs w:val="32"/>
        </w:rPr>
        <w:t>1.总体目标</w:t>
      </w:r>
    </w:p>
    <w:p w14:paraId="2D5A66E3" w14:textId="77777777" w:rsidR="00FA4725" w:rsidRPr="00186CF7" w:rsidRDefault="00E56451">
      <w:pPr>
        <w:adjustRightInd w:val="0"/>
        <w:snapToGrid w:val="0"/>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工程实施后效益十分显著，减少了区域内政府和人民在抗洪</w:t>
      </w:r>
      <w:r w:rsidRPr="00186CF7">
        <w:rPr>
          <w:rFonts w:ascii="仿宋_GB2312" w:hAnsi="仿宋_GB2312" w:cs="仿宋_GB2312" w:hint="eastAsia"/>
          <w:sz w:val="32"/>
          <w:szCs w:val="32"/>
        </w:rPr>
        <w:lastRenderedPageBreak/>
        <w:t>方面的投资投劳，减轻了当地财政负担和老百姓负担，减少了洪水灾害造成的灾民安置、疾病预防、交通、通讯中断造成的损失，以及其他直接及间接损失。同时，工程实施后，洪水能归槽畅通，将有助于农田、林带的自然恢复。</w:t>
      </w:r>
    </w:p>
    <w:p w14:paraId="0029DA07" w14:textId="77777777" w:rsidR="00FA4725" w:rsidRPr="00186CF7" w:rsidRDefault="00E56451">
      <w:pPr>
        <w:spacing w:line="560" w:lineRule="exact"/>
        <w:ind w:firstLineChars="200" w:firstLine="643"/>
        <w:rPr>
          <w:rFonts w:ascii="仿宋_GB2312" w:hAnsi="仿宋_GB2312" w:cs="仿宋_GB2312"/>
          <w:sz w:val="32"/>
          <w:szCs w:val="32"/>
        </w:rPr>
      </w:pPr>
      <w:r w:rsidRPr="00186CF7">
        <w:rPr>
          <w:rFonts w:ascii="仿宋_GB2312" w:hAnsi="仿宋_GB2312" w:cs="仿宋_GB2312" w:hint="eastAsia"/>
          <w:b/>
          <w:bCs/>
          <w:sz w:val="32"/>
          <w:szCs w:val="32"/>
        </w:rPr>
        <w:t>2.阶段性目标</w:t>
      </w:r>
    </w:p>
    <w:p w14:paraId="609DDD90" w14:textId="77777777" w:rsidR="00FA4725" w:rsidRPr="00186CF7" w:rsidRDefault="00E56451">
      <w:pPr>
        <w:adjustRightInd w:val="0"/>
        <w:snapToGrid w:val="0"/>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2022年4月-2022年8月，使用中央水利专项资金1548.73万元，河道治理总长4.71km，堤防建设总长8.89km，新建6座建筑物。</w:t>
      </w:r>
    </w:p>
    <w:p w14:paraId="2349BECC" w14:textId="77777777" w:rsidR="00FA4725" w:rsidRPr="00186CF7" w:rsidRDefault="00E56451">
      <w:pPr>
        <w:pStyle w:val="1"/>
        <w:spacing w:before="0" w:after="0" w:line="560" w:lineRule="exact"/>
        <w:ind w:firstLineChars="200" w:firstLine="640"/>
        <w:rPr>
          <w:rFonts w:ascii="方正粗黑宋简体" w:eastAsia="方正粗黑宋简体" w:hAnsi="方正粗黑宋简体" w:cs="方正粗黑宋简体"/>
          <w:b w:val="0"/>
          <w:bCs w:val="0"/>
          <w:sz w:val="32"/>
          <w:szCs w:val="32"/>
        </w:rPr>
      </w:pPr>
      <w:r w:rsidRPr="00186CF7">
        <w:rPr>
          <w:rFonts w:ascii="方正粗黑宋简体" w:eastAsia="方正粗黑宋简体" w:hAnsi="方正粗黑宋简体" w:cs="方正粗黑宋简体" w:hint="eastAsia"/>
          <w:b w:val="0"/>
          <w:bCs w:val="0"/>
          <w:sz w:val="32"/>
          <w:szCs w:val="32"/>
        </w:rPr>
        <w:t>二、绩效评价工作开展情况</w:t>
      </w:r>
    </w:p>
    <w:p w14:paraId="5F296609"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（一）绩效评价目的、对象和范围。</w:t>
      </w:r>
    </w:p>
    <w:p w14:paraId="523C3D83" w14:textId="77777777" w:rsidR="00FA4725" w:rsidRPr="00186CF7" w:rsidRDefault="00E56451">
      <w:pPr>
        <w:adjustRightInd w:val="0"/>
        <w:snapToGrid w:val="0"/>
        <w:spacing w:line="560" w:lineRule="exact"/>
        <w:ind w:left="640"/>
        <w:rPr>
          <w:rFonts w:ascii="仿宋_GB2312" w:hAnsi="仿宋_GB2312" w:cs="仿宋_GB2312"/>
          <w:sz w:val="32"/>
          <w:szCs w:val="32"/>
        </w:rPr>
      </w:pPr>
      <w:r w:rsidRPr="00186CF7">
        <w:rPr>
          <w:rFonts w:ascii="仿宋_GB2312" w:hAnsi="仿宋_GB2312" w:cs="仿宋_GB2312" w:hint="eastAsia"/>
          <w:b/>
          <w:bCs/>
          <w:sz w:val="32"/>
          <w:szCs w:val="32"/>
        </w:rPr>
        <w:t>1.绩效评价目的</w:t>
      </w:r>
    </w:p>
    <w:p w14:paraId="6C10A70D" w14:textId="77777777" w:rsidR="00FA4725" w:rsidRPr="00186CF7" w:rsidRDefault="00E56451">
      <w:pPr>
        <w:adjustRightInd w:val="0"/>
        <w:snapToGrid w:val="0"/>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通过对2022年度本级财政下拨的</w:t>
      </w:r>
      <w:r w:rsidRPr="00186CF7">
        <w:rPr>
          <w:rFonts w:ascii="仿宋_GB2312" w:hAnsi="仿宋_GB2312" w:cs="仿宋_GB2312" w:hint="eastAsia"/>
          <w:kern w:val="0"/>
          <w:sz w:val="32"/>
          <w:szCs w:val="32"/>
          <w:lang w:bidi="ar"/>
        </w:rPr>
        <w:t>木垒县水磨河下游</w:t>
      </w:r>
      <w:r w:rsidRPr="00186CF7">
        <w:rPr>
          <w:rFonts w:ascii="仿宋_GB2312" w:hAnsi="仿宋_GB2312" w:cs="仿宋_GB2312" w:hint="eastAsia"/>
          <w:sz w:val="32"/>
          <w:szCs w:val="32"/>
        </w:rPr>
        <w:t>（12+230～16+940）</w:t>
      </w:r>
      <w:r w:rsidRPr="00186CF7">
        <w:rPr>
          <w:rFonts w:ascii="仿宋_GB2312" w:hAnsi="仿宋_GB2312" w:cs="仿宋_GB2312" w:hint="eastAsia"/>
          <w:kern w:val="0"/>
          <w:sz w:val="32"/>
          <w:szCs w:val="32"/>
          <w:lang w:bidi="ar"/>
        </w:rPr>
        <w:t>段中小河流治理工程</w:t>
      </w:r>
      <w:r w:rsidRPr="00186CF7">
        <w:rPr>
          <w:rFonts w:ascii="仿宋_GB2312" w:hAnsi="仿宋_GB2312" w:cs="仿宋_GB2312" w:hint="eastAsia"/>
          <w:sz w:val="32"/>
          <w:szCs w:val="32"/>
        </w:rPr>
        <w:t>资金进行绩效评价，衡量项目资金的“产出”与“绩效”，了解、分析、检验项目是否达到预期目标，资金使用是否有效，为以后年度安排财政资金提供重要依据。同时，及时总结经验，分析存在的问题，采取切实有效的措施进一步改进和加强财政支出项目管理，切实提高财政资金使用效益。</w:t>
      </w:r>
    </w:p>
    <w:p w14:paraId="55E57D1B" w14:textId="77777777" w:rsidR="00FA4725" w:rsidRPr="00186CF7" w:rsidRDefault="00E56451">
      <w:pPr>
        <w:adjustRightInd w:val="0"/>
        <w:snapToGrid w:val="0"/>
        <w:spacing w:line="560" w:lineRule="exact"/>
        <w:ind w:left="640"/>
        <w:rPr>
          <w:rFonts w:ascii="仿宋_GB2312" w:hAnsi="仿宋_GB2312" w:cs="仿宋_GB2312"/>
          <w:sz w:val="32"/>
          <w:szCs w:val="32"/>
        </w:rPr>
      </w:pPr>
      <w:r w:rsidRPr="00186CF7">
        <w:rPr>
          <w:rFonts w:ascii="仿宋_GB2312" w:hAnsi="仿宋_GB2312" w:cs="仿宋_GB2312" w:hint="eastAsia"/>
          <w:b/>
          <w:bCs/>
          <w:sz w:val="32"/>
          <w:szCs w:val="32"/>
        </w:rPr>
        <w:t>2.绩效评价对象</w:t>
      </w:r>
    </w:p>
    <w:p w14:paraId="5FFD577D" w14:textId="77777777" w:rsidR="00FA4725" w:rsidRPr="00186CF7" w:rsidRDefault="00E56451">
      <w:pPr>
        <w:adjustRightInd w:val="0"/>
        <w:snapToGrid w:val="0"/>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木垒县水利管理总站</w:t>
      </w:r>
      <w:r w:rsidRPr="00186CF7">
        <w:rPr>
          <w:rFonts w:ascii="仿宋_GB2312" w:hAnsi="仿宋_GB2312" w:cs="仿宋_GB2312" w:hint="eastAsia"/>
          <w:kern w:val="0"/>
          <w:sz w:val="32"/>
          <w:szCs w:val="32"/>
          <w:lang w:bidi="ar"/>
        </w:rPr>
        <w:t>木垒县水磨河下游（</w:t>
      </w:r>
      <w:r w:rsidRPr="00186CF7">
        <w:rPr>
          <w:rFonts w:ascii="仿宋_GB2312" w:hAnsi="仿宋_GB2312" w:cs="仿宋_GB2312" w:hint="eastAsia"/>
          <w:sz w:val="32"/>
          <w:szCs w:val="32"/>
        </w:rPr>
        <w:t>12+230～16+940</w:t>
      </w:r>
      <w:r w:rsidRPr="00186CF7">
        <w:rPr>
          <w:rFonts w:ascii="仿宋_GB2312" w:hAnsi="仿宋_GB2312" w:cs="仿宋_GB2312" w:hint="eastAsia"/>
          <w:kern w:val="0"/>
          <w:sz w:val="32"/>
          <w:szCs w:val="32"/>
          <w:lang w:bidi="ar"/>
        </w:rPr>
        <w:t>）段中小河流治理工程</w:t>
      </w:r>
      <w:r w:rsidRPr="00186CF7">
        <w:rPr>
          <w:rFonts w:ascii="仿宋_GB2312" w:hAnsi="仿宋_GB2312" w:cs="仿宋_GB2312" w:hint="eastAsia"/>
          <w:sz w:val="32"/>
          <w:szCs w:val="32"/>
        </w:rPr>
        <w:t>项目支出资金。</w:t>
      </w:r>
    </w:p>
    <w:p w14:paraId="151238B8" w14:textId="77777777" w:rsidR="00FA4725" w:rsidRPr="00186CF7" w:rsidRDefault="00E56451">
      <w:pPr>
        <w:adjustRightInd w:val="0"/>
        <w:snapToGrid w:val="0"/>
        <w:spacing w:line="560" w:lineRule="exact"/>
        <w:ind w:left="640"/>
        <w:rPr>
          <w:rFonts w:ascii="仿宋_GB2312" w:hAnsi="仿宋_GB2312" w:cs="仿宋_GB2312"/>
          <w:sz w:val="32"/>
          <w:szCs w:val="32"/>
        </w:rPr>
      </w:pPr>
      <w:r w:rsidRPr="00186CF7">
        <w:rPr>
          <w:rFonts w:ascii="仿宋_GB2312" w:hAnsi="仿宋_GB2312" w:cs="仿宋_GB2312" w:hint="eastAsia"/>
          <w:b/>
          <w:bCs/>
          <w:sz w:val="32"/>
          <w:szCs w:val="32"/>
        </w:rPr>
        <w:t>3.绩效评价范围</w:t>
      </w:r>
    </w:p>
    <w:p w14:paraId="7716AA4E" w14:textId="77777777" w:rsidR="00FA4725" w:rsidRPr="00186CF7" w:rsidRDefault="00E56451">
      <w:pPr>
        <w:adjustRightInd w:val="0"/>
        <w:snapToGrid w:val="0"/>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lastRenderedPageBreak/>
        <w:t>主要对木垒县水利管理总站</w:t>
      </w:r>
      <w:r w:rsidRPr="00186CF7">
        <w:rPr>
          <w:rFonts w:ascii="仿宋_GB2312" w:hAnsi="仿宋_GB2312" w:cs="仿宋_GB2312" w:hint="eastAsia"/>
          <w:kern w:val="0"/>
          <w:sz w:val="32"/>
          <w:szCs w:val="32"/>
          <w:lang w:bidi="ar"/>
        </w:rPr>
        <w:t>木垒县水磨河下游（</w:t>
      </w:r>
      <w:r w:rsidRPr="00186CF7">
        <w:rPr>
          <w:rFonts w:ascii="仿宋_GB2312" w:hAnsi="仿宋_GB2312" w:cs="仿宋_GB2312" w:hint="eastAsia"/>
          <w:sz w:val="32"/>
          <w:szCs w:val="32"/>
        </w:rPr>
        <w:t>12+230～16+940</w:t>
      </w:r>
      <w:r w:rsidRPr="00186CF7">
        <w:rPr>
          <w:rFonts w:ascii="仿宋_GB2312" w:hAnsi="仿宋_GB2312" w:cs="仿宋_GB2312" w:hint="eastAsia"/>
          <w:kern w:val="0"/>
          <w:sz w:val="32"/>
          <w:szCs w:val="32"/>
          <w:lang w:bidi="ar"/>
        </w:rPr>
        <w:t>）段中小河流治理工程</w:t>
      </w:r>
      <w:r w:rsidRPr="00186CF7">
        <w:rPr>
          <w:rFonts w:ascii="仿宋_GB2312" w:hAnsi="仿宋_GB2312" w:cs="仿宋_GB2312" w:hint="eastAsia"/>
          <w:sz w:val="32"/>
          <w:szCs w:val="32"/>
        </w:rPr>
        <w:t>的工作完成情况、完成效果及公众满意度。</w:t>
      </w:r>
    </w:p>
    <w:p w14:paraId="3B906CC5"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（二）绩效评价原则、评价指标体系、评价方法、评价标准等</w:t>
      </w:r>
    </w:p>
    <w:p w14:paraId="2EA993E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3"/>
        <w:jc w:val="left"/>
        <w:textAlignment w:val="top"/>
        <w:rPr>
          <w:rFonts w:ascii="仿宋_GB2312" w:hAnsi="仿宋_GB2312" w:cs="仿宋_GB2312"/>
          <w:b/>
          <w:bCs/>
          <w:sz w:val="32"/>
          <w:szCs w:val="32"/>
        </w:rPr>
      </w:pPr>
      <w:r w:rsidRPr="00186CF7">
        <w:rPr>
          <w:rFonts w:ascii="仿宋_GB2312" w:hAnsi="仿宋_GB2312" w:cs="仿宋_GB2312" w:hint="eastAsia"/>
          <w:b/>
          <w:bCs/>
          <w:sz w:val="32"/>
          <w:szCs w:val="32"/>
        </w:rPr>
        <w:t>1.绩效评价原则</w:t>
      </w:r>
    </w:p>
    <w:p w14:paraId="3A9C4363"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（1）科学规范原则。坚持严格执行规定的程序，按照科学可行的要求，采用定量与定性分析相结合的方法。</w:t>
      </w:r>
    </w:p>
    <w:p w14:paraId="17D1FC77"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（2）公正公开原则。坚持符合真实、客观、公正的要求，依法公开并接受监督。</w:t>
      </w:r>
    </w:p>
    <w:p w14:paraId="6DCF305A" w14:textId="77777777" w:rsidR="00FA4725" w:rsidRPr="00186CF7" w:rsidRDefault="00E56451">
      <w:pPr>
        <w:spacing w:line="560" w:lineRule="exact"/>
        <w:ind w:leftChars="200" w:left="600"/>
        <w:rPr>
          <w:rFonts w:ascii="仿宋_GB2312" w:hAnsi="仿宋_GB2312" w:cs="仿宋_GB2312"/>
          <w:sz w:val="32"/>
          <w:szCs w:val="32"/>
        </w:rPr>
      </w:pPr>
      <w:r w:rsidRPr="00186CF7">
        <w:rPr>
          <w:rFonts w:ascii="仿宋_GB2312" w:hAnsi="仿宋_GB2312" w:cs="仿宋_GB2312" w:hint="eastAsia"/>
          <w:sz w:val="32"/>
          <w:szCs w:val="32"/>
        </w:rPr>
        <w:t>（3）分级分类原则。坚持根据评价对象的特点分类组织实施。</w:t>
      </w:r>
    </w:p>
    <w:p w14:paraId="407EE5B4"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（4）绩效相关原则。应当针对具体支出及其产出绩效进行，评价结果应当清晰反映支出和产出绩效之间的紧密对应关系。</w:t>
      </w:r>
    </w:p>
    <w:p w14:paraId="5F3F11B7" w14:textId="77777777" w:rsidR="00FA4725" w:rsidRPr="00186CF7" w:rsidRDefault="00E56451">
      <w:pPr>
        <w:spacing w:line="560" w:lineRule="exact"/>
        <w:ind w:leftChars="200" w:left="600"/>
        <w:rPr>
          <w:rFonts w:ascii="仿宋_GB2312" w:hAnsi="仿宋_GB2312" w:cs="仿宋_GB2312"/>
          <w:sz w:val="32"/>
          <w:szCs w:val="32"/>
        </w:rPr>
      </w:pPr>
      <w:r w:rsidRPr="00186CF7">
        <w:rPr>
          <w:rFonts w:ascii="仿宋_GB2312" w:hAnsi="仿宋_GB2312" w:cs="仿宋_GB2312" w:hint="eastAsia"/>
          <w:b/>
          <w:bCs/>
          <w:sz w:val="32"/>
          <w:szCs w:val="32"/>
        </w:rPr>
        <w:t>2.评价指标体系</w:t>
      </w:r>
    </w:p>
    <w:p w14:paraId="119785D4" w14:textId="77777777" w:rsidR="00FA4725" w:rsidRPr="00186CF7" w:rsidRDefault="00E56451">
      <w:pPr>
        <w:pStyle w:val="aa"/>
        <w:spacing w:line="560" w:lineRule="exact"/>
        <w:ind w:firstLine="640"/>
        <w:rPr>
          <w:rFonts w:ascii="仿宋_GB2312" w:hAnsi="仿宋_GB2312" w:cs="仿宋_GB2312"/>
          <w:sz w:val="32"/>
          <w:szCs w:val="32"/>
        </w:rPr>
      </w:pPr>
      <w:r w:rsidRPr="00186CF7">
        <w:rPr>
          <w:rFonts w:ascii="仿宋_GB2312" w:hAnsi="仿宋_GB2312" w:cs="仿宋_GB2312" w:hint="eastAsia"/>
          <w:sz w:val="32"/>
          <w:szCs w:val="32"/>
        </w:rPr>
        <w:t>根据项目特征及具体情况，将该项目绩效指标划分为3项一级指标，下设8项二级指标和11项三级指标，并以此设定各项指标的分值分配：投入、过程、产出、效果。本次绩效评价实行百分制，即各项指标值之和为100分，项目采用综合评分法进行绩效评价。</w:t>
      </w:r>
    </w:p>
    <w:p w14:paraId="7CF5E284" w14:textId="77777777" w:rsidR="00FA4725" w:rsidRPr="00186CF7" w:rsidRDefault="00E56451">
      <w:pPr>
        <w:spacing w:line="560" w:lineRule="exact"/>
        <w:ind w:firstLineChars="200" w:firstLine="643"/>
        <w:rPr>
          <w:rFonts w:ascii="仿宋_GB2312" w:hAnsi="仿宋_GB2312" w:cs="仿宋_GB2312"/>
          <w:sz w:val="32"/>
          <w:szCs w:val="32"/>
        </w:rPr>
      </w:pPr>
      <w:r w:rsidRPr="00186CF7">
        <w:rPr>
          <w:rFonts w:ascii="仿宋_GB2312" w:hAnsi="仿宋_GB2312" w:cs="仿宋_GB2312" w:hint="eastAsia"/>
          <w:b/>
          <w:bCs/>
          <w:sz w:val="32"/>
          <w:szCs w:val="32"/>
        </w:rPr>
        <w:t>3.评价方法</w:t>
      </w:r>
    </w:p>
    <w:p w14:paraId="7FFFCD3F"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本项目主要采用全面评价和重点评价相结合、现场评价和非</w:t>
      </w:r>
      <w:r w:rsidRPr="00186CF7">
        <w:rPr>
          <w:rFonts w:ascii="仿宋_GB2312" w:hAnsi="仿宋_GB2312" w:cs="仿宋_GB2312" w:hint="eastAsia"/>
          <w:sz w:val="32"/>
          <w:szCs w:val="32"/>
        </w:rPr>
        <w:lastRenderedPageBreak/>
        <w:t>现场评价相结合的方式，运用综合评分法进行评价。</w:t>
      </w:r>
    </w:p>
    <w:p w14:paraId="1371EE4A" w14:textId="77777777" w:rsidR="00FA4725" w:rsidRPr="00186CF7" w:rsidRDefault="00FA4725">
      <w:pPr>
        <w:pStyle w:val="a0"/>
        <w:ind w:firstLine="280"/>
      </w:pPr>
    </w:p>
    <w:p w14:paraId="14CF3EDD" w14:textId="77777777" w:rsidR="00FA4725" w:rsidRPr="00186CF7" w:rsidRDefault="00E56451">
      <w:pPr>
        <w:numPr>
          <w:ilvl w:val="0"/>
          <w:numId w:val="2"/>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绩效评价工作过程</w:t>
      </w:r>
    </w:p>
    <w:p w14:paraId="6DAB5DAE"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3"/>
        <w:jc w:val="left"/>
        <w:textAlignment w:val="top"/>
        <w:rPr>
          <w:rFonts w:ascii="仿宋_GB2312" w:hAnsi="仿宋_GB2312" w:cs="仿宋_GB2312"/>
          <w:sz w:val="32"/>
          <w:szCs w:val="32"/>
        </w:rPr>
      </w:pPr>
      <w:r w:rsidRPr="00186CF7">
        <w:rPr>
          <w:rFonts w:ascii="仿宋_GB2312" w:hAnsi="仿宋_GB2312" w:cs="仿宋_GB2312" w:hint="eastAsia"/>
          <w:b/>
          <w:bCs/>
          <w:sz w:val="32"/>
          <w:szCs w:val="32"/>
        </w:rPr>
        <w:t>1.前期准备</w:t>
      </w:r>
    </w:p>
    <w:p w14:paraId="6235BB4B"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我单位在收到自评工作任务后及时组织了绩效评价工作小组，刘春辉为组长，主要负责工作安排，马进亮为副组长，主要负责报告的审核、指导，胡月为组员负责资料、数据整理，编制报告。小组制定了项目评价的工作思路及工作安排，参考学习了相关政策制度、实施方案和相关的工作文件，为评价工作的开展提供工作指引。</w:t>
      </w:r>
    </w:p>
    <w:p w14:paraId="425F196B"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leftChars="200" w:left="600"/>
        <w:jc w:val="left"/>
        <w:textAlignment w:val="top"/>
        <w:rPr>
          <w:rFonts w:ascii="仿宋_GB2312" w:hAnsi="仿宋_GB2312" w:cs="仿宋_GB2312"/>
          <w:sz w:val="32"/>
          <w:szCs w:val="32"/>
        </w:rPr>
      </w:pPr>
      <w:r w:rsidRPr="00186CF7">
        <w:rPr>
          <w:rFonts w:ascii="仿宋_GB2312" w:hAnsi="仿宋_GB2312" w:cs="仿宋_GB2312" w:hint="eastAsia"/>
          <w:b/>
          <w:bCs/>
          <w:sz w:val="32"/>
          <w:szCs w:val="32"/>
        </w:rPr>
        <w:t>2.组织实施</w:t>
      </w:r>
    </w:p>
    <w:p w14:paraId="555EEA4C"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评价小组根据项目的实施情况、资金的分配和使用情况、项目自评情况，及时与项目实施人员沟通协商，对项目的实施全过程工作进行核实，并做了相关问卷调查，据实酌情调整完善评价指标体系，剖析问题产生原因。</w:t>
      </w:r>
    </w:p>
    <w:p w14:paraId="354F49F0"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leftChars="200" w:left="600"/>
        <w:jc w:val="left"/>
        <w:textAlignment w:val="top"/>
        <w:rPr>
          <w:rFonts w:ascii="仿宋_GB2312" w:hAnsi="仿宋_GB2312" w:cs="仿宋_GB2312"/>
          <w:sz w:val="32"/>
          <w:szCs w:val="32"/>
        </w:rPr>
      </w:pPr>
      <w:r w:rsidRPr="00186CF7">
        <w:rPr>
          <w:rFonts w:ascii="仿宋_GB2312" w:hAnsi="仿宋_GB2312" w:cs="仿宋_GB2312" w:hint="eastAsia"/>
          <w:b/>
          <w:bCs/>
          <w:sz w:val="32"/>
          <w:szCs w:val="32"/>
        </w:rPr>
        <w:t>3.撰写报告</w:t>
      </w:r>
    </w:p>
    <w:p w14:paraId="3DD45E5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评价小组根据对项目的资料、实施情况进行核实分析后，围绕评价体系对项目支出绩效进行了评价打分，并撰写了绩效评价</w:t>
      </w:r>
      <w:r w:rsidRPr="00186CF7">
        <w:rPr>
          <w:rFonts w:ascii="仿宋_GB2312" w:hAnsi="仿宋_GB2312" w:cs="仿宋_GB2312" w:hint="eastAsia"/>
          <w:sz w:val="32"/>
          <w:szCs w:val="32"/>
        </w:rPr>
        <w:lastRenderedPageBreak/>
        <w:t>报告，报告编制完成后上报至单位领导处进行定稿，最终将定稿报告上报至木垒县财政局。</w:t>
      </w:r>
    </w:p>
    <w:p w14:paraId="17342DDD" w14:textId="77777777" w:rsidR="00FA4725" w:rsidRPr="00186CF7" w:rsidRDefault="00E56451">
      <w:pPr>
        <w:spacing w:line="560" w:lineRule="exact"/>
        <w:ind w:left="640"/>
        <w:rPr>
          <w:rFonts w:ascii="仿宋_GB2312" w:hAnsi="仿宋_GB2312" w:cs="仿宋_GB2312"/>
          <w:sz w:val="32"/>
          <w:szCs w:val="32"/>
        </w:rPr>
      </w:pPr>
      <w:r w:rsidRPr="00186CF7">
        <w:rPr>
          <w:rFonts w:ascii="仿宋_GB2312" w:hAnsi="仿宋_GB2312" w:cs="仿宋_GB2312" w:hint="eastAsia"/>
          <w:b/>
          <w:bCs/>
          <w:sz w:val="32"/>
          <w:szCs w:val="32"/>
        </w:rPr>
        <w:t>4.资料归档</w:t>
      </w:r>
    </w:p>
    <w:p w14:paraId="47D02D3C"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评价小组对已完成的评价项目资料进行整理、封装，完善绩效评价工作底稿，并将资料整理成册后交档案室统一归档保存，以备后期查阅。</w:t>
      </w:r>
    </w:p>
    <w:p w14:paraId="1864283F" w14:textId="77777777" w:rsidR="00FA4725" w:rsidRPr="00186CF7" w:rsidRDefault="00E56451">
      <w:pPr>
        <w:pStyle w:val="1"/>
        <w:spacing w:before="0" w:after="0" w:line="560" w:lineRule="exact"/>
        <w:ind w:firstLineChars="200" w:firstLine="640"/>
        <w:rPr>
          <w:rFonts w:ascii="方正粗黑宋简体" w:eastAsia="方正粗黑宋简体" w:hAnsi="方正粗黑宋简体" w:cs="方正粗黑宋简体"/>
          <w:b w:val="0"/>
          <w:bCs w:val="0"/>
          <w:sz w:val="32"/>
          <w:szCs w:val="32"/>
        </w:rPr>
      </w:pPr>
      <w:r w:rsidRPr="00186CF7">
        <w:rPr>
          <w:rFonts w:ascii="方正粗黑宋简体" w:eastAsia="方正粗黑宋简体" w:hAnsi="方正粗黑宋简体" w:cs="方正粗黑宋简体" w:hint="eastAsia"/>
          <w:b w:val="0"/>
          <w:bCs w:val="0"/>
          <w:sz w:val="32"/>
          <w:szCs w:val="32"/>
        </w:rPr>
        <w:t>三、综合评价情况及评价结论</w:t>
      </w:r>
    </w:p>
    <w:p w14:paraId="5568BD5F"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木垒县水利管理总站主要负责项目实施等工作，财政部门负责资金拨付等工作，为确保项目顺利实施，我单位将进行责任分工明确。为加强财政支出管理，提高资金使用效益，我单位确保项目管理进度落实到人，项目已全部完成，验收合格。</w:t>
      </w:r>
    </w:p>
    <w:p w14:paraId="2E35C01A"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本项目通过制定的评价指标体系及评分标准，运用数据采集、问卷调查及访谈等方式，对本项目绩效进行客观评价，最终评分结果：总分为97分。</w:t>
      </w:r>
    </w:p>
    <w:p w14:paraId="5F177013"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各部分权重和绩效分值如下表所示：</w:t>
      </w:r>
      <w:bookmarkStart w:id="0" w:name="page24"/>
      <w:bookmarkEnd w:id="0"/>
    </w:p>
    <w:tbl>
      <w:tblPr>
        <w:tblW w:w="9200" w:type="dxa"/>
        <w:jc w:val="center"/>
        <w:tblLayout w:type="fixed"/>
        <w:tblCellMar>
          <w:left w:w="0" w:type="dxa"/>
          <w:right w:w="0" w:type="dxa"/>
        </w:tblCellMar>
        <w:tblLook w:val="04A0" w:firstRow="1" w:lastRow="0" w:firstColumn="1" w:lastColumn="0" w:noHBand="0" w:noVBand="1"/>
      </w:tblPr>
      <w:tblGrid>
        <w:gridCol w:w="1180"/>
        <w:gridCol w:w="2100"/>
        <w:gridCol w:w="2140"/>
        <w:gridCol w:w="2160"/>
        <w:gridCol w:w="1620"/>
      </w:tblGrid>
      <w:tr w:rsidR="00186CF7" w:rsidRPr="00186CF7" w14:paraId="40026705" w14:textId="77777777">
        <w:trPr>
          <w:trHeight w:val="423"/>
          <w:jc w:val="center"/>
        </w:trPr>
        <w:tc>
          <w:tcPr>
            <w:tcW w:w="1180" w:type="dxa"/>
            <w:tcBorders>
              <w:top w:val="single" w:sz="4" w:space="0" w:color="auto"/>
              <w:left w:val="single" w:sz="4" w:space="0" w:color="auto"/>
              <w:bottom w:val="single" w:sz="4" w:space="0" w:color="auto"/>
              <w:right w:val="single" w:sz="4" w:space="0" w:color="auto"/>
            </w:tcBorders>
            <w:vAlign w:val="bottom"/>
          </w:tcPr>
          <w:p w14:paraId="21335F72"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指标</w:t>
            </w:r>
          </w:p>
        </w:tc>
        <w:tc>
          <w:tcPr>
            <w:tcW w:w="2100" w:type="dxa"/>
            <w:tcBorders>
              <w:top w:val="single" w:sz="4" w:space="0" w:color="auto"/>
              <w:left w:val="single" w:sz="4" w:space="0" w:color="auto"/>
              <w:bottom w:val="single" w:sz="4" w:space="0" w:color="auto"/>
              <w:right w:val="single" w:sz="4" w:space="0" w:color="auto"/>
            </w:tcBorders>
            <w:vAlign w:val="bottom"/>
          </w:tcPr>
          <w:p w14:paraId="4AE16A63"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项目决策类</w:t>
            </w:r>
          </w:p>
        </w:tc>
        <w:tc>
          <w:tcPr>
            <w:tcW w:w="2140" w:type="dxa"/>
            <w:tcBorders>
              <w:top w:val="single" w:sz="4" w:space="0" w:color="auto"/>
              <w:left w:val="single" w:sz="4" w:space="0" w:color="auto"/>
              <w:bottom w:val="single" w:sz="4" w:space="0" w:color="auto"/>
              <w:right w:val="single" w:sz="4" w:space="0" w:color="auto"/>
            </w:tcBorders>
            <w:vAlign w:val="bottom"/>
          </w:tcPr>
          <w:p w14:paraId="44BB26DD"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项目管理类</w:t>
            </w:r>
          </w:p>
        </w:tc>
        <w:tc>
          <w:tcPr>
            <w:tcW w:w="2160" w:type="dxa"/>
            <w:tcBorders>
              <w:top w:val="single" w:sz="4" w:space="0" w:color="auto"/>
              <w:left w:val="single" w:sz="4" w:space="0" w:color="auto"/>
              <w:bottom w:val="single" w:sz="4" w:space="0" w:color="auto"/>
              <w:right w:val="single" w:sz="4" w:space="0" w:color="auto"/>
            </w:tcBorders>
            <w:vAlign w:val="bottom"/>
          </w:tcPr>
          <w:p w14:paraId="5ACED063"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项目绩效类</w:t>
            </w:r>
          </w:p>
        </w:tc>
        <w:tc>
          <w:tcPr>
            <w:tcW w:w="1620" w:type="dxa"/>
            <w:tcBorders>
              <w:top w:val="single" w:sz="4" w:space="0" w:color="auto"/>
              <w:left w:val="single" w:sz="4" w:space="0" w:color="auto"/>
              <w:bottom w:val="single" w:sz="4" w:space="0" w:color="auto"/>
              <w:right w:val="single" w:sz="4" w:space="0" w:color="auto"/>
            </w:tcBorders>
            <w:vAlign w:val="bottom"/>
          </w:tcPr>
          <w:p w14:paraId="4B1D5994"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合计分值</w:t>
            </w:r>
          </w:p>
        </w:tc>
      </w:tr>
      <w:tr w:rsidR="00186CF7" w:rsidRPr="00186CF7" w14:paraId="4C1758DA" w14:textId="77777777">
        <w:trPr>
          <w:trHeight w:val="403"/>
          <w:jc w:val="center"/>
        </w:trPr>
        <w:tc>
          <w:tcPr>
            <w:tcW w:w="1180" w:type="dxa"/>
            <w:tcBorders>
              <w:top w:val="single" w:sz="4" w:space="0" w:color="auto"/>
              <w:left w:val="single" w:sz="4" w:space="0" w:color="auto"/>
              <w:bottom w:val="single" w:sz="4" w:space="0" w:color="auto"/>
              <w:right w:val="single" w:sz="4" w:space="0" w:color="auto"/>
            </w:tcBorders>
            <w:vAlign w:val="bottom"/>
          </w:tcPr>
          <w:p w14:paraId="37370601"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权重</w:t>
            </w:r>
          </w:p>
        </w:tc>
        <w:tc>
          <w:tcPr>
            <w:tcW w:w="2100" w:type="dxa"/>
            <w:tcBorders>
              <w:top w:val="single" w:sz="4" w:space="0" w:color="auto"/>
              <w:left w:val="single" w:sz="4" w:space="0" w:color="auto"/>
              <w:bottom w:val="single" w:sz="4" w:space="0" w:color="auto"/>
              <w:right w:val="single" w:sz="4" w:space="0" w:color="auto"/>
            </w:tcBorders>
            <w:vAlign w:val="bottom"/>
          </w:tcPr>
          <w:p w14:paraId="54EE3060" w14:textId="77777777" w:rsidR="00FA4725" w:rsidRPr="00186CF7" w:rsidRDefault="00E56451">
            <w:pPr>
              <w:spacing w:line="560" w:lineRule="exact"/>
              <w:ind w:firstLineChars="300" w:firstLine="960"/>
              <w:rPr>
                <w:rFonts w:ascii="仿宋_GB2312" w:hAnsi="仿宋_GB2312" w:cs="仿宋_GB2312"/>
                <w:sz w:val="32"/>
                <w:szCs w:val="32"/>
              </w:rPr>
            </w:pPr>
            <w:r w:rsidRPr="00186CF7">
              <w:rPr>
                <w:rFonts w:ascii="仿宋_GB2312" w:hAnsi="仿宋_GB2312" w:cs="仿宋_GB2312" w:hint="eastAsia"/>
                <w:sz w:val="32"/>
                <w:szCs w:val="32"/>
              </w:rPr>
              <w:t>25</w:t>
            </w:r>
          </w:p>
        </w:tc>
        <w:tc>
          <w:tcPr>
            <w:tcW w:w="2140" w:type="dxa"/>
            <w:tcBorders>
              <w:top w:val="single" w:sz="4" w:space="0" w:color="auto"/>
              <w:left w:val="single" w:sz="4" w:space="0" w:color="auto"/>
              <w:bottom w:val="single" w:sz="4" w:space="0" w:color="auto"/>
              <w:right w:val="single" w:sz="4" w:space="0" w:color="auto"/>
            </w:tcBorders>
            <w:vAlign w:val="bottom"/>
          </w:tcPr>
          <w:p w14:paraId="50C2AED0" w14:textId="77777777" w:rsidR="00FA4725" w:rsidRPr="00186CF7" w:rsidRDefault="00E56451">
            <w:pPr>
              <w:spacing w:line="560" w:lineRule="exact"/>
              <w:ind w:firstLineChars="300" w:firstLine="960"/>
              <w:rPr>
                <w:rFonts w:ascii="仿宋_GB2312" w:hAnsi="仿宋_GB2312" w:cs="仿宋_GB2312"/>
                <w:sz w:val="32"/>
                <w:szCs w:val="32"/>
              </w:rPr>
            </w:pPr>
            <w:r w:rsidRPr="00186CF7">
              <w:rPr>
                <w:rFonts w:ascii="仿宋_GB2312" w:hAnsi="仿宋_GB2312" w:cs="仿宋_GB2312" w:hint="eastAsia"/>
                <w:sz w:val="32"/>
                <w:szCs w:val="32"/>
              </w:rPr>
              <w:t>30</w:t>
            </w:r>
          </w:p>
        </w:tc>
        <w:tc>
          <w:tcPr>
            <w:tcW w:w="2160" w:type="dxa"/>
            <w:tcBorders>
              <w:top w:val="single" w:sz="4" w:space="0" w:color="auto"/>
              <w:left w:val="single" w:sz="4" w:space="0" w:color="auto"/>
              <w:bottom w:val="single" w:sz="4" w:space="0" w:color="auto"/>
              <w:right w:val="single" w:sz="4" w:space="0" w:color="auto"/>
            </w:tcBorders>
            <w:vAlign w:val="bottom"/>
          </w:tcPr>
          <w:p w14:paraId="57B93688" w14:textId="77777777" w:rsidR="00FA4725" w:rsidRPr="00186CF7" w:rsidRDefault="00E56451">
            <w:pPr>
              <w:spacing w:line="560" w:lineRule="exact"/>
              <w:ind w:firstLineChars="300" w:firstLine="960"/>
              <w:rPr>
                <w:rFonts w:ascii="仿宋_GB2312" w:hAnsi="仿宋_GB2312" w:cs="仿宋_GB2312"/>
                <w:sz w:val="32"/>
                <w:szCs w:val="32"/>
              </w:rPr>
            </w:pPr>
            <w:r w:rsidRPr="00186CF7">
              <w:rPr>
                <w:rFonts w:ascii="仿宋_GB2312" w:hAnsi="仿宋_GB2312" w:cs="仿宋_GB2312" w:hint="eastAsia"/>
                <w:sz w:val="32"/>
                <w:szCs w:val="32"/>
              </w:rPr>
              <w:t>45</w:t>
            </w:r>
          </w:p>
        </w:tc>
        <w:tc>
          <w:tcPr>
            <w:tcW w:w="1620" w:type="dxa"/>
            <w:tcBorders>
              <w:top w:val="single" w:sz="4" w:space="0" w:color="auto"/>
              <w:left w:val="single" w:sz="4" w:space="0" w:color="auto"/>
              <w:bottom w:val="single" w:sz="4" w:space="0" w:color="auto"/>
              <w:right w:val="single" w:sz="4" w:space="0" w:color="auto"/>
            </w:tcBorders>
            <w:vAlign w:val="bottom"/>
          </w:tcPr>
          <w:p w14:paraId="776DD87E"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100</w:t>
            </w:r>
          </w:p>
        </w:tc>
      </w:tr>
      <w:tr w:rsidR="00186CF7" w:rsidRPr="00186CF7" w14:paraId="53E0AF6B" w14:textId="77777777">
        <w:trPr>
          <w:trHeight w:val="402"/>
          <w:jc w:val="center"/>
        </w:trPr>
        <w:tc>
          <w:tcPr>
            <w:tcW w:w="1180" w:type="dxa"/>
            <w:tcBorders>
              <w:top w:val="single" w:sz="4" w:space="0" w:color="auto"/>
              <w:left w:val="single" w:sz="4" w:space="0" w:color="auto"/>
              <w:bottom w:val="single" w:sz="4" w:space="0" w:color="auto"/>
              <w:right w:val="single" w:sz="4" w:space="0" w:color="auto"/>
            </w:tcBorders>
            <w:vAlign w:val="bottom"/>
          </w:tcPr>
          <w:p w14:paraId="36B87F6F" w14:textId="77777777" w:rsidR="00FA4725" w:rsidRPr="00186CF7" w:rsidRDefault="00E56451">
            <w:pPr>
              <w:spacing w:line="560" w:lineRule="exact"/>
              <w:ind w:firstLineChars="100" w:firstLine="320"/>
              <w:rPr>
                <w:rFonts w:ascii="仿宋_GB2312" w:hAnsi="仿宋_GB2312" w:cs="仿宋_GB2312"/>
                <w:sz w:val="32"/>
                <w:szCs w:val="32"/>
              </w:rPr>
            </w:pPr>
            <w:r w:rsidRPr="00186CF7">
              <w:rPr>
                <w:rFonts w:ascii="仿宋_GB2312" w:hAnsi="仿宋_GB2312" w:cs="仿宋_GB2312" w:hint="eastAsia"/>
                <w:sz w:val="32"/>
                <w:szCs w:val="32"/>
              </w:rPr>
              <w:t>分值</w:t>
            </w:r>
          </w:p>
        </w:tc>
        <w:tc>
          <w:tcPr>
            <w:tcW w:w="2100" w:type="dxa"/>
            <w:tcBorders>
              <w:top w:val="single" w:sz="4" w:space="0" w:color="auto"/>
              <w:left w:val="single" w:sz="4" w:space="0" w:color="auto"/>
              <w:bottom w:val="single" w:sz="4" w:space="0" w:color="auto"/>
              <w:right w:val="single" w:sz="4" w:space="0" w:color="auto"/>
            </w:tcBorders>
            <w:vAlign w:val="bottom"/>
          </w:tcPr>
          <w:p w14:paraId="5EFD8FCD"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25</w:t>
            </w:r>
          </w:p>
        </w:tc>
        <w:tc>
          <w:tcPr>
            <w:tcW w:w="2140" w:type="dxa"/>
            <w:tcBorders>
              <w:top w:val="single" w:sz="4" w:space="0" w:color="auto"/>
              <w:left w:val="single" w:sz="4" w:space="0" w:color="auto"/>
              <w:bottom w:val="single" w:sz="4" w:space="0" w:color="auto"/>
              <w:right w:val="single" w:sz="4" w:space="0" w:color="auto"/>
            </w:tcBorders>
            <w:vAlign w:val="bottom"/>
          </w:tcPr>
          <w:p w14:paraId="40829A71"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27</w:t>
            </w:r>
          </w:p>
        </w:tc>
        <w:tc>
          <w:tcPr>
            <w:tcW w:w="2160" w:type="dxa"/>
            <w:tcBorders>
              <w:top w:val="single" w:sz="4" w:space="0" w:color="auto"/>
              <w:left w:val="single" w:sz="4" w:space="0" w:color="auto"/>
              <w:bottom w:val="single" w:sz="4" w:space="0" w:color="auto"/>
              <w:right w:val="single" w:sz="4" w:space="0" w:color="auto"/>
            </w:tcBorders>
            <w:vAlign w:val="bottom"/>
          </w:tcPr>
          <w:p w14:paraId="6D6BBB43"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45</w:t>
            </w:r>
          </w:p>
        </w:tc>
        <w:tc>
          <w:tcPr>
            <w:tcW w:w="1620" w:type="dxa"/>
            <w:tcBorders>
              <w:top w:val="single" w:sz="4" w:space="0" w:color="auto"/>
              <w:left w:val="single" w:sz="4" w:space="0" w:color="auto"/>
              <w:bottom w:val="single" w:sz="4" w:space="0" w:color="auto"/>
              <w:right w:val="single" w:sz="4" w:space="0" w:color="auto"/>
            </w:tcBorders>
            <w:vAlign w:val="bottom"/>
          </w:tcPr>
          <w:p w14:paraId="58FBEDDA" w14:textId="77777777" w:rsidR="00FA4725" w:rsidRPr="00186CF7" w:rsidRDefault="00E56451">
            <w:pPr>
              <w:spacing w:line="560" w:lineRule="exact"/>
              <w:ind w:firstLineChars="200" w:firstLine="640"/>
              <w:rPr>
                <w:rFonts w:ascii="仿宋_GB2312" w:hAnsi="仿宋_GB2312" w:cs="仿宋_GB2312"/>
                <w:sz w:val="32"/>
                <w:szCs w:val="32"/>
              </w:rPr>
            </w:pPr>
            <w:r w:rsidRPr="00186CF7">
              <w:rPr>
                <w:rFonts w:ascii="仿宋_GB2312" w:hAnsi="仿宋_GB2312" w:cs="仿宋_GB2312" w:hint="eastAsia"/>
                <w:sz w:val="32"/>
                <w:szCs w:val="32"/>
              </w:rPr>
              <w:t>97</w:t>
            </w:r>
          </w:p>
        </w:tc>
      </w:tr>
    </w:tbl>
    <w:p w14:paraId="6DB672EF" w14:textId="77777777" w:rsidR="00FA4725" w:rsidRPr="00186CF7" w:rsidRDefault="00E56451">
      <w:pPr>
        <w:pStyle w:val="1"/>
        <w:spacing w:before="0" w:after="0" w:line="560" w:lineRule="exact"/>
        <w:ind w:firstLineChars="200" w:firstLine="640"/>
        <w:rPr>
          <w:rFonts w:ascii="方正粗黑宋简体" w:eastAsia="方正粗黑宋简体" w:hAnsi="方正粗黑宋简体" w:cs="方正粗黑宋简体"/>
          <w:b w:val="0"/>
          <w:bCs w:val="0"/>
          <w:sz w:val="32"/>
          <w:szCs w:val="32"/>
        </w:rPr>
      </w:pPr>
      <w:r w:rsidRPr="00186CF7">
        <w:rPr>
          <w:rFonts w:ascii="方正粗黑宋简体" w:eastAsia="方正粗黑宋简体" w:hAnsi="方正粗黑宋简体" w:cs="方正粗黑宋简体" w:hint="eastAsia"/>
          <w:b w:val="0"/>
          <w:bCs w:val="0"/>
          <w:sz w:val="32"/>
          <w:szCs w:val="32"/>
        </w:rPr>
        <w:t>四、绩效评价指标分析</w:t>
      </w:r>
    </w:p>
    <w:p w14:paraId="0B643D94"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（一）项目决策情况</w:t>
      </w:r>
    </w:p>
    <w:p w14:paraId="1F9B08E5"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kern w:val="0"/>
          <w:sz w:val="32"/>
          <w:szCs w:val="32"/>
          <w:lang w:bidi="ar"/>
        </w:rPr>
        <w:t>木垒县水磨河下游（</w:t>
      </w:r>
      <w:r w:rsidRPr="00186CF7">
        <w:rPr>
          <w:rFonts w:ascii="仿宋_GB2312" w:hAnsi="仿宋_GB2312" w:cs="仿宋_GB2312" w:hint="eastAsia"/>
          <w:sz w:val="32"/>
          <w:szCs w:val="32"/>
        </w:rPr>
        <w:t>12+230～16+940</w:t>
      </w:r>
      <w:r w:rsidRPr="00186CF7">
        <w:rPr>
          <w:rFonts w:ascii="仿宋_GB2312" w:hAnsi="仿宋_GB2312" w:cs="仿宋_GB2312" w:hint="eastAsia"/>
          <w:kern w:val="0"/>
          <w:sz w:val="32"/>
          <w:szCs w:val="32"/>
          <w:lang w:bidi="ar"/>
        </w:rPr>
        <w:t>）段中小河流治理工程</w:t>
      </w:r>
      <w:r w:rsidRPr="00186CF7">
        <w:rPr>
          <w:rFonts w:ascii="仿宋_GB2312" w:hAnsi="仿宋_GB2312" w:cs="仿宋_GB2312" w:hint="eastAsia"/>
          <w:sz w:val="32"/>
          <w:szCs w:val="32"/>
        </w:rPr>
        <w:lastRenderedPageBreak/>
        <w:t>项目立项符合国家相关法律、法规，符合木垒县水利管理总站单位职责及年度工作计划，项目立项依据</w:t>
      </w:r>
      <w:r w:rsidRPr="00186CF7">
        <w:rPr>
          <w:rFonts w:ascii="仿宋_GB2312" w:hAnsi="仿宋_GB2312" w:cs="仿宋_GB2312" w:hint="eastAsia"/>
          <w:kern w:val="0"/>
          <w:sz w:val="32"/>
          <w:szCs w:val="32"/>
          <w:lang w:bidi="ar"/>
        </w:rPr>
        <w:t>《木垒县水磨河下游（12+230～16+940）段中小河流治理工程初设（代可研）批复》</w:t>
      </w:r>
      <w:r w:rsidRPr="00186CF7">
        <w:rPr>
          <w:rFonts w:ascii="仿宋_GB2312" w:hAnsi="仿宋_GB2312" w:cs="仿宋_GB2312" w:hint="eastAsia"/>
          <w:sz w:val="32"/>
          <w:szCs w:val="32"/>
        </w:rPr>
        <w:t>（昌州发改农发[2020]13号）。</w:t>
      </w:r>
    </w:p>
    <w:p w14:paraId="19B10087" w14:textId="77777777" w:rsidR="00FA4725" w:rsidRPr="00186CF7" w:rsidRDefault="00E56451">
      <w:pPr>
        <w:numPr>
          <w:ilvl w:val="0"/>
          <w:numId w:val="3"/>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项目过程情况</w:t>
      </w:r>
    </w:p>
    <w:p w14:paraId="366DEB86" w14:textId="77777777" w:rsidR="00FA4725" w:rsidRPr="00186CF7" w:rsidRDefault="00E56451">
      <w:pPr>
        <w:numPr>
          <w:ilvl w:val="0"/>
          <w:numId w:val="4"/>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3"/>
        <w:jc w:val="left"/>
        <w:textAlignment w:val="top"/>
        <w:rPr>
          <w:rFonts w:ascii="仿宋_GB2312" w:hAnsi="仿宋_GB2312" w:cs="仿宋_GB2312"/>
          <w:b/>
          <w:bCs/>
          <w:sz w:val="32"/>
          <w:szCs w:val="32"/>
        </w:rPr>
      </w:pPr>
      <w:r w:rsidRPr="00186CF7">
        <w:rPr>
          <w:rFonts w:ascii="仿宋_GB2312" w:hAnsi="仿宋_GB2312" w:cs="仿宋_GB2312" w:hint="eastAsia"/>
          <w:b/>
          <w:bCs/>
          <w:sz w:val="32"/>
          <w:szCs w:val="32"/>
        </w:rPr>
        <w:t>项目准备</w:t>
      </w:r>
    </w:p>
    <w:p w14:paraId="31F13B2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2022年2月24日，通过公开招标的方式，对项目施工的3个标段、1个监理标段进行公开招标。3月22日，向各中标单位工程建设第一标段正航水利集团有限公司、工程建设第二标段安徽新建控股集团有限公司、工程建设第三标段福建恒禹建设有限公司、监理单位新疆淼盛源项目管理有限公司发出中标通知书。中标通知书发出后与各单位签订了工程建设施工合同与监理合同，合同中约定了项目的建设内容，施工工期、双方责任等内容。</w:t>
      </w:r>
    </w:p>
    <w:p w14:paraId="0E7778AD"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2022年4月20日，监理单位向各施工单位下发了项目开工通知。</w:t>
      </w:r>
    </w:p>
    <w:p w14:paraId="185D4417"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3"/>
        <w:jc w:val="left"/>
        <w:textAlignment w:val="top"/>
        <w:rPr>
          <w:rFonts w:ascii="仿宋_GB2312" w:hAnsi="仿宋_GB2312" w:cs="仿宋_GB2312"/>
          <w:sz w:val="32"/>
          <w:szCs w:val="32"/>
        </w:rPr>
      </w:pPr>
      <w:bookmarkStart w:id="1" w:name="_Toc80612138"/>
      <w:r w:rsidRPr="00186CF7">
        <w:rPr>
          <w:rFonts w:ascii="仿宋_GB2312" w:hAnsi="仿宋_GB2312" w:cs="仿宋_GB2312" w:hint="eastAsia"/>
          <w:b/>
          <w:bCs/>
          <w:sz w:val="32"/>
          <w:szCs w:val="32"/>
        </w:rPr>
        <w:t>2.项目实施</w:t>
      </w:r>
      <w:bookmarkEnd w:id="1"/>
    </w:p>
    <w:p w14:paraId="4D09E585"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木垒县水磨河下游（12+230～16+940）段中小河流治理工程3月22日开标。中标情况如下：</w:t>
      </w:r>
    </w:p>
    <w:p w14:paraId="0FB6FDE1"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施工一标：正航水利集团有限公司</w:t>
      </w:r>
    </w:p>
    <w:p w14:paraId="7A365D0D"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施工二标：安徽新建控股集团有限公司</w:t>
      </w:r>
    </w:p>
    <w:p w14:paraId="129CC465"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施工三标：福建恒禹建设有限公司</w:t>
      </w:r>
    </w:p>
    <w:p w14:paraId="2327162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监理单位：新疆淼盛源项目管理有限公司</w:t>
      </w:r>
    </w:p>
    <w:p w14:paraId="2D89D09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一检单位：新疆水陆通工程质量检测有限公司</w:t>
      </w:r>
    </w:p>
    <w:p w14:paraId="1B147625"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lastRenderedPageBreak/>
        <w:t>二检单位：昌吉州同洲工程试验检测有限责任公司</w:t>
      </w:r>
    </w:p>
    <w:p w14:paraId="7B0526E1"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 xml:space="preserve">三检单位： 新疆永诚信工程检测有限公司 </w:t>
      </w:r>
    </w:p>
    <w:p w14:paraId="0FB183D9"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工程2022年4月20日开工建设，9月30日完成全部工程建设任务。</w:t>
      </w:r>
      <w:bookmarkStart w:id="2" w:name="_Toc80612139"/>
    </w:p>
    <w:p w14:paraId="281BC3EC"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3"/>
        <w:jc w:val="left"/>
        <w:textAlignment w:val="top"/>
        <w:rPr>
          <w:rFonts w:ascii="仿宋_GB2312" w:hAnsi="仿宋_GB2312" w:cs="仿宋_GB2312"/>
          <w:sz w:val="32"/>
          <w:szCs w:val="32"/>
        </w:rPr>
      </w:pPr>
      <w:r w:rsidRPr="00186CF7">
        <w:rPr>
          <w:rFonts w:ascii="仿宋_GB2312" w:hAnsi="仿宋_GB2312" w:cs="仿宋_GB2312" w:hint="eastAsia"/>
          <w:b/>
          <w:bCs/>
          <w:sz w:val="32"/>
          <w:szCs w:val="32"/>
        </w:rPr>
        <w:t>3.项目管理</w:t>
      </w:r>
      <w:bookmarkEnd w:id="2"/>
    </w:p>
    <w:p w14:paraId="4C37EF07"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（1）责任制落实方面</w:t>
      </w:r>
    </w:p>
    <w:p w14:paraId="18D9C586"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按照工程建设的需要,及时组建了木垒县水磨河下游(12+230～16+940)段中小河流治理工程建设项目部,除项目法人全面负责本工程外，另外配备了符合工程建设需要的技术负责人,加强项目管理,及时协调解决工程建设过程中出现的问题，派驻现场负责人，全面控制工程质量、工程进度、投资、资金管理和安全生产等各项工作，确保工程在规定的投资范围内,保质、保量、按期建成投产,发挥效益</w:t>
      </w:r>
    </w:p>
    <w:p w14:paraId="757B6152"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(2)建设管理各项制度落实方面</w:t>
      </w:r>
    </w:p>
    <w:p w14:paraId="1951771C"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工程招投标严格按照《水利工程建设项目招投标管理规定》,委托具有资质的招标代理机构,依法进行招投标。招标公告在水利厅、西部庭州网等媒体发布,评标专家从水利评标专家库中随机抽取,昌吉州水利局、木垒县水利局对开标全过程进行监督。</w:t>
      </w:r>
    </w:p>
    <w:p w14:paraId="65532B6F"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按工程建设规范要求,分别与设计、监理、检测、施工等各参建单位签订了合同,在施工过程中严格按照合同中有关条款进行管理,各参建单位进驻现场人员、设备力量满足工程需要,无转包、违法分包现象。</w:t>
      </w:r>
    </w:p>
    <w:p w14:paraId="42B63F5B"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木垒县水利工程质量监督站采取以巡回检查的监督方式,根</w:t>
      </w:r>
      <w:r w:rsidRPr="00186CF7">
        <w:rPr>
          <w:rFonts w:ascii="仿宋_GB2312" w:hAnsi="仿宋_GB2312" w:cs="仿宋_GB2312" w:hint="eastAsia"/>
          <w:sz w:val="32"/>
          <w:szCs w:val="32"/>
        </w:rPr>
        <w:lastRenderedPageBreak/>
        <w:t>据施工计划、实际施工进度和各阶段的施工安排,多次深入工程现场进行了有效的质量监督。</w:t>
      </w:r>
    </w:p>
    <w:p w14:paraId="64A94D77"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(3)建设管理能力和技术力量配备方面</w:t>
      </w:r>
    </w:p>
    <w:p w14:paraId="4E0DAC0A"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项目法人派驻现场人员均具有工程师及高级工程师职称,并参与或承担过类似工程建设任务。工作经验丰富,业务能力强。能够对项目建设实施有效管理,及时解决现场出现的各类问题。</w:t>
      </w:r>
    </w:p>
    <w:p w14:paraId="7D8DE55A"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 xml:space="preserve"> 设计单位具有相应的资质,在工程施工过程中,安排设计代表常驻工地,在施工过程中随时掌握施工现场情况,优化设计、解决有关设计问题。</w:t>
      </w:r>
    </w:p>
    <w:p w14:paraId="47A4B936"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监理单位具有相应的资质,在开工前,监理单位委派了具有相应资格的总监理工程师和监理工程师进驻施工现场,并制定监理实施细则和监理规划,在工程施工中监理单位能做到持证上岗,严格履行监理职责,按时做好监理日志,做好监理档案资料的收集归档。能够严格执行国家有关法律、法规、技术标准,严格履行监理合同,对工程质量质量、进度、投资等进行了有效的控制。</w:t>
      </w:r>
    </w:p>
    <w:p w14:paraId="15622EDA"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施工单位具有相应的施工资质,能够按照合同要求配备施工技术人员,建立健全了质量保证体系,能严格依据国家有关法规、规程、标准及设计、合同要求组织施工,严把工序质量关,在监理单位控制和监督机构检查监督下,严格执行建设程序和质量责任制,确保了工程施工质量。</w:t>
      </w:r>
    </w:p>
    <w:p w14:paraId="72AC19B0"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（4）安全管理方面</w:t>
      </w:r>
    </w:p>
    <w:p w14:paraId="4F62737E"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 xml:space="preserve"> 一是木垒县水管总站成立了由业主、监理、施工单位有关</w:t>
      </w:r>
      <w:r w:rsidRPr="00186CF7">
        <w:rPr>
          <w:rFonts w:ascii="仿宋_GB2312" w:hAnsi="仿宋_GB2312" w:cs="仿宋_GB2312" w:hint="eastAsia"/>
          <w:sz w:val="32"/>
          <w:szCs w:val="32"/>
        </w:rPr>
        <w:lastRenderedPageBreak/>
        <w:t>人员组成的工程安全生产管理委员会。制定了安全生产总体目标和年度目标，安全保证体系及安全生产责任制度、安全生产费用保障制度、安全生产事故隐患排查等制度，参建各单位均编制了工程度汛方案和防洪应急预案，确保工程安全度汛。</w:t>
      </w:r>
    </w:p>
    <w:p w14:paraId="0EF57AAC"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二是工程三个标段施工企业均在现场配备了专职安全员，履行安全员相关责任。施工单位落实各级管理人员安全生产责任制，制定了各工种安全技术操作规程、机械安全技术操作规程、安全检查制度、安全教育与培训制度、班前安全活动制度、特种作业人员管理制度、工伤事故报告、调查处理和统计制度、安全防护、临时设施费与管理制度等制度，并严格执行。</w:t>
      </w:r>
    </w:p>
    <w:p w14:paraId="7A6FE06A"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三是加强施工作业安全管理，施工单位在高边坡、基坑、临边、危险机械旁、配电箱旁等重点部位设置安全警示牌122余块，拉设安全防护设施4.71公里，各施工标段在工程现场设置了“五牌一图”18块、农民工维权告示牌3块，现场施工机械操作员均持有相应的操作证，施工现场物料堆放整齐有序，工停料清。</w:t>
      </w:r>
    </w:p>
    <w:p w14:paraId="31012ABC"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3"/>
        <w:jc w:val="left"/>
        <w:textAlignment w:val="top"/>
        <w:rPr>
          <w:rFonts w:ascii="仿宋_GB2312" w:hAnsi="仿宋_GB2312" w:cs="仿宋_GB2312"/>
          <w:b/>
          <w:bCs/>
          <w:sz w:val="32"/>
          <w:szCs w:val="32"/>
        </w:rPr>
      </w:pPr>
      <w:r w:rsidRPr="00186CF7">
        <w:rPr>
          <w:rFonts w:ascii="仿宋_GB2312" w:hAnsi="仿宋_GB2312" w:cs="仿宋_GB2312" w:hint="eastAsia"/>
          <w:b/>
          <w:bCs/>
          <w:sz w:val="32"/>
          <w:szCs w:val="32"/>
        </w:rPr>
        <w:t>4.项目的财务管理情况</w:t>
      </w:r>
    </w:p>
    <w:p w14:paraId="14D13B40"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在资金管理上,严格按照水利基本建设资金管理办法的要求,规范和加强水利基本建设资金的管理,设立了工程资金专户,做到专户存储、专款专用。资金的拨付按工程进度进行控制，财务会计在核实过资料数据准确无误后通过财政平台直接将资金支付至施工单位指定账户。在资金的支付过程中，严格规范资金支付程序，严禁挪用、挤占、套取项目专项资金，确保了专款专用。</w:t>
      </w:r>
    </w:p>
    <w:p w14:paraId="39DACEA2"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3"/>
        <w:jc w:val="left"/>
        <w:textAlignment w:val="top"/>
        <w:rPr>
          <w:rFonts w:ascii="仿宋_GB2312" w:hAnsi="仿宋_GB2312" w:cs="仿宋_GB2312"/>
          <w:b/>
          <w:bCs/>
          <w:sz w:val="32"/>
          <w:szCs w:val="32"/>
        </w:rPr>
      </w:pPr>
      <w:r w:rsidRPr="00186CF7">
        <w:rPr>
          <w:rFonts w:ascii="仿宋_GB2312" w:hAnsi="仿宋_GB2312" w:cs="仿宋_GB2312" w:hint="eastAsia"/>
          <w:b/>
          <w:bCs/>
          <w:sz w:val="32"/>
          <w:szCs w:val="32"/>
        </w:rPr>
        <w:lastRenderedPageBreak/>
        <w:t>5.项目的监管情况</w:t>
      </w:r>
    </w:p>
    <w:p w14:paraId="1A35E22A"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为了加强对项目实施过程及资金使用过程的监管，木垒县水利局专门成立了项目监管小组，由各部门抽取业务人员负责对项目实施过程中监督检查，主要检查项目申请资料报送是否真实，招标过程是否合规，项目实施过程中是否按照合同内容建设，有无违规现象。资金支付过程手续是否齐全，资金使用是否合法合规，以确保项目从实施前期直至项目结束不存在违规现象。同时接受财政,审计,纪检监察,主管机关等部门的监查和监督。</w:t>
      </w:r>
    </w:p>
    <w:p w14:paraId="20321969"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3"/>
        <w:jc w:val="left"/>
        <w:textAlignment w:val="top"/>
        <w:rPr>
          <w:rFonts w:ascii="仿宋_GB2312" w:hAnsi="仿宋_GB2312" w:cs="仿宋_GB2312"/>
          <w:b/>
          <w:bCs/>
          <w:sz w:val="32"/>
          <w:szCs w:val="32"/>
        </w:rPr>
      </w:pPr>
      <w:r w:rsidRPr="00186CF7">
        <w:rPr>
          <w:rFonts w:ascii="仿宋_GB2312" w:hAnsi="仿宋_GB2312" w:cs="仿宋_GB2312" w:hint="eastAsia"/>
          <w:b/>
          <w:bCs/>
          <w:sz w:val="32"/>
          <w:szCs w:val="32"/>
        </w:rPr>
        <w:t>6.实施结果</w:t>
      </w:r>
    </w:p>
    <w:p w14:paraId="3D0594CE"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为了项目按时完工，</w:t>
      </w:r>
      <w:bookmarkStart w:id="3" w:name="_Hlk80118236"/>
      <w:r w:rsidRPr="00186CF7">
        <w:rPr>
          <w:rFonts w:ascii="仿宋_GB2312" w:hAnsi="仿宋_GB2312" w:cs="仿宋_GB2312" w:hint="eastAsia"/>
          <w:sz w:val="32"/>
          <w:szCs w:val="32"/>
        </w:rPr>
        <w:t>项目参建单位合理计划工期，加强现场管理，确保了工程在保证质量的情况下，比合同工期提前一个月完成建设任务。</w:t>
      </w:r>
      <w:bookmarkEnd w:id="3"/>
    </w:p>
    <w:p w14:paraId="1A2A7D80" w14:textId="77777777" w:rsidR="00FA4725" w:rsidRPr="00186CF7" w:rsidRDefault="00E56451">
      <w:pPr>
        <w:pBdr>
          <w:top w:val="none" w:sz="0" w:space="3" w:color="000000"/>
          <w:left w:val="none" w:sz="0" w:space="0" w:color="000000"/>
          <w:bottom w:val="none" w:sz="0" w:space="26" w:color="000000"/>
          <w:right w:val="none" w:sz="0" w:space="1" w:color="000000"/>
        </w:pBdr>
        <w:autoSpaceDE w:val="0"/>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工程实施后效益十分显著，减少了区域内政府和人民在抗洪方面的投资投劳，减轻了当地财政负担和老百姓负担，减少了洪水灾害造成的灾民安置、疾病预防、交通、通讯中断造成的损失，以及其他直接及间接损失。同时，工程实施后，洪水能归槽畅通，将有助于农田、林带的自然恢复。</w:t>
      </w:r>
    </w:p>
    <w:p w14:paraId="6B1D691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方正楷体_GBK" w:eastAsia="方正楷体_GBK" w:hAnsi="方正楷体_GBK" w:cs="方正楷体_GBK" w:hint="eastAsia"/>
          <w:b/>
          <w:bCs/>
          <w:sz w:val="32"/>
          <w:szCs w:val="32"/>
        </w:rPr>
        <w:t>（三）项目产出情况</w:t>
      </w:r>
    </w:p>
    <w:p w14:paraId="6255B680"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数量指标：</w:t>
      </w:r>
    </w:p>
    <w:p w14:paraId="0D474537" w14:textId="77777777" w:rsidR="00FA4725" w:rsidRPr="00186CF7" w:rsidRDefault="00E56451">
      <w:pPr>
        <w:numPr>
          <w:ilvl w:val="0"/>
          <w:numId w:val="5"/>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治理河道总长：4.71里，实际完成治理河道总长4.7公里，指标完成率100%。</w:t>
      </w:r>
    </w:p>
    <w:p w14:paraId="0236F400" w14:textId="77777777" w:rsidR="00FA4725" w:rsidRPr="00186CF7" w:rsidRDefault="00E56451">
      <w:pPr>
        <w:numPr>
          <w:ilvl w:val="0"/>
          <w:numId w:val="5"/>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堤防建设总长8.89公里，实际完成堤防建设总长8.89公</w:t>
      </w:r>
      <w:r w:rsidRPr="00186CF7">
        <w:rPr>
          <w:rFonts w:ascii="仿宋_GB2312" w:hAnsi="仿宋_GB2312" w:cs="仿宋_GB2312" w:hint="eastAsia"/>
          <w:sz w:val="32"/>
          <w:szCs w:val="32"/>
        </w:rPr>
        <w:lastRenderedPageBreak/>
        <w:t>里，指标完成率100%。</w:t>
      </w:r>
    </w:p>
    <w:p w14:paraId="113B4D24" w14:textId="77777777" w:rsidR="00FA4725" w:rsidRPr="00186CF7" w:rsidRDefault="00E56451">
      <w:pPr>
        <w:numPr>
          <w:ilvl w:val="0"/>
          <w:numId w:val="5"/>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新建过水路面建筑物6座，实际完成过水路面建筑物6座，指标完成率100%。</w:t>
      </w:r>
    </w:p>
    <w:p w14:paraId="2B0B06D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质量指标：工程竣工验收合格率100%，实际工程竣工验收合格率100%，指标完成率100%。</w:t>
      </w:r>
    </w:p>
    <w:p w14:paraId="61124FC1"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时效指标：</w:t>
      </w:r>
    </w:p>
    <w:p w14:paraId="168A7D4D" w14:textId="77777777" w:rsidR="00FA4725" w:rsidRPr="00186CF7" w:rsidRDefault="00E56451">
      <w:pPr>
        <w:numPr>
          <w:ilvl w:val="0"/>
          <w:numId w:val="6"/>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工程完工时限≤160天，实际≤160天，指标完成率100%。</w:t>
      </w:r>
    </w:p>
    <w:p w14:paraId="59F5B2CF" w14:textId="77777777" w:rsidR="00FA4725" w:rsidRPr="00186CF7" w:rsidRDefault="00E56451">
      <w:pPr>
        <w:numPr>
          <w:ilvl w:val="0"/>
          <w:numId w:val="6"/>
        </w:num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工程按期开工率≥95%，实际≥95%，指标完成率100%。</w:t>
      </w:r>
    </w:p>
    <w:p w14:paraId="41D9A61C"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 xml:space="preserve"> 成本指标：项目投资控制在批复投资内，实际控制在批复投资内，指标完成率100%。</w:t>
      </w:r>
    </w:p>
    <w:p w14:paraId="55C66420"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leftChars="200" w:left="60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（四）项目效益情况</w:t>
      </w:r>
    </w:p>
    <w:p w14:paraId="36FC054E"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社会效益指标：项目受益人口≥1368人，实际项目受益人口≥1368人，指标完成率100%。</w:t>
      </w:r>
    </w:p>
    <w:p w14:paraId="7D644777"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可持续影响指标：保护耕地面积0.55万亩，实际保护耕地面积0.55万亩，指标完成率100%。</w:t>
      </w:r>
    </w:p>
    <w:p w14:paraId="0B16A109"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满意度指标：群众满意度≥95%，实际群众满意度≥95%，指标完成率100%。</w:t>
      </w:r>
    </w:p>
    <w:p w14:paraId="7E2C9308" w14:textId="77777777" w:rsidR="00FA4725" w:rsidRPr="00186CF7" w:rsidRDefault="00E56451">
      <w:pPr>
        <w:pStyle w:val="1"/>
        <w:spacing w:before="0" w:after="0" w:line="560" w:lineRule="exact"/>
        <w:ind w:firstLineChars="200" w:firstLine="640"/>
        <w:rPr>
          <w:rFonts w:ascii="方正粗黑宋简体" w:eastAsia="方正粗黑宋简体" w:hAnsi="方正粗黑宋简体" w:cs="方正粗黑宋简体"/>
          <w:b w:val="0"/>
          <w:bCs w:val="0"/>
          <w:sz w:val="32"/>
          <w:szCs w:val="32"/>
        </w:rPr>
      </w:pPr>
      <w:bookmarkStart w:id="4" w:name="_Toc28962"/>
      <w:bookmarkStart w:id="5" w:name="_Toc6825"/>
      <w:r w:rsidRPr="00186CF7">
        <w:rPr>
          <w:rFonts w:ascii="方正粗黑宋简体" w:eastAsia="方正粗黑宋简体" w:hAnsi="方正粗黑宋简体" w:cs="方正粗黑宋简体" w:hint="eastAsia"/>
          <w:b w:val="0"/>
          <w:bCs w:val="0"/>
          <w:sz w:val="32"/>
          <w:szCs w:val="32"/>
        </w:rPr>
        <w:lastRenderedPageBreak/>
        <w:t>五、预算执行进度与绩效指标偏差</w:t>
      </w:r>
      <w:bookmarkEnd w:id="4"/>
      <w:bookmarkEnd w:id="5"/>
    </w:p>
    <w:p w14:paraId="0F11A607" w14:textId="77777777" w:rsidR="00FA4725" w:rsidRPr="00186CF7" w:rsidRDefault="00E56451">
      <w:pPr>
        <w:spacing w:line="360" w:lineRule="auto"/>
        <w:ind w:firstLine="600"/>
        <w:rPr>
          <w:rFonts w:ascii="仿宋_GB2312" w:hAnsi="黑体" w:cs="仿宋"/>
          <w:szCs w:val="30"/>
        </w:rPr>
      </w:pPr>
      <w:bookmarkStart w:id="6" w:name="_Toc15026"/>
      <w:bookmarkStart w:id="7" w:name="_Toc10832"/>
      <w:r w:rsidRPr="00186CF7">
        <w:rPr>
          <w:rFonts w:ascii="仿宋_GB2312" w:hAnsi="黑体" w:cs="仿宋" w:hint="eastAsia"/>
          <w:szCs w:val="30"/>
        </w:rPr>
        <w:t>（一）预算执行进度</w:t>
      </w:r>
      <w:bookmarkEnd w:id="6"/>
      <w:bookmarkEnd w:id="7"/>
    </w:p>
    <w:p w14:paraId="331B016F" w14:textId="77777777" w:rsidR="00FA4725" w:rsidRPr="00186CF7" w:rsidRDefault="00E56451">
      <w:pPr>
        <w:spacing w:line="360" w:lineRule="auto"/>
        <w:ind w:firstLine="600"/>
        <w:rPr>
          <w:rFonts w:ascii="仿宋_GB2312" w:hAnsi="黑体" w:cs="仿宋"/>
          <w:szCs w:val="30"/>
        </w:rPr>
      </w:pPr>
      <w:r w:rsidRPr="00186CF7">
        <w:rPr>
          <w:rFonts w:ascii="仿宋_GB2312" w:hAnsi="黑体" w:cs="仿宋" w:hint="eastAsia"/>
          <w:szCs w:val="30"/>
        </w:rPr>
        <w:t>根据木垒县水磨河下游段中小河流治理工程合同内容及工程进度，我单位于2022年6月7日拨付193.91万元至福建恒禹建设有限公司、拨付197.75万元至安徽新建控股集团有限公司、拨付265.77万元至正航水利集团有限公司、拨付8.80万元至新疆永诚信工程检测有限公司、拨付34.97万元至昌吉方汇水电设计有限公司、拨付5.46万元至昌吉州同洲工程试验检测有限责任公司、拨付18.32万元至新疆淼盛源项目管理有限公司；于2022年6月29日拨付145万元至正航水利集团有限公司、拨付139万元至安徽新建控股集团有限公司，于2022年7月1日拨付168万元至福建恒禹建设有限公司；于2022年7月28日拨付19.39万元至正航水利集团有限公司、拨付118.44万元至福建恒禹建设有限公司、拨付87.91万元至安徽新建控股集团有限公司，拨付4.45万元至新疆淼盛源项目管理有限公司，拨付2.51万元至新疆永诚信工程检测有限公司，拨付1.56万元至昌吉州同洲工程试验检测有限责任公司；于2022年8月26日拨付35万元至安徽新建控股集团有限公司，拨付37.3万元至福建恒禹建设有限公司，拨付36.4万元至正航水利集团有限公司，于2022年10月19日拨付2.6万元新疆淼盛源项目管理有限公司，拨付3.89万元昌吉方汇水电设计有限公司，拨付水土保持费20.35万元。截至2021年12月31日已执行1548.73万元，预算执行率91%。</w:t>
      </w:r>
    </w:p>
    <w:p w14:paraId="2E12BD37" w14:textId="77777777" w:rsidR="00FA4725" w:rsidRPr="00186CF7" w:rsidRDefault="00E56451">
      <w:pPr>
        <w:spacing w:line="360" w:lineRule="auto"/>
        <w:rPr>
          <w:rFonts w:ascii="仿宋_GB2312" w:hAnsi="黑体" w:cs="仿宋"/>
          <w:szCs w:val="30"/>
        </w:rPr>
      </w:pPr>
      <w:bookmarkStart w:id="8" w:name="_Toc28090"/>
      <w:r w:rsidRPr="00186CF7">
        <w:rPr>
          <w:rFonts w:ascii="仿宋_GB2312" w:hAnsi="黑体" w:cs="仿宋" w:hint="eastAsia"/>
          <w:szCs w:val="30"/>
        </w:rPr>
        <w:lastRenderedPageBreak/>
        <w:t xml:space="preserve">     （二）绩效指标偏差</w:t>
      </w:r>
      <w:bookmarkEnd w:id="8"/>
    </w:p>
    <w:p w14:paraId="1FF1C22C" w14:textId="77777777" w:rsidR="00FA4725" w:rsidRPr="00186CF7" w:rsidRDefault="00E56451">
      <w:pPr>
        <w:spacing w:line="360" w:lineRule="auto"/>
        <w:ind w:firstLineChars="200" w:firstLine="600"/>
        <w:rPr>
          <w:rFonts w:ascii="仿宋_GB2312" w:hAnsi="黑体" w:cs="仿宋"/>
          <w:szCs w:val="30"/>
        </w:rPr>
      </w:pPr>
      <w:r w:rsidRPr="00186CF7">
        <w:rPr>
          <w:rFonts w:ascii="仿宋_GB2312" w:hAnsi="黑体" w:cs="仿宋" w:hint="eastAsia"/>
          <w:szCs w:val="30"/>
        </w:rPr>
        <w:t>本项目绩效指标存在偏差的有：项目资金指标，偏差原因：资金到位指标。</w:t>
      </w:r>
    </w:p>
    <w:p w14:paraId="18B2C7A3" w14:textId="77777777" w:rsidR="00FA4725" w:rsidRPr="00186CF7" w:rsidRDefault="00E56451">
      <w:pPr>
        <w:pStyle w:val="1"/>
        <w:spacing w:before="0" w:after="0" w:line="560" w:lineRule="exact"/>
        <w:ind w:firstLineChars="200" w:firstLine="640"/>
        <w:rPr>
          <w:rFonts w:ascii="方正粗黑宋简体" w:eastAsia="方正粗黑宋简体" w:hAnsi="方正粗黑宋简体" w:cs="方正粗黑宋简体"/>
          <w:b w:val="0"/>
          <w:bCs w:val="0"/>
          <w:sz w:val="32"/>
          <w:szCs w:val="32"/>
        </w:rPr>
      </w:pPr>
      <w:r w:rsidRPr="00186CF7">
        <w:rPr>
          <w:rFonts w:ascii="方正粗黑宋简体" w:eastAsia="方正粗黑宋简体" w:hAnsi="方正粗黑宋简体" w:cs="方正粗黑宋简体" w:hint="eastAsia"/>
          <w:b w:val="0"/>
          <w:bCs w:val="0"/>
          <w:sz w:val="32"/>
          <w:szCs w:val="32"/>
        </w:rPr>
        <w:t>六、主要经验及做法、存在的问题及原因分析</w:t>
      </w:r>
    </w:p>
    <w:p w14:paraId="1DA16DC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1、主要经验及做法</w:t>
      </w:r>
    </w:p>
    <w:p w14:paraId="54FDB35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00"/>
        <w:jc w:val="left"/>
        <w:textAlignment w:val="top"/>
        <w:rPr>
          <w:rFonts w:ascii="仿宋_GB2312" w:hAnsi="仿宋_GB2312" w:cs="仿宋_GB2312"/>
          <w:sz w:val="32"/>
          <w:szCs w:val="32"/>
        </w:rPr>
      </w:pPr>
      <w:r w:rsidRPr="00186CF7">
        <w:rPr>
          <w:rFonts w:ascii="仿宋_GB2312" w:hAnsi="黑体" w:cs="仿宋" w:hint="eastAsia"/>
          <w:szCs w:val="30"/>
        </w:rPr>
        <w:t>（</w:t>
      </w:r>
      <w:r w:rsidRPr="00186CF7">
        <w:rPr>
          <w:rFonts w:ascii="仿宋_GB2312" w:hAnsi="仿宋_GB2312" w:cs="仿宋_GB2312" w:hint="eastAsia"/>
          <w:sz w:val="32"/>
          <w:szCs w:val="32"/>
        </w:rPr>
        <w:t>1）是领导高度重视。专项资金预算下拨后，主要领导和分管领导高度重视，落实责任分工，确保项目顺利进行。</w:t>
      </w:r>
    </w:p>
    <w:p w14:paraId="23D65CC9"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（2）加强项目管理是项目实施的关键，项目业主成立现场项目部，加强项目管理，确保了工程实施进度合理，及时完工发挥效益。</w:t>
      </w:r>
    </w:p>
    <w:p w14:paraId="71B263BB"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楷体_GBK" w:eastAsia="方正楷体_GBK" w:hAnsi="方正楷体_GBK" w:cs="方正楷体_GBK"/>
          <w:b/>
          <w:bCs/>
          <w:sz w:val="32"/>
          <w:szCs w:val="32"/>
        </w:rPr>
      </w:pPr>
      <w:r w:rsidRPr="00186CF7">
        <w:rPr>
          <w:rFonts w:ascii="方正楷体_GBK" w:eastAsia="方正楷体_GBK" w:hAnsi="方正楷体_GBK" w:cs="方正楷体_GBK" w:hint="eastAsia"/>
          <w:b/>
          <w:bCs/>
          <w:sz w:val="32"/>
          <w:szCs w:val="32"/>
        </w:rPr>
        <w:t>2、存在的问题</w:t>
      </w:r>
    </w:p>
    <w:p w14:paraId="63A8FF8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00"/>
        <w:jc w:val="left"/>
        <w:textAlignment w:val="top"/>
        <w:rPr>
          <w:rFonts w:ascii="仿宋_GB2312" w:hAnsi="仿宋_GB2312" w:cs="仿宋_GB2312"/>
          <w:sz w:val="32"/>
          <w:szCs w:val="32"/>
        </w:rPr>
      </w:pPr>
      <w:r w:rsidRPr="00186CF7">
        <w:rPr>
          <w:rFonts w:ascii="仿宋_GB2312" w:hAnsi="仿宋_GB2312" w:cs="仿宋_GB2312" w:hint="eastAsia"/>
          <w:sz w:val="32"/>
          <w:szCs w:val="32"/>
        </w:rPr>
        <w:t>工程档案管理还有欠缺，档案收集、整编、立卷、归档工作还需进一步加强。</w:t>
      </w:r>
    </w:p>
    <w:p w14:paraId="655FF552"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600"/>
        <w:jc w:val="left"/>
        <w:textAlignment w:val="top"/>
        <w:rPr>
          <w:rFonts w:ascii="仿宋_GB2312" w:hAnsi="仿宋_GB2312" w:cs="仿宋_GB2312"/>
          <w:sz w:val="32"/>
          <w:szCs w:val="32"/>
        </w:rPr>
      </w:pPr>
      <w:r w:rsidRPr="00186CF7">
        <w:rPr>
          <w:rFonts w:ascii="仿宋_GB2312" w:hAnsi="仿宋_GB2312" w:cs="仿宋_GB2312" w:hint="eastAsia"/>
          <w:sz w:val="32"/>
          <w:szCs w:val="32"/>
        </w:rPr>
        <w:t>项目资金拨付还不够及时。</w:t>
      </w:r>
    </w:p>
    <w:p w14:paraId="2D5340BA"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粗黑宋简体" w:eastAsia="方正粗黑宋简体" w:hAnsi="方正粗黑宋简体" w:cs="方正粗黑宋简体"/>
          <w:sz w:val="32"/>
          <w:szCs w:val="32"/>
        </w:rPr>
      </w:pPr>
      <w:r w:rsidRPr="00186CF7">
        <w:rPr>
          <w:rFonts w:ascii="方正粗黑宋简体" w:eastAsia="方正粗黑宋简体" w:hAnsi="方正粗黑宋简体" w:cs="方正粗黑宋简体" w:hint="eastAsia"/>
          <w:sz w:val="32"/>
          <w:szCs w:val="32"/>
        </w:rPr>
        <w:t>七、有关建议</w:t>
      </w:r>
    </w:p>
    <w:p w14:paraId="6DE6F5A9"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希望财政部门能够及时拨付项目资金</w:t>
      </w:r>
    </w:p>
    <w:p w14:paraId="506B494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方正粗黑宋简体" w:eastAsia="方正粗黑宋简体" w:hAnsi="方正粗黑宋简体" w:cs="方正粗黑宋简体"/>
          <w:sz w:val="32"/>
          <w:szCs w:val="32"/>
        </w:rPr>
      </w:pPr>
      <w:r w:rsidRPr="00186CF7">
        <w:rPr>
          <w:rFonts w:ascii="方正粗黑宋简体" w:eastAsia="方正粗黑宋简体" w:hAnsi="方正粗黑宋简体" w:cs="方正粗黑宋简体" w:hint="eastAsia"/>
          <w:sz w:val="32"/>
          <w:szCs w:val="32"/>
        </w:rPr>
        <w:t>八、其他需要说明的问题</w:t>
      </w:r>
    </w:p>
    <w:p w14:paraId="3EE736C8" w14:textId="77777777" w:rsidR="00FA4725" w:rsidRPr="00186CF7" w:rsidRDefault="00E56451">
      <w:pPr>
        <w:pBdr>
          <w:top w:val="none" w:sz="0" w:space="3" w:color="000000"/>
          <w:left w:val="none" w:sz="0" w:space="0" w:color="000000"/>
          <w:bottom w:val="none" w:sz="0" w:space="26" w:color="000000"/>
          <w:right w:val="none" w:sz="0" w:space="1" w:color="000000"/>
        </w:pBdr>
        <w:autoSpaceDN w:val="0"/>
        <w:adjustRightInd w:val="0"/>
        <w:snapToGrid w:val="0"/>
        <w:spacing w:line="560" w:lineRule="exact"/>
        <w:ind w:firstLineChars="200" w:firstLine="640"/>
        <w:jc w:val="left"/>
        <w:textAlignment w:val="top"/>
        <w:rPr>
          <w:rFonts w:ascii="仿宋_GB2312" w:hAnsi="仿宋_GB2312" w:cs="仿宋_GB2312"/>
          <w:sz w:val="32"/>
          <w:szCs w:val="32"/>
        </w:rPr>
      </w:pPr>
      <w:r w:rsidRPr="00186CF7">
        <w:rPr>
          <w:rFonts w:ascii="仿宋_GB2312" w:hAnsi="仿宋_GB2312" w:cs="仿宋_GB2312" w:hint="eastAsia"/>
          <w:sz w:val="32"/>
          <w:szCs w:val="32"/>
        </w:rPr>
        <w:t>无。</w:t>
      </w:r>
    </w:p>
    <w:p w14:paraId="472D7883"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560" w:lineRule="exact"/>
        <w:jc w:val="left"/>
        <w:textAlignment w:val="top"/>
        <w:rPr>
          <w:rFonts w:ascii="仿宋_GB2312" w:hAnsi="黑体"/>
        </w:rPr>
      </w:pPr>
    </w:p>
    <w:p w14:paraId="36751BF9"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560" w:lineRule="exact"/>
        <w:jc w:val="left"/>
        <w:textAlignment w:val="top"/>
        <w:rPr>
          <w:rFonts w:ascii="仿宋_GB2312" w:hAnsi="黑体"/>
        </w:rPr>
      </w:pPr>
    </w:p>
    <w:p w14:paraId="45BEE5E4"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560" w:lineRule="exact"/>
        <w:jc w:val="left"/>
        <w:textAlignment w:val="top"/>
        <w:rPr>
          <w:rFonts w:ascii="仿宋_GB2312" w:hAnsi="黑体"/>
        </w:rPr>
      </w:pPr>
    </w:p>
    <w:p w14:paraId="47862BC7"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014A43DE"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sectPr w:rsidR="00FA4725" w:rsidRPr="00186CF7">
          <w:pgSz w:w="11906" w:h="16838"/>
          <w:pgMar w:top="1928" w:right="1531" w:bottom="1701" w:left="1531" w:header="737" w:footer="851" w:gutter="0"/>
          <w:cols w:space="720"/>
          <w:docGrid w:type="lines" w:linePitch="408"/>
        </w:sectPr>
      </w:pPr>
    </w:p>
    <w:p w14:paraId="191A5592" w14:textId="77777777" w:rsidR="00FA4725" w:rsidRPr="00186CF7" w:rsidRDefault="00E56451">
      <w:pPr>
        <w:spacing w:line="360" w:lineRule="auto"/>
        <w:rPr>
          <w:rFonts w:ascii="仿宋_GB2312" w:hAnsi="黑体"/>
          <w:sz w:val="32"/>
          <w:szCs w:val="32"/>
        </w:rPr>
      </w:pPr>
      <w:r w:rsidRPr="00186CF7">
        <w:rPr>
          <w:rFonts w:ascii="仿宋_GB2312" w:hAnsi="黑体" w:hint="eastAsia"/>
          <w:sz w:val="32"/>
          <w:szCs w:val="32"/>
        </w:rPr>
        <w:lastRenderedPageBreak/>
        <w:t>附表1                          绩效指标评价分析表</w:t>
      </w:r>
    </w:p>
    <w:tbl>
      <w:tblPr>
        <w:tblW w:w="14174" w:type="dxa"/>
        <w:jc w:val="center"/>
        <w:tblLayout w:type="fixed"/>
        <w:tblLook w:val="04A0" w:firstRow="1" w:lastRow="0" w:firstColumn="1" w:lastColumn="0" w:noHBand="0" w:noVBand="1"/>
      </w:tblPr>
      <w:tblGrid>
        <w:gridCol w:w="1192"/>
        <w:gridCol w:w="1276"/>
        <w:gridCol w:w="1701"/>
        <w:gridCol w:w="1134"/>
        <w:gridCol w:w="7600"/>
        <w:gridCol w:w="1271"/>
      </w:tblGrid>
      <w:tr w:rsidR="00186CF7" w:rsidRPr="00186CF7" w14:paraId="0F3C0C82" w14:textId="77777777">
        <w:trPr>
          <w:cantSplit/>
          <w:trHeight w:val="227"/>
          <w:jc w:val="center"/>
        </w:trPr>
        <w:tc>
          <w:tcPr>
            <w:tcW w:w="1192" w:type="dxa"/>
            <w:tcBorders>
              <w:top w:val="single" w:sz="8" w:space="0" w:color="auto"/>
              <w:left w:val="single" w:sz="8" w:space="0" w:color="auto"/>
              <w:bottom w:val="single" w:sz="8" w:space="0" w:color="auto"/>
              <w:right w:val="single" w:sz="8" w:space="0" w:color="auto"/>
            </w:tcBorders>
            <w:shd w:val="clear" w:color="auto" w:fill="auto"/>
            <w:vAlign w:val="bottom"/>
          </w:tcPr>
          <w:p w14:paraId="2251852E"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一级指标</w:t>
            </w:r>
          </w:p>
        </w:tc>
        <w:tc>
          <w:tcPr>
            <w:tcW w:w="1276" w:type="dxa"/>
            <w:tcBorders>
              <w:top w:val="single" w:sz="8" w:space="0" w:color="auto"/>
              <w:left w:val="nil"/>
              <w:bottom w:val="single" w:sz="8" w:space="0" w:color="auto"/>
              <w:right w:val="single" w:sz="8" w:space="0" w:color="auto"/>
            </w:tcBorders>
            <w:shd w:val="clear" w:color="auto" w:fill="auto"/>
            <w:vAlign w:val="bottom"/>
          </w:tcPr>
          <w:p w14:paraId="2C6EEB1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二级指标</w:t>
            </w:r>
          </w:p>
        </w:tc>
        <w:tc>
          <w:tcPr>
            <w:tcW w:w="1701" w:type="dxa"/>
            <w:tcBorders>
              <w:top w:val="single" w:sz="8" w:space="0" w:color="auto"/>
              <w:left w:val="nil"/>
              <w:bottom w:val="single" w:sz="8" w:space="0" w:color="auto"/>
              <w:right w:val="single" w:sz="8" w:space="0" w:color="auto"/>
            </w:tcBorders>
            <w:shd w:val="clear" w:color="auto" w:fill="auto"/>
            <w:vAlign w:val="bottom"/>
          </w:tcPr>
          <w:p w14:paraId="363DF4D0"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三级指标</w:t>
            </w:r>
          </w:p>
        </w:tc>
        <w:tc>
          <w:tcPr>
            <w:tcW w:w="1134" w:type="dxa"/>
            <w:tcBorders>
              <w:top w:val="single" w:sz="8" w:space="0" w:color="auto"/>
              <w:left w:val="nil"/>
              <w:bottom w:val="single" w:sz="8" w:space="0" w:color="auto"/>
              <w:right w:val="single" w:sz="8" w:space="0" w:color="auto"/>
            </w:tcBorders>
            <w:shd w:val="clear" w:color="auto" w:fill="auto"/>
            <w:vAlign w:val="bottom"/>
          </w:tcPr>
          <w:p w14:paraId="01E59FC7"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分值</w:t>
            </w:r>
          </w:p>
        </w:tc>
        <w:tc>
          <w:tcPr>
            <w:tcW w:w="7600" w:type="dxa"/>
            <w:tcBorders>
              <w:top w:val="single" w:sz="8" w:space="0" w:color="auto"/>
              <w:left w:val="nil"/>
              <w:bottom w:val="single" w:sz="8" w:space="0" w:color="auto"/>
              <w:right w:val="single" w:sz="8" w:space="0" w:color="auto"/>
            </w:tcBorders>
            <w:shd w:val="clear" w:color="auto" w:fill="auto"/>
            <w:vAlign w:val="bottom"/>
          </w:tcPr>
          <w:p w14:paraId="612F46BE"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评分标准</w:t>
            </w:r>
          </w:p>
        </w:tc>
        <w:tc>
          <w:tcPr>
            <w:tcW w:w="1271" w:type="dxa"/>
            <w:tcBorders>
              <w:top w:val="single" w:sz="8" w:space="0" w:color="auto"/>
              <w:left w:val="nil"/>
              <w:bottom w:val="single" w:sz="8" w:space="0" w:color="auto"/>
              <w:right w:val="single" w:sz="8" w:space="0" w:color="auto"/>
            </w:tcBorders>
            <w:shd w:val="clear" w:color="auto" w:fill="auto"/>
            <w:vAlign w:val="bottom"/>
          </w:tcPr>
          <w:p w14:paraId="6DB9E2BB"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得分</w:t>
            </w:r>
          </w:p>
        </w:tc>
      </w:tr>
      <w:tr w:rsidR="00186CF7" w:rsidRPr="00186CF7" w14:paraId="09C0D7B3"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0DB8925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项目决策</w:t>
            </w:r>
          </w:p>
          <w:p w14:paraId="7CD31FDE"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（25分）</w:t>
            </w:r>
          </w:p>
        </w:tc>
        <w:tc>
          <w:tcPr>
            <w:tcW w:w="1276" w:type="dxa"/>
            <w:tcBorders>
              <w:top w:val="nil"/>
              <w:left w:val="nil"/>
              <w:bottom w:val="single" w:sz="8" w:space="0" w:color="auto"/>
              <w:right w:val="single" w:sz="8" w:space="0" w:color="auto"/>
            </w:tcBorders>
            <w:shd w:val="clear" w:color="auto" w:fill="auto"/>
            <w:vAlign w:val="center"/>
          </w:tcPr>
          <w:p w14:paraId="4A7A890D"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绩效目标</w:t>
            </w:r>
          </w:p>
        </w:tc>
        <w:tc>
          <w:tcPr>
            <w:tcW w:w="1701" w:type="dxa"/>
            <w:tcBorders>
              <w:top w:val="single" w:sz="4" w:space="0" w:color="auto"/>
              <w:left w:val="nil"/>
              <w:bottom w:val="single" w:sz="4" w:space="0" w:color="auto"/>
              <w:right w:val="single" w:sz="4" w:space="0" w:color="auto"/>
            </w:tcBorders>
            <w:shd w:val="clear" w:color="auto" w:fill="auto"/>
            <w:vAlign w:val="center"/>
          </w:tcPr>
          <w:p w14:paraId="59E885D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目标内容</w:t>
            </w:r>
          </w:p>
        </w:tc>
        <w:tc>
          <w:tcPr>
            <w:tcW w:w="1134" w:type="dxa"/>
            <w:tcBorders>
              <w:top w:val="nil"/>
              <w:left w:val="nil"/>
              <w:bottom w:val="single" w:sz="8" w:space="0" w:color="auto"/>
              <w:right w:val="single" w:sz="8" w:space="0" w:color="auto"/>
            </w:tcBorders>
            <w:shd w:val="clear" w:color="auto" w:fill="auto"/>
          </w:tcPr>
          <w:p w14:paraId="4864A72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15</w:t>
            </w:r>
          </w:p>
        </w:tc>
        <w:tc>
          <w:tcPr>
            <w:tcW w:w="7600" w:type="dxa"/>
            <w:tcBorders>
              <w:top w:val="nil"/>
              <w:left w:val="nil"/>
              <w:bottom w:val="single" w:sz="8" w:space="0" w:color="auto"/>
              <w:right w:val="single" w:sz="8" w:space="0" w:color="auto"/>
            </w:tcBorders>
            <w:shd w:val="clear" w:color="auto" w:fill="auto"/>
          </w:tcPr>
          <w:p w14:paraId="586D9FFE"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目标是否明确、细化、量化</w:t>
            </w:r>
          </w:p>
        </w:tc>
        <w:tc>
          <w:tcPr>
            <w:tcW w:w="1271" w:type="dxa"/>
            <w:tcBorders>
              <w:top w:val="nil"/>
              <w:left w:val="nil"/>
              <w:bottom w:val="single" w:sz="8" w:space="0" w:color="auto"/>
              <w:right w:val="single" w:sz="8" w:space="0" w:color="auto"/>
            </w:tcBorders>
            <w:shd w:val="clear" w:color="auto" w:fill="auto"/>
            <w:vAlign w:val="bottom"/>
          </w:tcPr>
          <w:p w14:paraId="009FB3C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15</w:t>
            </w:r>
          </w:p>
        </w:tc>
      </w:tr>
      <w:tr w:rsidR="00186CF7" w:rsidRPr="00186CF7" w14:paraId="2389897F"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461FB1EA"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48F932B7"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决策过程</w:t>
            </w:r>
          </w:p>
        </w:tc>
        <w:tc>
          <w:tcPr>
            <w:tcW w:w="1701" w:type="dxa"/>
            <w:tcBorders>
              <w:top w:val="nil"/>
              <w:left w:val="single" w:sz="4" w:space="0" w:color="auto"/>
              <w:bottom w:val="single" w:sz="4" w:space="0" w:color="auto"/>
              <w:right w:val="single" w:sz="4" w:space="0" w:color="auto"/>
            </w:tcBorders>
            <w:shd w:val="clear" w:color="auto" w:fill="auto"/>
            <w:vAlign w:val="center"/>
          </w:tcPr>
          <w:p w14:paraId="1B1B6A67"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决策依据</w:t>
            </w:r>
          </w:p>
        </w:tc>
        <w:tc>
          <w:tcPr>
            <w:tcW w:w="1134" w:type="dxa"/>
            <w:tcBorders>
              <w:top w:val="nil"/>
              <w:left w:val="nil"/>
              <w:bottom w:val="single" w:sz="8" w:space="0" w:color="auto"/>
              <w:right w:val="single" w:sz="8" w:space="0" w:color="auto"/>
            </w:tcBorders>
            <w:shd w:val="clear" w:color="auto" w:fill="auto"/>
          </w:tcPr>
          <w:p w14:paraId="05CDB5AE"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3FBF99E5"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项目是否符合经济社会发展规划和部门年度工作计划；</w:t>
            </w:r>
          </w:p>
        </w:tc>
        <w:tc>
          <w:tcPr>
            <w:tcW w:w="1271" w:type="dxa"/>
            <w:tcBorders>
              <w:top w:val="nil"/>
              <w:left w:val="nil"/>
              <w:bottom w:val="single" w:sz="8" w:space="0" w:color="auto"/>
              <w:right w:val="single" w:sz="8" w:space="0" w:color="auto"/>
            </w:tcBorders>
            <w:shd w:val="clear" w:color="auto" w:fill="auto"/>
            <w:vAlign w:val="bottom"/>
          </w:tcPr>
          <w:p w14:paraId="347FBD2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66A8DBE0" w14:textId="77777777">
        <w:trPr>
          <w:cantSplit/>
          <w:trHeight w:val="736"/>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6E6C834F"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53F6540D"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C03555C"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决策程序</w:t>
            </w:r>
          </w:p>
        </w:tc>
        <w:tc>
          <w:tcPr>
            <w:tcW w:w="1134" w:type="dxa"/>
            <w:tcBorders>
              <w:top w:val="nil"/>
              <w:left w:val="nil"/>
              <w:bottom w:val="single" w:sz="8" w:space="0" w:color="auto"/>
              <w:right w:val="single" w:sz="8" w:space="0" w:color="auto"/>
            </w:tcBorders>
            <w:shd w:val="clear" w:color="auto" w:fill="auto"/>
          </w:tcPr>
          <w:p w14:paraId="16EE6DB6"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3F396F0"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项目中报、批复程序是否符合相关管理办法，是否进行了充分的可行性研究；项目调整是否履行相应手续</w:t>
            </w:r>
          </w:p>
        </w:tc>
        <w:tc>
          <w:tcPr>
            <w:tcW w:w="1271" w:type="dxa"/>
            <w:tcBorders>
              <w:top w:val="nil"/>
              <w:left w:val="nil"/>
              <w:bottom w:val="single" w:sz="8" w:space="0" w:color="auto"/>
              <w:right w:val="single" w:sz="8" w:space="0" w:color="auto"/>
            </w:tcBorders>
            <w:shd w:val="clear" w:color="auto" w:fill="auto"/>
            <w:vAlign w:val="bottom"/>
          </w:tcPr>
          <w:p w14:paraId="42F25B64"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4A426A34"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77080454"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项目管理</w:t>
            </w:r>
          </w:p>
          <w:p w14:paraId="099AF032"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（30分）</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17FD7460"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项目资金</w:t>
            </w:r>
          </w:p>
        </w:tc>
        <w:tc>
          <w:tcPr>
            <w:tcW w:w="1701" w:type="dxa"/>
            <w:tcBorders>
              <w:top w:val="nil"/>
              <w:left w:val="single" w:sz="4" w:space="0" w:color="auto"/>
              <w:bottom w:val="single" w:sz="4" w:space="0" w:color="auto"/>
              <w:right w:val="single" w:sz="4" w:space="0" w:color="auto"/>
            </w:tcBorders>
            <w:shd w:val="clear" w:color="auto" w:fill="auto"/>
            <w:vAlign w:val="center"/>
          </w:tcPr>
          <w:p w14:paraId="716641EA"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预算管理</w:t>
            </w:r>
          </w:p>
        </w:tc>
        <w:tc>
          <w:tcPr>
            <w:tcW w:w="1134" w:type="dxa"/>
            <w:tcBorders>
              <w:top w:val="nil"/>
              <w:left w:val="nil"/>
              <w:bottom w:val="single" w:sz="8" w:space="0" w:color="auto"/>
              <w:right w:val="single" w:sz="8" w:space="0" w:color="auto"/>
            </w:tcBorders>
            <w:shd w:val="clear" w:color="auto" w:fill="auto"/>
          </w:tcPr>
          <w:p w14:paraId="7AFBB34D"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251A9692"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预算编制是否细化、准确；顸算执行是否与预算编制一致</w:t>
            </w:r>
          </w:p>
        </w:tc>
        <w:tc>
          <w:tcPr>
            <w:tcW w:w="1271" w:type="dxa"/>
            <w:tcBorders>
              <w:top w:val="nil"/>
              <w:left w:val="nil"/>
              <w:bottom w:val="single" w:sz="8" w:space="0" w:color="auto"/>
              <w:right w:val="single" w:sz="8" w:space="0" w:color="auto"/>
            </w:tcBorders>
            <w:shd w:val="clear" w:color="auto" w:fill="auto"/>
            <w:vAlign w:val="bottom"/>
          </w:tcPr>
          <w:p w14:paraId="080F33C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6773A7F4"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70F131F7"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7016D234"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68B104C"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资金到位</w:t>
            </w:r>
          </w:p>
        </w:tc>
        <w:tc>
          <w:tcPr>
            <w:tcW w:w="1134" w:type="dxa"/>
            <w:tcBorders>
              <w:top w:val="nil"/>
              <w:left w:val="nil"/>
              <w:bottom w:val="single" w:sz="8" w:space="0" w:color="auto"/>
              <w:right w:val="single" w:sz="8" w:space="0" w:color="auto"/>
            </w:tcBorders>
            <w:shd w:val="clear" w:color="auto" w:fill="auto"/>
          </w:tcPr>
          <w:p w14:paraId="0FFD13B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7AEB3B95"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项目申报单位向资金使用单位拨付资金是否足额、及时；</w:t>
            </w:r>
          </w:p>
        </w:tc>
        <w:tc>
          <w:tcPr>
            <w:tcW w:w="1271" w:type="dxa"/>
            <w:tcBorders>
              <w:top w:val="nil"/>
              <w:left w:val="nil"/>
              <w:bottom w:val="single" w:sz="8" w:space="0" w:color="auto"/>
              <w:right w:val="single" w:sz="8" w:space="0" w:color="auto"/>
            </w:tcBorders>
            <w:shd w:val="clear" w:color="auto" w:fill="auto"/>
            <w:vAlign w:val="bottom"/>
          </w:tcPr>
          <w:p w14:paraId="2D59C1FC"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3</w:t>
            </w:r>
          </w:p>
        </w:tc>
      </w:tr>
      <w:tr w:rsidR="00186CF7" w:rsidRPr="00186CF7" w14:paraId="7862D971"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5AFF1973"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07803A81"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D5125A7"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财务管理</w:t>
            </w:r>
          </w:p>
        </w:tc>
        <w:tc>
          <w:tcPr>
            <w:tcW w:w="1134" w:type="dxa"/>
            <w:tcBorders>
              <w:top w:val="nil"/>
              <w:left w:val="nil"/>
              <w:bottom w:val="single" w:sz="8" w:space="0" w:color="auto"/>
              <w:right w:val="single" w:sz="8" w:space="0" w:color="auto"/>
            </w:tcBorders>
            <w:shd w:val="clear" w:color="auto" w:fill="auto"/>
          </w:tcPr>
          <w:p w14:paraId="0D1E59C1"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6065EBAC"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财务制度是否健全、执行是否严格；会计核算是否规范</w:t>
            </w:r>
          </w:p>
        </w:tc>
        <w:tc>
          <w:tcPr>
            <w:tcW w:w="1271" w:type="dxa"/>
            <w:tcBorders>
              <w:top w:val="nil"/>
              <w:left w:val="nil"/>
              <w:bottom w:val="single" w:sz="8" w:space="0" w:color="auto"/>
              <w:right w:val="single" w:sz="8" w:space="0" w:color="auto"/>
            </w:tcBorders>
            <w:shd w:val="clear" w:color="auto" w:fill="auto"/>
            <w:vAlign w:val="bottom"/>
          </w:tcPr>
          <w:p w14:paraId="410F05EB"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4</w:t>
            </w:r>
          </w:p>
        </w:tc>
      </w:tr>
      <w:tr w:rsidR="00186CF7" w:rsidRPr="00186CF7" w14:paraId="6D9BCEFC"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033CB26D"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14:paraId="4A95A224"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项目实施</w:t>
            </w:r>
          </w:p>
        </w:tc>
        <w:tc>
          <w:tcPr>
            <w:tcW w:w="1701" w:type="dxa"/>
            <w:tcBorders>
              <w:top w:val="nil"/>
              <w:left w:val="single" w:sz="4" w:space="0" w:color="auto"/>
              <w:bottom w:val="single" w:sz="4" w:space="0" w:color="auto"/>
              <w:right w:val="single" w:sz="4" w:space="0" w:color="auto"/>
            </w:tcBorders>
            <w:shd w:val="clear" w:color="auto" w:fill="auto"/>
            <w:vAlign w:val="center"/>
          </w:tcPr>
          <w:p w14:paraId="697A0ECD"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组织机构</w:t>
            </w:r>
          </w:p>
        </w:tc>
        <w:tc>
          <w:tcPr>
            <w:tcW w:w="1134" w:type="dxa"/>
            <w:tcBorders>
              <w:top w:val="nil"/>
              <w:left w:val="nil"/>
              <w:bottom w:val="single" w:sz="8" w:space="0" w:color="auto"/>
              <w:right w:val="single" w:sz="8" w:space="0" w:color="auto"/>
            </w:tcBorders>
            <w:shd w:val="clear" w:color="auto" w:fill="auto"/>
          </w:tcPr>
          <w:p w14:paraId="0A96C982"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5BD3D71"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机构是否健全、分工是否明确</w:t>
            </w:r>
          </w:p>
        </w:tc>
        <w:tc>
          <w:tcPr>
            <w:tcW w:w="1271" w:type="dxa"/>
            <w:tcBorders>
              <w:top w:val="nil"/>
              <w:left w:val="nil"/>
              <w:bottom w:val="single" w:sz="8" w:space="0" w:color="auto"/>
              <w:right w:val="single" w:sz="8" w:space="0" w:color="auto"/>
            </w:tcBorders>
            <w:shd w:val="clear" w:color="auto" w:fill="auto"/>
            <w:vAlign w:val="bottom"/>
          </w:tcPr>
          <w:p w14:paraId="57EB0140"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3C59CF2F"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0D60987B"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4DC64EC5"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BC8BC3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制度建设</w:t>
            </w:r>
          </w:p>
        </w:tc>
        <w:tc>
          <w:tcPr>
            <w:tcW w:w="1134" w:type="dxa"/>
            <w:tcBorders>
              <w:top w:val="nil"/>
              <w:left w:val="nil"/>
              <w:bottom w:val="single" w:sz="8" w:space="0" w:color="auto"/>
              <w:right w:val="single" w:sz="8" w:space="0" w:color="auto"/>
            </w:tcBorders>
            <w:shd w:val="clear" w:color="auto" w:fill="auto"/>
          </w:tcPr>
          <w:p w14:paraId="6EE9BCA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7F86795"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是否建立健全的项目管理制度；是否制定科学的实施方案或实施计划</w:t>
            </w:r>
          </w:p>
        </w:tc>
        <w:tc>
          <w:tcPr>
            <w:tcW w:w="1271" w:type="dxa"/>
            <w:tcBorders>
              <w:top w:val="nil"/>
              <w:left w:val="nil"/>
              <w:bottom w:val="single" w:sz="8" w:space="0" w:color="auto"/>
              <w:right w:val="single" w:sz="8" w:space="0" w:color="auto"/>
            </w:tcBorders>
            <w:shd w:val="clear" w:color="auto" w:fill="auto"/>
            <w:vAlign w:val="bottom"/>
          </w:tcPr>
          <w:p w14:paraId="2FAA8916"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62AFEB40" w14:textId="77777777">
        <w:trPr>
          <w:cantSplit/>
          <w:trHeight w:val="706"/>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5C6E0EC5"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bottom w:val="single" w:sz="8" w:space="0" w:color="000000"/>
              <w:right w:val="single" w:sz="8" w:space="0" w:color="auto"/>
            </w:tcBorders>
            <w:shd w:val="clear" w:color="auto" w:fill="auto"/>
            <w:vAlign w:val="center"/>
          </w:tcPr>
          <w:p w14:paraId="05398D76"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0BF49EF1"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过程控制</w:t>
            </w:r>
          </w:p>
        </w:tc>
        <w:tc>
          <w:tcPr>
            <w:tcW w:w="1134" w:type="dxa"/>
            <w:tcBorders>
              <w:top w:val="nil"/>
              <w:left w:val="nil"/>
              <w:bottom w:val="single" w:sz="8" w:space="0" w:color="auto"/>
              <w:right w:val="single" w:sz="8" w:space="0" w:color="auto"/>
            </w:tcBorders>
            <w:shd w:val="clear" w:color="auto" w:fill="auto"/>
          </w:tcPr>
          <w:p w14:paraId="42824A6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1B6E57B9"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与项目相关的各种法律、法规、制度是否严格执行；项目实施方案或实施；计划是否被认真执行；项目实施程序是否科学合理</w:t>
            </w:r>
          </w:p>
        </w:tc>
        <w:tc>
          <w:tcPr>
            <w:tcW w:w="1271" w:type="dxa"/>
            <w:tcBorders>
              <w:top w:val="nil"/>
              <w:left w:val="nil"/>
              <w:bottom w:val="single" w:sz="8" w:space="0" w:color="auto"/>
              <w:right w:val="single" w:sz="8" w:space="0" w:color="auto"/>
            </w:tcBorders>
            <w:shd w:val="clear" w:color="auto" w:fill="auto"/>
            <w:vAlign w:val="bottom"/>
          </w:tcPr>
          <w:p w14:paraId="73280E0D"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251144D8" w14:textId="77777777">
        <w:trPr>
          <w:cantSplit/>
          <w:trHeight w:val="227"/>
          <w:jc w:val="center"/>
        </w:trPr>
        <w:tc>
          <w:tcPr>
            <w:tcW w:w="1192" w:type="dxa"/>
            <w:vMerge w:val="restart"/>
            <w:tcBorders>
              <w:top w:val="nil"/>
              <w:left w:val="single" w:sz="8" w:space="0" w:color="auto"/>
              <w:bottom w:val="single" w:sz="8" w:space="0" w:color="000000"/>
              <w:right w:val="single" w:sz="8" w:space="0" w:color="auto"/>
            </w:tcBorders>
            <w:shd w:val="clear" w:color="auto" w:fill="auto"/>
            <w:vAlign w:val="center"/>
          </w:tcPr>
          <w:p w14:paraId="11E0F110"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lastRenderedPageBreak/>
              <w:t>项目绩效</w:t>
            </w:r>
          </w:p>
          <w:p w14:paraId="7D8C9B1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（45分）</w:t>
            </w:r>
          </w:p>
          <w:p w14:paraId="1627E9D4"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val="restart"/>
            <w:tcBorders>
              <w:top w:val="nil"/>
              <w:left w:val="single" w:sz="8" w:space="0" w:color="auto"/>
              <w:right w:val="single" w:sz="8" w:space="0" w:color="auto"/>
            </w:tcBorders>
            <w:shd w:val="clear" w:color="auto" w:fill="auto"/>
            <w:vAlign w:val="center"/>
          </w:tcPr>
          <w:p w14:paraId="14421D58"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项目产出</w:t>
            </w:r>
          </w:p>
        </w:tc>
        <w:tc>
          <w:tcPr>
            <w:tcW w:w="1701" w:type="dxa"/>
            <w:tcBorders>
              <w:top w:val="nil"/>
              <w:left w:val="single" w:sz="4" w:space="0" w:color="auto"/>
              <w:bottom w:val="single" w:sz="4" w:space="0" w:color="auto"/>
              <w:right w:val="single" w:sz="4" w:space="0" w:color="auto"/>
            </w:tcBorders>
            <w:shd w:val="clear" w:color="auto" w:fill="auto"/>
            <w:vAlign w:val="center"/>
          </w:tcPr>
          <w:p w14:paraId="476C7CB4"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产出数量</w:t>
            </w:r>
          </w:p>
        </w:tc>
        <w:tc>
          <w:tcPr>
            <w:tcW w:w="1134" w:type="dxa"/>
            <w:tcBorders>
              <w:top w:val="nil"/>
              <w:left w:val="nil"/>
              <w:bottom w:val="single" w:sz="8" w:space="0" w:color="auto"/>
              <w:right w:val="single" w:sz="8" w:space="0" w:color="auto"/>
            </w:tcBorders>
            <w:shd w:val="clear" w:color="auto" w:fill="auto"/>
          </w:tcPr>
          <w:p w14:paraId="27F8E706"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8</w:t>
            </w:r>
          </w:p>
        </w:tc>
        <w:tc>
          <w:tcPr>
            <w:tcW w:w="7600" w:type="dxa"/>
            <w:tcBorders>
              <w:top w:val="nil"/>
              <w:left w:val="nil"/>
              <w:bottom w:val="single" w:sz="8" w:space="0" w:color="auto"/>
              <w:right w:val="single" w:sz="8" w:space="0" w:color="auto"/>
            </w:tcBorders>
            <w:shd w:val="clear" w:color="auto" w:fill="auto"/>
          </w:tcPr>
          <w:p w14:paraId="12C39EA9"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项目产出数量是否达到绩效目标</w:t>
            </w:r>
          </w:p>
        </w:tc>
        <w:tc>
          <w:tcPr>
            <w:tcW w:w="1271" w:type="dxa"/>
            <w:tcBorders>
              <w:top w:val="nil"/>
              <w:left w:val="nil"/>
              <w:bottom w:val="single" w:sz="8" w:space="0" w:color="auto"/>
              <w:right w:val="single" w:sz="8" w:space="0" w:color="auto"/>
            </w:tcBorders>
            <w:shd w:val="clear" w:color="auto" w:fill="auto"/>
            <w:vAlign w:val="bottom"/>
          </w:tcPr>
          <w:p w14:paraId="75AA65D3"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8</w:t>
            </w:r>
          </w:p>
        </w:tc>
      </w:tr>
      <w:tr w:rsidR="00186CF7" w:rsidRPr="00186CF7" w14:paraId="2282E38C"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228AC93E"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top w:val="nil"/>
              <w:left w:val="single" w:sz="8" w:space="0" w:color="auto"/>
              <w:right w:val="single" w:sz="8" w:space="0" w:color="auto"/>
            </w:tcBorders>
            <w:shd w:val="clear" w:color="auto" w:fill="auto"/>
            <w:vAlign w:val="center"/>
          </w:tcPr>
          <w:p w14:paraId="415720E5"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695D512"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产出时效</w:t>
            </w:r>
          </w:p>
        </w:tc>
        <w:tc>
          <w:tcPr>
            <w:tcW w:w="1134" w:type="dxa"/>
            <w:tcBorders>
              <w:top w:val="nil"/>
              <w:left w:val="nil"/>
              <w:bottom w:val="single" w:sz="8" w:space="0" w:color="auto"/>
              <w:right w:val="single" w:sz="8" w:space="0" w:color="auto"/>
            </w:tcBorders>
            <w:shd w:val="clear" w:color="auto" w:fill="auto"/>
          </w:tcPr>
          <w:p w14:paraId="7D1BF23F"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34294B81"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项目产出时效是否达到绩效目标</w:t>
            </w:r>
          </w:p>
        </w:tc>
        <w:tc>
          <w:tcPr>
            <w:tcW w:w="1271" w:type="dxa"/>
            <w:tcBorders>
              <w:top w:val="nil"/>
              <w:left w:val="nil"/>
              <w:bottom w:val="single" w:sz="8" w:space="0" w:color="auto"/>
              <w:right w:val="single" w:sz="8" w:space="0" w:color="auto"/>
            </w:tcBorders>
            <w:shd w:val="clear" w:color="auto" w:fill="auto"/>
            <w:vAlign w:val="bottom"/>
          </w:tcPr>
          <w:p w14:paraId="2F426E01"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60F60D99"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12603AC5"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left w:val="single" w:sz="8" w:space="0" w:color="auto"/>
              <w:right w:val="single" w:sz="8" w:space="0" w:color="auto"/>
            </w:tcBorders>
            <w:shd w:val="clear" w:color="auto" w:fill="auto"/>
            <w:vAlign w:val="center"/>
          </w:tcPr>
          <w:p w14:paraId="10BB40EE"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AB6A820"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产出质量</w:t>
            </w:r>
          </w:p>
        </w:tc>
        <w:tc>
          <w:tcPr>
            <w:tcW w:w="1134" w:type="dxa"/>
            <w:tcBorders>
              <w:top w:val="nil"/>
              <w:left w:val="nil"/>
              <w:bottom w:val="single" w:sz="8" w:space="0" w:color="auto"/>
              <w:right w:val="single" w:sz="8" w:space="0" w:color="auto"/>
            </w:tcBorders>
            <w:shd w:val="clear" w:color="auto" w:fill="auto"/>
          </w:tcPr>
          <w:p w14:paraId="4C5CC045"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6</w:t>
            </w:r>
          </w:p>
        </w:tc>
        <w:tc>
          <w:tcPr>
            <w:tcW w:w="7600" w:type="dxa"/>
            <w:tcBorders>
              <w:top w:val="nil"/>
              <w:left w:val="nil"/>
              <w:bottom w:val="single" w:sz="8" w:space="0" w:color="auto"/>
              <w:right w:val="single" w:sz="8" w:space="0" w:color="auto"/>
            </w:tcBorders>
            <w:shd w:val="clear" w:color="auto" w:fill="auto"/>
          </w:tcPr>
          <w:p w14:paraId="1D48FF98"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项目产出质量是否达到绩效目标</w:t>
            </w:r>
          </w:p>
        </w:tc>
        <w:tc>
          <w:tcPr>
            <w:tcW w:w="1271" w:type="dxa"/>
            <w:tcBorders>
              <w:top w:val="nil"/>
              <w:left w:val="nil"/>
              <w:bottom w:val="single" w:sz="8" w:space="0" w:color="auto"/>
              <w:right w:val="single" w:sz="8" w:space="0" w:color="auto"/>
            </w:tcBorders>
            <w:shd w:val="clear" w:color="auto" w:fill="auto"/>
            <w:vAlign w:val="bottom"/>
          </w:tcPr>
          <w:p w14:paraId="14822C9C"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6</w:t>
            </w:r>
          </w:p>
        </w:tc>
      </w:tr>
      <w:tr w:rsidR="00186CF7" w:rsidRPr="00186CF7" w14:paraId="6E064323"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5A7497DF"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left w:val="single" w:sz="8" w:space="0" w:color="auto"/>
              <w:bottom w:val="single" w:sz="4" w:space="0" w:color="auto"/>
              <w:right w:val="single" w:sz="8" w:space="0" w:color="auto"/>
            </w:tcBorders>
            <w:shd w:val="clear" w:color="auto" w:fill="auto"/>
            <w:vAlign w:val="center"/>
          </w:tcPr>
          <w:p w14:paraId="45F3386D"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EC89573"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产出成本</w:t>
            </w:r>
          </w:p>
        </w:tc>
        <w:tc>
          <w:tcPr>
            <w:tcW w:w="1134" w:type="dxa"/>
            <w:tcBorders>
              <w:top w:val="nil"/>
              <w:left w:val="nil"/>
              <w:bottom w:val="single" w:sz="8" w:space="0" w:color="auto"/>
              <w:right w:val="single" w:sz="8" w:space="0" w:color="auto"/>
            </w:tcBorders>
            <w:shd w:val="clear" w:color="auto" w:fill="auto"/>
          </w:tcPr>
          <w:p w14:paraId="101A2D2E"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743ED5D"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项目产出成本是否按绩效目标控制</w:t>
            </w:r>
          </w:p>
        </w:tc>
        <w:tc>
          <w:tcPr>
            <w:tcW w:w="1271" w:type="dxa"/>
            <w:tcBorders>
              <w:top w:val="nil"/>
              <w:left w:val="nil"/>
              <w:bottom w:val="single" w:sz="8" w:space="0" w:color="auto"/>
              <w:right w:val="single" w:sz="8" w:space="0" w:color="auto"/>
            </w:tcBorders>
            <w:shd w:val="clear" w:color="auto" w:fill="auto"/>
            <w:vAlign w:val="bottom"/>
          </w:tcPr>
          <w:p w14:paraId="63F5F6B4"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27916BD8" w14:textId="77777777">
        <w:trPr>
          <w:cantSplit/>
          <w:trHeight w:val="227"/>
          <w:jc w:val="center"/>
        </w:trPr>
        <w:tc>
          <w:tcPr>
            <w:tcW w:w="1192" w:type="dxa"/>
            <w:vMerge/>
            <w:tcBorders>
              <w:left w:val="single" w:sz="8" w:space="0" w:color="auto"/>
              <w:right w:val="single" w:sz="4" w:space="0" w:color="auto"/>
            </w:tcBorders>
            <w:shd w:val="clear" w:color="auto" w:fill="auto"/>
            <w:vAlign w:val="center"/>
          </w:tcPr>
          <w:p w14:paraId="014A7733"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0CB9F25"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项目效果</w:t>
            </w:r>
          </w:p>
        </w:tc>
        <w:tc>
          <w:tcPr>
            <w:tcW w:w="1701" w:type="dxa"/>
            <w:tcBorders>
              <w:top w:val="nil"/>
              <w:left w:val="single" w:sz="4" w:space="0" w:color="auto"/>
              <w:bottom w:val="single" w:sz="4" w:space="0" w:color="auto"/>
              <w:right w:val="single" w:sz="4" w:space="0" w:color="auto"/>
            </w:tcBorders>
            <w:shd w:val="clear" w:color="auto" w:fill="auto"/>
            <w:vAlign w:val="center"/>
          </w:tcPr>
          <w:p w14:paraId="3EA50A16"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经济效益</w:t>
            </w:r>
          </w:p>
        </w:tc>
        <w:tc>
          <w:tcPr>
            <w:tcW w:w="1134" w:type="dxa"/>
            <w:tcBorders>
              <w:top w:val="nil"/>
              <w:left w:val="nil"/>
              <w:bottom w:val="single" w:sz="8" w:space="0" w:color="auto"/>
              <w:right w:val="single" w:sz="8" w:space="0" w:color="auto"/>
            </w:tcBorders>
            <w:shd w:val="clear" w:color="auto" w:fill="auto"/>
          </w:tcPr>
          <w:p w14:paraId="5C80C372"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2D6DFA7"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项目实施是否产生直接或间接经济效益</w:t>
            </w:r>
          </w:p>
        </w:tc>
        <w:tc>
          <w:tcPr>
            <w:tcW w:w="1271" w:type="dxa"/>
            <w:tcBorders>
              <w:top w:val="nil"/>
              <w:left w:val="nil"/>
              <w:bottom w:val="single" w:sz="8" w:space="0" w:color="auto"/>
              <w:right w:val="single" w:sz="8" w:space="0" w:color="auto"/>
            </w:tcBorders>
            <w:shd w:val="clear" w:color="auto" w:fill="auto"/>
            <w:vAlign w:val="bottom"/>
          </w:tcPr>
          <w:p w14:paraId="184EF172"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549ACFC8"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10E3179C"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left w:val="single" w:sz="4" w:space="0" w:color="auto"/>
              <w:right w:val="single" w:sz="4" w:space="0" w:color="auto"/>
            </w:tcBorders>
            <w:shd w:val="clear" w:color="auto" w:fill="auto"/>
            <w:vAlign w:val="center"/>
          </w:tcPr>
          <w:p w14:paraId="730D82DA"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861D476"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社会效益</w:t>
            </w:r>
          </w:p>
        </w:tc>
        <w:tc>
          <w:tcPr>
            <w:tcW w:w="1134" w:type="dxa"/>
            <w:tcBorders>
              <w:top w:val="nil"/>
              <w:left w:val="nil"/>
              <w:bottom w:val="single" w:sz="8" w:space="0" w:color="auto"/>
              <w:right w:val="single" w:sz="8" w:space="0" w:color="auto"/>
            </w:tcBorders>
            <w:shd w:val="clear" w:color="auto" w:fill="auto"/>
          </w:tcPr>
          <w:p w14:paraId="0C20A908"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C015C8A"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项目实施是否产生社会效益</w:t>
            </w:r>
          </w:p>
        </w:tc>
        <w:tc>
          <w:tcPr>
            <w:tcW w:w="1271" w:type="dxa"/>
            <w:tcBorders>
              <w:top w:val="nil"/>
              <w:left w:val="nil"/>
              <w:bottom w:val="single" w:sz="8" w:space="0" w:color="auto"/>
              <w:right w:val="single" w:sz="8" w:space="0" w:color="auto"/>
            </w:tcBorders>
            <w:shd w:val="clear" w:color="auto" w:fill="auto"/>
            <w:vAlign w:val="bottom"/>
          </w:tcPr>
          <w:p w14:paraId="3B4802A9"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0F228C9A"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522202F2"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vMerge/>
            <w:tcBorders>
              <w:left w:val="single" w:sz="4" w:space="0" w:color="auto"/>
              <w:bottom w:val="single" w:sz="4" w:space="0" w:color="auto"/>
              <w:right w:val="single" w:sz="4" w:space="0" w:color="auto"/>
            </w:tcBorders>
            <w:shd w:val="clear" w:color="auto" w:fill="auto"/>
            <w:vAlign w:val="center"/>
          </w:tcPr>
          <w:p w14:paraId="7DD7EF34"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000904E"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可持续影响</w:t>
            </w:r>
          </w:p>
        </w:tc>
        <w:tc>
          <w:tcPr>
            <w:tcW w:w="1134" w:type="dxa"/>
            <w:tcBorders>
              <w:top w:val="nil"/>
              <w:left w:val="nil"/>
              <w:bottom w:val="single" w:sz="8" w:space="0" w:color="auto"/>
              <w:right w:val="single" w:sz="8" w:space="0" w:color="auto"/>
            </w:tcBorders>
            <w:shd w:val="clear" w:color="auto" w:fill="auto"/>
          </w:tcPr>
          <w:p w14:paraId="10ACE844"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c>
          <w:tcPr>
            <w:tcW w:w="7600" w:type="dxa"/>
            <w:tcBorders>
              <w:top w:val="nil"/>
              <w:left w:val="nil"/>
              <w:bottom w:val="single" w:sz="8" w:space="0" w:color="auto"/>
              <w:right w:val="single" w:sz="8" w:space="0" w:color="auto"/>
            </w:tcBorders>
            <w:shd w:val="clear" w:color="auto" w:fill="auto"/>
          </w:tcPr>
          <w:p w14:paraId="545729B5"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项目实施是否对人、自然、社会带来可持续影响</w:t>
            </w:r>
          </w:p>
        </w:tc>
        <w:tc>
          <w:tcPr>
            <w:tcW w:w="1271" w:type="dxa"/>
            <w:tcBorders>
              <w:top w:val="nil"/>
              <w:left w:val="nil"/>
              <w:bottom w:val="single" w:sz="8" w:space="0" w:color="auto"/>
              <w:right w:val="single" w:sz="8" w:space="0" w:color="auto"/>
            </w:tcBorders>
            <w:shd w:val="clear" w:color="auto" w:fill="auto"/>
            <w:vAlign w:val="bottom"/>
          </w:tcPr>
          <w:p w14:paraId="2EE7D6A7"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5</w:t>
            </w:r>
          </w:p>
        </w:tc>
      </w:tr>
      <w:tr w:rsidR="00186CF7" w:rsidRPr="00186CF7" w14:paraId="4611BB65" w14:textId="77777777">
        <w:trPr>
          <w:cantSplit/>
          <w:trHeight w:val="227"/>
          <w:jc w:val="center"/>
        </w:trPr>
        <w:tc>
          <w:tcPr>
            <w:tcW w:w="1192" w:type="dxa"/>
            <w:vMerge/>
            <w:tcBorders>
              <w:left w:val="single" w:sz="8" w:space="0" w:color="auto"/>
              <w:right w:val="single" w:sz="8" w:space="0" w:color="auto"/>
            </w:tcBorders>
            <w:shd w:val="clear" w:color="auto" w:fill="auto"/>
            <w:vAlign w:val="center"/>
          </w:tcPr>
          <w:p w14:paraId="3B78B1CF"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204A1F14"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69703AD"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服务对象满意度</w:t>
            </w:r>
          </w:p>
        </w:tc>
        <w:tc>
          <w:tcPr>
            <w:tcW w:w="1134" w:type="dxa"/>
            <w:tcBorders>
              <w:top w:val="nil"/>
              <w:left w:val="nil"/>
              <w:bottom w:val="single" w:sz="8" w:space="0" w:color="auto"/>
              <w:right w:val="single" w:sz="8" w:space="0" w:color="auto"/>
            </w:tcBorders>
            <w:shd w:val="clear" w:color="auto" w:fill="auto"/>
          </w:tcPr>
          <w:p w14:paraId="7A74F3A3"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6</w:t>
            </w:r>
          </w:p>
        </w:tc>
        <w:tc>
          <w:tcPr>
            <w:tcW w:w="7600" w:type="dxa"/>
            <w:tcBorders>
              <w:top w:val="nil"/>
              <w:left w:val="nil"/>
              <w:bottom w:val="single" w:sz="8" w:space="0" w:color="auto"/>
              <w:right w:val="single" w:sz="8" w:space="0" w:color="auto"/>
            </w:tcBorders>
            <w:shd w:val="clear" w:color="auto" w:fill="auto"/>
          </w:tcPr>
          <w:p w14:paraId="73B3B4B7" w14:textId="77777777" w:rsidR="00FA4725" w:rsidRPr="00186CF7" w:rsidRDefault="00E56451">
            <w:pPr>
              <w:widowControl/>
              <w:spacing w:line="360" w:lineRule="auto"/>
              <w:jc w:val="left"/>
              <w:rPr>
                <w:rFonts w:ascii="仿宋_GB2312" w:hAnsi="黑体" w:cs="宋体"/>
                <w:kern w:val="0"/>
                <w:sz w:val="20"/>
                <w:szCs w:val="20"/>
                <w:lang w:bidi="ar"/>
              </w:rPr>
            </w:pPr>
            <w:r w:rsidRPr="00186CF7">
              <w:rPr>
                <w:rFonts w:ascii="仿宋_GB2312" w:hAnsi="黑体" w:cs="宋体" w:hint="eastAsia"/>
                <w:kern w:val="0"/>
                <w:sz w:val="20"/>
                <w:szCs w:val="20"/>
                <w:lang w:bidi="ar"/>
              </w:rPr>
              <w:t>项目预期服务对象对服务的满意度</w:t>
            </w:r>
          </w:p>
        </w:tc>
        <w:tc>
          <w:tcPr>
            <w:tcW w:w="1271" w:type="dxa"/>
            <w:tcBorders>
              <w:top w:val="nil"/>
              <w:left w:val="nil"/>
              <w:bottom w:val="single" w:sz="8" w:space="0" w:color="auto"/>
              <w:right w:val="single" w:sz="8" w:space="0" w:color="auto"/>
            </w:tcBorders>
            <w:shd w:val="clear" w:color="auto" w:fill="auto"/>
            <w:vAlign w:val="bottom"/>
          </w:tcPr>
          <w:p w14:paraId="5028BE1A"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6</w:t>
            </w:r>
          </w:p>
        </w:tc>
      </w:tr>
      <w:tr w:rsidR="00FA4725" w:rsidRPr="00186CF7" w14:paraId="36B1B98C" w14:textId="77777777">
        <w:trPr>
          <w:cantSplit/>
          <w:trHeight w:val="227"/>
          <w:jc w:val="center"/>
        </w:trPr>
        <w:tc>
          <w:tcPr>
            <w:tcW w:w="1192" w:type="dxa"/>
            <w:vMerge/>
            <w:tcBorders>
              <w:top w:val="nil"/>
              <w:left w:val="single" w:sz="8" w:space="0" w:color="auto"/>
              <w:bottom w:val="single" w:sz="8" w:space="0" w:color="000000"/>
              <w:right w:val="single" w:sz="8" w:space="0" w:color="auto"/>
            </w:tcBorders>
            <w:shd w:val="clear" w:color="auto" w:fill="auto"/>
            <w:vAlign w:val="center"/>
          </w:tcPr>
          <w:p w14:paraId="314EE443"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3A97BEA0"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A78C342"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134" w:type="dxa"/>
            <w:tcBorders>
              <w:top w:val="nil"/>
              <w:left w:val="nil"/>
              <w:bottom w:val="single" w:sz="8" w:space="0" w:color="auto"/>
              <w:right w:val="single" w:sz="8" w:space="0" w:color="auto"/>
            </w:tcBorders>
            <w:shd w:val="clear" w:color="auto" w:fill="auto"/>
          </w:tcPr>
          <w:p w14:paraId="35E7B197"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100</w:t>
            </w:r>
          </w:p>
        </w:tc>
        <w:tc>
          <w:tcPr>
            <w:tcW w:w="7600" w:type="dxa"/>
            <w:tcBorders>
              <w:top w:val="nil"/>
              <w:left w:val="nil"/>
              <w:bottom w:val="single" w:sz="8" w:space="0" w:color="auto"/>
              <w:right w:val="single" w:sz="8" w:space="0" w:color="auto"/>
            </w:tcBorders>
            <w:shd w:val="clear" w:color="auto" w:fill="auto"/>
          </w:tcPr>
          <w:p w14:paraId="1494B5F1" w14:textId="77777777" w:rsidR="00FA4725" w:rsidRPr="00186CF7" w:rsidRDefault="00FA4725">
            <w:pPr>
              <w:widowControl/>
              <w:spacing w:line="360" w:lineRule="auto"/>
              <w:jc w:val="center"/>
              <w:rPr>
                <w:rFonts w:ascii="仿宋_GB2312" w:hAnsi="黑体" w:cs="宋体"/>
                <w:kern w:val="0"/>
                <w:sz w:val="20"/>
                <w:szCs w:val="20"/>
                <w:lang w:bidi="ar"/>
              </w:rPr>
            </w:pPr>
          </w:p>
        </w:tc>
        <w:tc>
          <w:tcPr>
            <w:tcW w:w="1271" w:type="dxa"/>
            <w:tcBorders>
              <w:top w:val="nil"/>
              <w:left w:val="nil"/>
              <w:bottom w:val="single" w:sz="8" w:space="0" w:color="auto"/>
              <w:right w:val="single" w:sz="8" w:space="0" w:color="auto"/>
            </w:tcBorders>
            <w:shd w:val="clear" w:color="auto" w:fill="auto"/>
            <w:vAlign w:val="bottom"/>
          </w:tcPr>
          <w:p w14:paraId="281487FD" w14:textId="77777777" w:rsidR="00FA4725" w:rsidRPr="00186CF7" w:rsidRDefault="00E56451">
            <w:pPr>
              <w:widowControl/>
              <w:spacing w:line="360" w:lineRule="auto"/>
              <w:jc w:val="center"/>
              <w:rPr>
                <w:rFonts w:ascii="仿宋_GB2312" w:hAnsi="黑体" w:cs="宋体"/>
                <w:kern w:val="0"/>
                <w:sz w:val="20"/>
                <w:szCs w:val="20"/>
                <w:lang w:bidi="ar"/>
              </w:rPr>
            </w:pPr>
            <w:r w:rsidRPr="00186CF7">
              <w:rPr>
                <w:rFonts w:ascii="仿宋_GB2312" w:hAnsi="黑体" w:cs="宋体" w:hint="eastAsia"/>
                <w:kern w:val="0"/>
                <w:sz w:val="20"/>
                <w:szCs w:val="20"/>
                <w:lang w:bidi="ar"/>
              </w:rPr>
              <w:t>97</w:t>
            </w:r>
          </w:p>
        </w:tc>
      </w:tr>
    </w:tbl>
    <w:p w14:paraId="5B27F205"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267C9291"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140F9BF8"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35DF4406"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141663B"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4FBCD49"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p w14:paraId="5AFF39EB" w14:textId="77777777" w:rsidR="00FA4725" w:rsidRPr="00186CF7" w:rsidRDefault="00FA4725">
      <w:pPr>
        <w:pBdr>
          <w:top w:val="none" w:sz="0" w:space="3" w:color="000000"/>
          <w:left w:val="none" w:sz="0" w:space="0" w:color="000000"/>
          <w:bottom w:val="none" w:sz="0" w:space="26" w:color="000000"/>
          <w:right w:val="none" w:sz="0" w:space="1" w:color="000000"/>
        </w:pBdr>
        <w:autoSpaceDN w:val="0"/>
        <w:adjustRightInd w:val="0"/>
        <w:snapToGrid w:val="0"/>
        <w:spacing w:line="360" w:lineRule="auto"/>
        <w:jc w:val="left"/>
        <w:textAlignment w:val="top"/>
        <w:rPr>
          <w:rFonts w:ascii="仿宋_GB2312" w:hAnsi="黑体"/>
        </w:rPr>
      </w:pPr>
    </w:p>
    <w:sectPr w:rsidR="00FA4725" w:rsidRPr="00186CF7">
      <w:pgSz w:w="16838" w:h="11906" w:orient="landscape"/>
      <w:pgMar w:top="1531" w:right="1928" w:bottom="1531" w:left="170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粗黑宋简体">
    <w:altName w:val="宋体"/>
    <w:charset w:val="86"/>
    <w:family w:val="auto"/>
    <w:pitch w:val="variable"/>
    <w:sig w:usb0="A00002BF" w:usb1="184F6CFA" w:usb2="00000012" w:usb3="00000000" w:csb0="00040001" w:csb1="00000000"/>
  </w:font>
  <w:font w:name="方正楷体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FDD315"/>
    <w:multiLevelType w:val="singleLevel"/>
    <w:tmpl w:val="F2FDD315"/>
    <w:lvl w:ilvl="0">
      <w:start w:val="2"/>
      <w:numFmt w:val="decimal"/>
      <w:lvlText w:val="%1."/>
      <w:lvlJc w:val="left"/>
      <w:pPr>
        <w:tabs>
          <w:tab w:val="left" w:pos="312"/>
        </w:tabs>
      </w:pPr>
    </w:lvl>
  </w:abstractNum>
  <w:abstractNum w:abstractNumId="1" w15:restartNumberingAfterBreak="0">
    <w:nsid w:val="F81524D1"/>
    <w:multiLevelType w:val="singleLevel"/>
    <w:tmpl w:val="F81524D1"/>
    <w:lvl w:ilvl="0">
      <w:start w:val="1"/>
      <w:numFmt w:val="decimal"/>
      <w:suff w:val="nothing"/>
      <w:lvlText w:val="（%1）"/>
      <w:lvlJc w:val="left"/>
      <w:pPr>
        <w:ind w:left="-340"/>
      </w:pPr>
    </w:lvl>
  </w:abstractNum>
  <w:abstractNum w:abstractNumId="2" w15:restartNumberingAfterBreak="0">
    <w:nsid w:val="54620254"/>
    <w:multiLevelType w:val="singleLevel"/>
    <w:tmpl w:val="54620254"/>
    <w:lvl w:ilvl="0">
      <w:start w:val="1"/>
      <w:numFmt w:val="decimal"/>
      <w:lvlText w:val="%1."/>
      <w:lvlJc w:val="left"/>
      <w:pPr>
        <w:tabs>
          <w:tab w:val="left" w:pos="312"/>
        </w:tabs>
      </w:pPr>
    </w:lvl>
  </w:abstractNum>
  <w:abstractNum w:abstractNumId="3" w15:restartNumberingAfterBreak="0">
    <w:nsid w:val="69044AE0"/>
    <w:multiLevelType w:val="singleLevel"/>
    <w:tmpl w:val="69044AE0"/>
    <w:lvl w:ilvl="0">
      <w:start w:val="3"/>
      <w:numFmt w:val="chineseCounting"/>
      <w:suff w:val="nothing"/>
      <w:lvlText w:val="（%1）"/>
      <w:lvlJc w:val="left"/>
      <w:rPr>
        <w:rFonts w:hint="eastAsia"/>
      </w:rPr>
    </w:lvl>
  </w:abstractNum>
  <w:abstractNum w:abstractNumId="4" w15:restartNumberingAfterBreak="0">
    <w:nsid w:val="6FE2BDE8"/>
    <w:multiLevelType w:val="singleLevel"/>
    <w:tmpl w:val="6FE2BDE8"/>
    <w:lvl w:ilvl="0">
      <w:start w:val="1"/>
      <w:numFmt w:val="decimal"/>
      <w:suff w:val="nothing"/>
      <w:lvlText w:val="（%1）"/>
      <w:lvlJc w:val="left"/>
      <w:pPr>
        <w:ind w:left="-340"/>
      </w:pPr>
    </w:lvl>
  </w:abstractNum>
  <w:abstractNum w:abstractNumId="5" w15:restartNumberingAfterBreak="0">
    <w:nsid w:val="726BF7EF"/>
    <w:multiLevelType w:val="singleLevel"/>
    <w:tmpl w:val="726BF7EF"/>
    <w:lvl w:ilvl="0">
      <w:start w:val="2"/>
      <w:numFmt w:val="chineseCounting"/>
      <w:suff w:val="nothing"/>
      <w:lvlText w:val="（%1）"/>
      <w:lvlJc w:val="left"/>
      <w:rPr>
        <w:rFonts w:hint="eastAsia"/>
      </w:rPr>
    </w:lvl>
  </w:abstractNum>
  <w:num w:numId="1" w16cid:durableId="874275792">
    <w:abstractNumId w:val="0"/>
  </w:num>
  <w:num w:numId="2" w16cid:durableId="632448579">
    <w:abstractNumId w:val="3"/>
  </w:num>
  <w:num w:numId="3" w16cid:durableId="1199590993">
    <w:abstractNumId w:val="5"/>
  </w:num>
  <w:num w:numId="4" w16cid:durableId="1226645732">
    <w:abstractNumId w:val="2"/>
  </w:num>
  <w:num w:numId="5" w16cid:durableId="325018567">
    <w:abstractNumId w:val="4"/>
  </w:num>
  <w:num w:numId="6" w16cid:durableId="1886213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3D9"/>
    <w:rsid w:val="00014901"/>
    <w:rsid w:val="00017C51"/>
    <w:rsid w:val="0003176C"/>
    <w:rsid w:val="0004680C"/>
    <w:rsid w:val="00076664"/>
    <w:rsid w:val="000A266C"/>
    <w:rsid w:val="000A2A50"/>
    <w:rsid w:val="000F4281"/>
    <w:rsid w:val="00104909"/>
    <w:rsid w:val="0012319B"/>
    <w:rsid w:val="00160A7D"/>
    <w:rsid w:val="00186CF7"/>
    <w:rsid w:val="001B1481"/>
    <w:rsid w:val="001B2AA0"/>
    <w:rsid w:val="001B6DC8"/>
    <w:rsid w:val="002008D5"/>
    <w:rsid w:val="00252467"/>
    <w:rsid w:val="00255BDA"/>
    <w:rsid w:val="002636F4"/>
    <w:rsid w:val="002705B4"/>
    <w:rsid w:val="00272DA5"/>
    <w:rsid w:val="002731E1"/>
    <w:rsid w:val="002858B3"/>
    <w:rsid w:val="002A73FC"/>
    <w:rsid w:val="002B5B19"/>
    <w:rsid w:val="002B6B6E"/>
    <w:rsid w:val="002D4556"/>
    <w:rsid w:val="002F5FD2"/>
    <w:rsid w:val="00317EC4"/>
    <w:rsid w:val="0032298E"/>
    <w:rsid w:val="003379C2"/>
    <w:rsid w:val="00343AF8"/>
    <w:rsid w:val="003470ED"/>
    <w:rsid w:val="003871E2"/>
    <w:rsid w:val="003F1EDF"/>
    <w:rsid w:val="00413EA3"/>
    <w:rsid w:val="00446CEE"/>
    <w:rsid w:val="00457DB9"/>
    <w:rsid w:val="00466497"/>
    <w:rsid w:val="00466CC2"/>
    <w:rsid w:val="00476D2C"/>
    <w:rsid w:val="00492AE7"/>
    <w:rsid w:val="004E7DD8"/>
    <w:rsid w:val="00507961"/>
    <w:rsid w:val="00521300"/>
    <w:rsid w:val="005F52A0"/>
    <w:rsid w:val="00634C7A"/>
    <w:rsid w:val="006378DE"/>
    <w:rsid w:val="006618B4"/>
    <w:rsid w:val="006652AD"/>
    <w:rsid w:val="00691B04"/>
    <w:rsid w:val="006A19E8"/>
    <w:rsid w:val="006B216B"/>
    <w:rsid w:val="006C32F9"/>
    <w:rsid w:val="006C72F4"/>
    <w:rsid w:val="006D20B2"/>
    <w:rsid w:val="006E389D"/>
    <w:rsid w:val="006E5C64"/>
    <w:rsid w:val="007111B0"/>
    <w:rsid w:val="00730D58"/>
    <w:rsid w:val="0073135C"/>
    <w:rsid w:val="0074364F"/>
    <w:rsid w:val="00751EC6"/>
    <w:rsid w:val="00774713"/>
    <w:rsid w:val="00795FA6"/>
    <w:rsid w:val="007C368B"/>
    <w:rsid w:val="007D7C9F"/>
    <w:rsid w:val="00872BF2"/>
    <w:rsid w:val="00876C03"/>
    <w:rsid w:val="008974A5"/>
    <w:rsid w:val="008B2E7B"/>
    <w:rsid w:val="008E0D68"/>
    <w:rsid w:val="008E7610"/>
    <w:rsid w:val="008E76E7"/>
    <w:rsid w:val="008F4EED"/>
    <w:rsid w:val="00916E6F"/>
    <w:rsid w:val="00921340"/>
    <w:rsid w:val="00944B81"/>
    <w:rsid w:val="00951EB9"/>
    <w:rsid w:val="00965054"/>
    <w:rsid w:val="00994FB7"/>
    <w:rsid w:val="009B04C1"/>
    <w:rsid w:val="009B3671"/>
    <w:rsid w:val="009D302B"/>
    <w:rsid w:val="009D4BAC"/>
    <w:rsid w:val="00A30C36"/>
    <w:rsid w:val="00A35BF7"/>
    <w:rsid w:val="00A5141E"/>
    <w:rsid w:val="00A71CDB"/>
    <w:rsid w:val="00AA73D9"/>
    <w:rsid w:val="00AF7054"/>
    <w:rsid w:val="00B108A2"/>
    <w:rsid w:val="00B35E19"/>
    <w:rsid w:val="00B61D57"/>
    <w:rsid w:val="00B9721C"/>
    <w:rsid w:val="00BB16C9"/>
    <w:rsid w:val="00C01FD4"/>
    <w:rsid w:val="00C16F04"/>
    <w:rsid w:val="00C27282"/>
    <w:rsid w:val="00C37091"/>
    <w:rsid w:val="00D10FD1"/>
    <w:rsid w:val="00D50151"/>
    <w:rsid w:val="00D619E7"/>
    <w:rsid w:val="00D76191"/>
    <w:rsid w:val="00D85033"/>
    <w:rsid w:val="00DA326F"/>
    <w:rsid w:val="00E34A15"/>
    <w:rsid w:val="00E45431"/>
    <w:rsid w:val="00E56451"/>
    <w:rsid w:val="00E7220B"/>
    <w:rsid w:val="00EA4F61"/>
    <w:rsid w:val="00EB44A0"/>
    <w:rsid w:val="00EB7E61"/>
    <w:rsid w:val="00F53C0E"/>
    <w:rsid w:val="00F8774B"/>
    <w:rsid w:val="00FA4725"/>
    <w:rsid w:val="00FE2DDB"/>
    <w:rsid w:val="0188664C"/>
    <w:rsid w:val="020D298B"/>
    <w:rsid w:val="02A64E64"/>
    <w:rsid w:val="048055BA"/>
    <w:rsid w:val="063600CA"/>
    <w:rsid w:val="071D146C"/>
    <w:rsid w:val="07C1569F"/>
    <w:rsid w:val="08F028DE"/>
    <w:rsid w:val="0B5A1ED7"/>
    <w:rsid w:val="0C6D6428"/>
    <w:rsid w:val="0D2B1105"/>
    <w:rsid w:val="0D9F0D5A"/>
    <w:rsid w:val="0E1B69DB"/>
    <w:rsid w:val="0FB00342"/>
    <w:rsid w:val="108233F1"/>
    <w:rsid w:val="12A27851"/>
    <w:rsid w:val="131F19D0"/>
    <w:rsid w:val="139223A7"/>
    <w:rsid w:val="14620830"/>
    <w:rsid w:val="14F86038"/>
    <w:rsid w:val="15D9041A"/>
    <w:rsid w:val="16EF3AC8"/>
    <w:rsid w:val="172A495E"/>
    <w:rsid w:val="1AE741C7"/>
    <w:rsid w:val="1B914E36"/>
    <w:rsid w:val="1C6E443A"/>
    <w:rsid w:val="1CD045FC"/>
    <w:rsid w:val="1D4F1003"/>
    <w:rsid w:val="1D835131"/>
    <w:rsid w:val="1E710EBD"/>
    <w:rsid w:val="1F6E6595"/>
    <w:rsid w:val="22816122"/>
    <w:rsid w:val="241978E0"/>
    <w:rsid w:val="279279E2"/>
    <w:rsid w:val="2D1B3AA3"/>
    <w:rsid w:val="2E807F37"/>
    <w:rsid w:val="2EFD1203"/>
    <w:rsid w:val="2F987092"/>
    <w:rsid w:val="3060057B"/>
    <w:rsid w:val="31F27767"/>
    <w:rsid w:val="34112C8B"/>
    <w:rsid w:val="39DD2370"/>
    <w:rsid w:val="3BA44787"/>
    <w:rsid w:val="3C11164F"/>
    <w:rsid w:val="3D7F5FC2"/>
    <w:rsid w:val="3DAD6AEB"/>
    <w:rsid w:val="3FAE4D20"/>
    <w:rsid w:val="3FF608E9"/>
    <w:rsid w:val="40024D7D"/>
    <w:rsid w:val="42534FF7"/>
    <w:rsid w:val="43A40440"/>
    <w:rsid w:val="44865243"/>
    <w:rsid w:val="47C40B28"/>
    <w:rsid w:val="47E023E8"/>
    <w:rsid w:val="493D70D8"/>
    <w:rsid w:val="4A1819E5"/>
    <w:rsid w:val="4A5B1412"/>
    <w:rsid w:val="4A6E4B52"/>
    <w:rsid w:val="4AF2130F"/>
    <w:rsid w:val="4B435C02"/>
    <w:rsid w:val="4B9B587B"/>
    <w:rsid w:val="4C3804C7"/>
    <w:rsid w:val="4CEC7ECD"/>
    <w:rsid w:val="4D2E27FB"/>
    <w:rsid w:val="4DC71D12"/>
    <w:rsid w:val="4EA23849"/>
    <w:rsid w:val="4FC41A93"/>
    <w:rsid w:val="527D15B4"/>
    <w:rsid w:val="5AC35BD4"/>
    <w:rsid w:val="5B493004"/>
    <w:rsid w:val="5D794778"/>
    <w:rsid w:val="5E4048B8"/>
    <w:rsid w:val="606F1470"/>
    <w:rsid w:val="609756E6"/>
    <w:rsid w:val="61A73AD5"/>
    <w:rsid w:val="61E6050F"/>
    <w:rsid w:val="62344060"/>
    <w:rsid w:val="62B952F6"/>
    <w:rsid w:val="6477218E"/>
    <w:rsid w:val="67D4403D"/>
    <w:rsid w:val="68FC1A8F"/>
    <w:rsid w:val="697A41BF"/>
    <w:rsid w:val="69C44DAE"/>
    <w:rsid w:val="70C82EB3"/>
    <w:rsid w:val="729B1F2F"/>
    <w:rsid w:val="73A31E01"/>
    <w:rsid w:val="74E91D04"/>
    <w:rsid w:val="755D07B9"/>
    <w:rsid w:val="791628F2"/>
    <w:rsid w:val="7B3B229C"/>
    <w:rsid w:val="7B821949"/>
    <w:rsid w:val="7B8B5232"/>
    <w:rsid w:val="7E802DE9"/>
    <w:rsid w:val="7FD17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73DE3"/>
  <w15:docId w15:val="{D796F1F8-87E5-4E77-B8D0-837B1C8C6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eastAsia="仿宋_GB2312"/>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after="0"/>
      <w:ind w:firstLineChars="100" w:firstLine="420"/>
    </w:pPr>
    <w:rPr>
      <w:rFonts w:ascii="Calibri" w:hAnsi="Calibri"/>
      <w:position w:val="10"/>
      <w:sz w:val="28"/>
    </w:rPr>
  </w:style>
  <w:style w:type="paragraph" w:styleId="a4">
    <w:name w:val="Body Text"/>
    <w:basedOn w:val="a"/>
    <w:unhideWhenUsed/>
    <w:qFormat/>
    <w:pPr>
      <w:spacing w:after="1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kern w:val="0"/>
      <w:sz w:val="24"/>
    </w:rPr>
  </w:style>
  <w:style w:type="character" w:customStyle="1" w:styleId="a8">
    <w:name w:val="页眉 字符"/>
    <w:basedOn w:val="a1"/>
    <w:link w:val="a7"/>
    <w:uiPriority w:val="99"/>
    <w:qFormat/>
    <w:rPr>
      <w:rFonts w:ascii="Times New Roman" w:eastAsia="仿宋_GB2312" w:hAnsi="Times New Roman" w:cs="Times New Roman"/>
      <w:sz w:val="18"/>
      <w:szCs w:val="18"/>
    </w:rPr>
  </w:style>
  <w:style w:type="character" w:customStyle="1" w:styleId="a6">
    <w:name w:val="页脚 字符"/>
    <w:basedOn w:val="a1"/>
    <w:link w:val="a5"/>
    <w:uiPriority w:val="99"/>
    <w:qFormat/>
    <w:rPr>
      <w:rFonts w:ascii="Times New Roman" w:eastAsia="仿宋_GB2312" w:hAnsi="Times New Roman" w:cs="Times New Roman"/>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1"/>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1"/>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1"/>
    <w:link w:val="3"/>
    <w:uiPriority w:val="9"/>
    <w:semiHidden/>
    <w:qFormat/>
    <w:rPr>
      <w:rFonts w:ascii="Times New Roman" w:eastAsia="仿宋_GB2312" w:hAnsi="Times New Roman" w:cs="Times New Roman"/>
      <w:b/>
      <w:bCs/>
      <w:kern w:val="2"/>
      <w:sz w:val="32"/>
      <w:szCs w:val="32"/>
    </w:rPr>
  </w:style>
  <w:style w:type="character" w:styleId="ab">
    <w:name w:val="Strong"/>
    <w:basedOn w:val="a1"/>
    <w:qFormat/>
    <w:rsid w:val="004E7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924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1125</Words>
  <Characters>6418</Characters>
  <Application>Microsoft Office Word</Application>
  <DocSecurity>0</DocSecurity>
  <Lines>53</Lines>
  <Paragraphs>15</Paragraphs>
  <ScaleCrop>false</ScaleCrop>
  <Company>Lenovo</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闫超</dc:creator>
  <cp:lastModifiedBy>慧 吉</cp:lastModifiedBy>
  <cp:revision>88</cp:revision>
  <cp:lastPrinted>2023-04-04T09:22:00Z</cp:lastPrinted>
  <dcterms:created xsi:type="dcterms:W3CDTF">2020-03-27T10:27:00Z</dcterms:created>
  <dcterms:modified xsi:type="dcterms:W3CDTF">2023-11-16T08:25:00Z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