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jc w:val="center"/>
        <w:rPr>
          <w:rFonts w:hint="eastAsia"/>
        </w:rP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60" w:lineRule="exact"/>
        <w:jc w:val="center"/>
      </w:pPr>
    </w:p>
    <w:p>
      <w:pPr>
        <w:widowControl w:val="0"/>
        <w:snapToGrid w:val="0"/>
        <w:spacing w:line="540" w:lineRule="exact"/>
        <w:jc w:val="center"/>
      </w:pPr>
    </w:p>
    <w:p>
      <w:pPr>
        <w:widowControl w:val="0"/>
        <w:snapToGrid w:val="0"/>
        <w:spacing w:line="540" w:lineRule="exact"/>
        <w:jc w:val="center"/>
      </w:pPr>
    </w:p>
    <w:p>
      <w:pPr>
        <w:widowControl w:val="0"/>
        <w:snapToGrid w:val="0"/>
        <w:spacing w:line="540" w:lineRule="exact"/>
        <w:jc w:val="center"/>
        <w:outlineLvl w:val="0"/>
        <w:rPr>
          <w:rFonts w:hint="eastAsia" w:ascii="仿宋_GB2312" w:eastAsia="仿宋_GB2312"/>
          <w:sz w:val="32"/>
          <w:szCs w:val="32"/>
        </w:rPr>
      </w:pPr>
      <w:r>
        <w:rPr>
          <w:rFonts w:hint="eastAsia" w:ascii="仿宋_GB2312" w:eastAsia="仿宋_GB2312"/>
          <w:sz w:val="32"/>
          <w:szCs w:val="32"/>
        </w:rPr>
        <w:t>木发改字〔20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65</w:t>
      </w:r>
      <w:r>
        <w:rPr>
          <w:rFonts w:hint="eastAsia" w:ascii="仿宋_GB2312" w:eastAsia="仿宋_GB2312"/>
          <w:sz w:val="32"/>
          <w:szCs w:val="32"/>
        </w:rPr>
        <w:t>号</w:t>
      </w:r>
    </w:p>
    <w:p>
      <w:pPr>
        <w:widowControl w:val="0"/>
        <w:snapToGrid w:val="0"/>
        <w:spacing w:line="540" w:lineRule="exact"/>
        <w:jc w:val="center"/>
        <w:rPr>
          <w:rFonts w:hint="eastAsia" w:ascii="仿宋_GB2312" w:eastAsia="仿宋_GB2312"/>
          <w:sz w:val="32"/>
          <w:szCs w:val="32"/>
        </w:rPr>
      </w:pPr>
    </w:p>
    <w:p>
      <w:pPr>
        <w:widowControl w:val="0"/>
        <w:snapToGrid w:val="0"/>
        <w:spacing w:line="520" w:lineRule="exact"/>
        <w:jc w:val="center"/>
      </w:pPr>
    </w:p>
    <w:p>
      <w:pPr>
        <w:spacing w:line="640" w:lineRule="exact"/>
        <w:ind w:left="178" w:leftChars="-85" w:right="-334" w:rightChars="-159" w:hanging="356" w:hangingChars="81"/>
        <w:jc w:val="center"/>
        <w:outlineLvl w:val="0"/>
        <w:rPr>
          <w:rFonts w:hint="eastAsia" w:ascii="方正小标宋简体" w:eastAsia="方正小标宋简体"/>
          <w:color w:val="000000"/>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木垒县大石头乡石油新村中心学校教学及辅助用房建设项目</w:t>
      </w:r>
      <w:r>
        <w:rPr>
          <w:rFonts w:hint="eastAsia" w:ascii="方正小标宋简体" w:eastAsia="方正小标宋简体"/>
          <w:color w:val="000000"/>
          <w:sz w:val="44"/>
          <w:szCs w:val="44"/>
        </w:rPr>
        <w:t>可行性研究报告</w:t>
      </w:r>
    </w:p>
    <w:p>
      <w:pPr>
        <w:spacing w:line="640" w:lineRule="exact"/>
        <w:ind w:left="178" w:leftChars="-85" w:right="-334" w:rightChars="-159" w:hanging="356" w:hangingChars="81"/>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eastAsia="方正小标宋简体"/>
          <w:color w:val="000000"/>
          <w:sz w:val="44"/>
          <w:szCs w:val="44"/>
        </w:rPr>
        <w:t>（代项目建议书）的</w:t>
      </w:r>
      <w:r>
        <w:rPr>
          <w:rFonts w:hint="eastAsia" w:ascii="方正小标宋简体" w:hAnsi="方正小标宋简体" w:eastAsia="方正小标宋简体" w:cs="方正小标宋简体"/>
          <w:sz w:val="44"/>
          <w:szCs w:val="44"/>
          <w:lang w:eastAsia="zh-CN"/>
        </w:rPr>
        <w:t>批复</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木垒县</w:t>
      </w:r>
      <w:r>
        <w:rPr>
          <w:rFonts w:hint="eastAsia" w:ascii="仿宋_GB2312" w:hAnsi="仿宋_GB2312" w:eastAsia="仿宋_GB2312" w:cs="仿宋_GB2312"/>
          <w:sz w:val="32"/>
          <w:szCs w:val="32"/>
          <w:lang w:val="en-US" w:eastAsia="zh-CN"/>
        </w:rPr>
        <w:t>教育局</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279"/>
          <w:tab w:val="center" w:pos="4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你单位提交的《关于木垒县大石头乡石油新村中心学校教学及辅助用房建设项目可行性研究报告（代项目建议书）的请示》（</w:t>
      </w:r>
      <w:r>
        <w:rPr>
          <w:rFonts w:hint="eastAsia" w:ascii="仿宋_GB2312" w:hAnsi="仿宋_GB2312" w:eastAsia="仿宋_GB2312" w:cs="仿宋_GB2312"/>
          <w:sz w:val="32"/>
          <w:szCs w:val="32"/>
          <w:lang w:val="en-US" w:eastAsia="zh-CN"/>
        </w:rPr>
        <w:t>木县教</w:t>
      </w:r>
      <w:r>
        <w:rPr>
          <w:rFonts w:hint="eastAsia" w:ascii="仿宋_GB2312" w:eastAsia="仿宋_GB2312"/>
          <w:sz w:val="32"/>
          <w:szCs w:val="32"/>
          <w:highlight w:val="none"/>
          <w:lang w:val="en-US" w:eastAsia="zh-CN"/>
        </w:rPr>
        <w:t>发</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lang w:val="en-US" w:eastAsia="zh-CN"/>
        </w:rPr>
        <w:t>、木垒县启辰工程项目管理有限公司编制的可行性研究报告（代项目建议书）及相关附件材料已收悉。</w:t>
      </w:r>
      <w:r>
        <w:rPr>
          <w:rFonts w:hint="eastAsia" w:ascii="仿宋_GB2312" w:hAnsi="仿宋_GB2312" w:eastAsia="仿宋_GB2312" w:cs="仿宋_GB2312"/>
          <w:sz w:val="32"/>
          <w:szCs w:val="32"/>
          <w:highlight w:val="none"/>
          <w:lang w:eastAsia="zh-CN"/>
        </w:rPr>
        <w:t>经研究</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批复如下</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en-US" w:eastAsia="zh-CN"/>
        </w:rPr>
        <w:t>为满足学生的学习需求，优化教学环境，提升教学水平，推动木垒县教育均衡发展</w:t>
      </w:r>
      <w:r>
        <w:rPr>
          <w:rFonts w:hint="eastAsia" w:ascii="仿宋" w:hAnsi="仿宋" w:eastAsia="仿宋" w:cs="仿宋"/>
          <w:sz w:val="32"/>
          <w:szCs w:val="32"/>
          <w:highlight w:val="none"/>
          <w:lang w:eastAsia="zh-CN"/>
        </w:rPr>
        <w:t>。</w:t>
      </w:r>
      <w:r>
        <w:rPr>
          <w:rFonts w:hint="eastAsia" w:ascii="仿宋_GB2312" w:hAnsi="仿宋_GB2312" w:eastAsia="仿宋_GB2312" w:cs="仿宋_GB2312"/>
          <w:sz w:val="32"/>
          <w:szCs w:val="32"/>
          <w:highlight w:val="none"/>
          <w:lang w:eastAsia="zh-CN"/>
        </w:rPr>
        <w:t>因此，实施木垒县大石头乡石油新村中心学校教学及辅助用房建设项目是非常必要的。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二、项目建设规模及主要建设内容：</w:t>
      </w:r>
      <w:r>
        <w:rPr>
          <w:rFonts w:hint="eastAsia" w:ascii="仿宋_GB2312" w:hAnsi="仿宋_GB2312" w:eastAsia="仿宋_GB2312" w:cs="仿宋_GB2312"/>
          <w:kern w:val="2"/>
          <w:sz w:val="32"/>
          <w:szCs w:val="32"/>
          <w:highlight w:val="none"/>
          <w:lang w:val="zh-TW" w:eastAsia="zh-CN" w:bidi="ar-SA"/>
        </w:rPr>
        <w:t>新建</w:t>
      </w:r>
      <w:r>
        <w:rPr>
          <w:rFonts w:hint="eastAsia" w:ascii="仿宋_GB2312" w:hAnsi="仿宋_GB2312" w:eastAsia="仿宋_GB2312" w:cs="仿宋_GB2312"/>
          <w:kern w:val="2"/>
          <w:sz w:val="32"/>
          <w:szCs w:val="32"/>
          <w:highlight w:val="none"/>
          <w:lang w:val="en-US" w:eastAsia="zh-CN" w:bidi="ar-SA"/>
        </w:rPr>
        <w:t>2300平方米教学及辅助用房</w:t>
      </w:r>
      <w:r>
        <w:rPr>
          <w:rFonts w:hint="eastAsia" w:ascii="仿宋_GB2312" w:hAnsi="仿宋_GB2312" w:eastAsia="仿宋_GB2312" w:cs="仿宋_GB2312"/>
          <w:kern w:val="2"/>
          <w:sz w:val="32"/>
          <w:szCs w:val="32"/>
          <w:lang w:val="en-US" w:eastAsia="zh-CN" w:bidi="ar-SA"/>
        </w:rPr>
        <w:t>及配套水电等附属设施。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三、建设单位：木垒县</w:t>
      </w:r>
      <w:r>
        <w:rPr>
          <w:rFonts w:hint="eastAsia" w:ascii="仿宋_GB2312" w:hAnsi="仿宋_GB2312" w:eastAsia="仿宋_GB2312" w:cs="仿宋_GB2312"/>
          <w:sz w:val="32"/>
          <w:szCs w:val="32"/>
          <w:lang w:val="en-US" w:eastAsia="zh-CN"/>
        </w:rPr>
        <w:t>教育局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四、建设地点：</w:t>
      </w:r>
      <w:r>
        <w:rPr>
          <w:rFonts w:hint="eastAsia" w:ascii="仿宋_GB2312" w:hAnsi="仿宋_GB2312" w:eastAsia="仿宋_GB2312" w:cs="仿宋_GB2312"/>
          <w:sz w:val="32"/>
          <w:szCs w:val="32"/>
          <w:lang w:eastAsia="zh-CN"/>
        </w:rPr>
        <w:t>木垒县</w:t>
      </w:r>
      <w:r>
        <w:rPr>
          <w:rFonts w:hint="eastAsia" w:ascii="仿宋_GB2312" w:hAnsi="仿宋_GB2312" w:eastAsia="仿宋_GB2312" w:cs="仿宋_GB2312"/>
          <w:sz w:val="32"/>
          <w:szCs w:val="32"/>
          <w:lang w:val="en-US" w:eastAsia="zh-CN"/>
        </w:rPr>
        <w:t>大石头乡</w:t>
      </w:r>
      <w:r>
        <w:rPr>
          <w:rFonts w:hint="eastAsia" w:ascii="仿宋_GB2312" w:hAnsi="仿宋_GB2312" w:eastAsia="仿宋_GB2312" w:cs="仿宋_GB2312"/>
          <w:sz w:val="32"/>
          <w:szCs w:val="32"/>
          <w:lang w:eastAsia="zh-CN"/>
        </w:rPr>
        <w:t>石油新村中心学校</w:t>
      </w:r>
      <w:r>
        <w:rPr>
          <w:rFonts w:hint="eastAsia" w:ascii="仿宋_GB2312" w:hAnsi="仿宋_GB2312" w:eastAsia="仿宋_GB2312" w:cs="仿宋_GB2312"/>
          <w:sz w:val="32"/>
          <w:szCs w:val="32"/>
          <w:lang w:val="en-US" w:eastAsia="zh-CN"/>
        </w:rPr>
        <w:t>校内</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lang w:eastAsia="zh-CN"/>
        </w:rPr>
        <w:t>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w:t>六、项目投资规摸和</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筹措：</w:t>
      </w:r>
      <w:r>
        <w:rPr>
          <w:rFonts w:hint="eastAsia" w:ascii="仿宋_GB2312" w:eastAsia="仿宋_GB2312"/>
          <w:sz w:val="32"/>
          <w:szCs w:val="32"/>
        </w:rPr>
        <w:t>项目总投资</w:t>
      </w:r>
      <w:r>
        <w:rPr>
          <w:rFonts w:hint="eastAsia" w:ascii="仿宋_GB2312" w:eastAsia="仿宋_GB2312"/>
          <w:sz w:val="32"/>
          <w:szCs w:val="32"/>
          <w:lang w:val="en-US" w:eastAsia="zh-CN"/>
        </w:rPr>
        <w:t>690</w:t>
      </w:r>
      <w:r>
        <w:rPr>
          <w:rFonts w:hint="eastAsia" w:ascii="仿宋_GB2312" w:eastAsia="仿宋_GB2312"/>
          <w:sz w:val="32"/>
          <w:szCs w:val="32"/>
        </w:rPr>
        <w:t>万元，</w:t>
      </w:r>
      <w:r>
        <w:rPr>
          <w:rFonts w:hint="eastAsia" w:ascii="仿宋_GB2312" w:eastAsia="仿宋_GB2312"/>
          <w:sz w:val="32"/>
          <w:szCs w:val="32"/>
          <w:lang w:val="en-US" w:eastAsia="zh-CN"/>
        </w:rPr>
        <w:t>资金来源为援疆资金。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七、建设期限：1年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八、项目代码：2304-652328-05-01-247221</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请你</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据此批复抓紧开展其他各项工作</w:t>
      </w:r>
      <w:r>
        <w:rPr>
          <w:rFonts w:hint="eastAsia" w:ascii="仿宋_GB2312" w:hAnsi="仿宋_GB2312" w:eastAsia="仿宋_GB2312" w:cs="仿宋_GB2312"/>
          <w:color w:val="auto"/>
          <w:sz w:val="32"/>
          <w:szCs w:val="32"/>
          <w:lang w:val="en-US" w:eastAsia="zh-CN"/>
        </w:rPr>
        <w:t>,资金不到位严禁开工建设，严禁产生政府债务或隐形债务。</w:t>
      </w:r>
      <w:r>
        <w:rPr>
          <w:rFonts w:hint="eastAsia" w:ascii="仿宋_GB2312" w:hAnsi="仿宋_GB2312" w:eastAsia="仿宋_GB2312" w:cs="仿宋_GB2312"/>
          <w:color w:val="auto"/>
          <w:sz w:val="32"/>
          <w:szCs w:val="32"/>
        </w:rPr>
        <w:t>并按照国家及自治区相关要求和管理办法，</w:t>
      </w:r>
      <w:r>
        <w:rPr>
          <w:rFonts w:hint="eastAsia" w:ascii="仿宋_GB2312" w:hAnsi="仿宋_GB2312" w:eastAsia="仿宋_GB2312" w:cs="仿宋_GB2312"/>
          <w:color w:val="auto"/>
          <w:sz w:val="32"/>
          <w:szCs w:val="32"/>
          <w:lang w:eastAsia="zh-CN"/>
        </w:rPr>
        <w:t>切</w:t>
      </w:r>
      <w:r>
        <w:rPr>
          <w:rFonts w:hint="eastAsia" w:ascii="仿宋_GB2312" w:hAnsi="仿宋_GB2312" w:eastAsia="仿宋_GB2312" w:cs="仿宋_GB2312"/>
          <w:color w:val="auto"/>
          <w:sz w:val="32"/>
          <w:szCs w:val="32"/>
        </w:rPr>
        <w:t>实加强项目组织管理，落实开工各项必备手续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实施中严格执行项目法人责任制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招投标制、工程监理制、合同管理制、</w:t>
      </w:r>
      <w:r>
        <w:rPr>
          <w:rFonts w:hint="eastAsia" w:ascii="仿宋_GB2312" w:hAnsi="仿宋_GB2312" w:eastAsia="仿宋_GB2312" w:cs="仿宋_GB2312"/>
          <w:color w:val="auto"/>
          <w:sz w:val="32"/>
          <w:szCs w:val="32"/>
          <w:lang w:eastAsia="zh-CN"/>
        </w:rPr>
        <w:t>竣</w:t>
      </w:r>
      <w:r>
        <w:rPr>
          <w:rFonts w:hint="eastAsia" w:ascii="仿宋_GB2312" w:hAnsi="仿宋_GB2312" w:eastAsia="仿宋_GB2312" w:cs="仿宋_GB2312"/>
          <w:color w:val="auto"/>
          <w:sz w:val="32"/>
          <w:szCs w:val="32"/>
        </w:rPr>
        <w:t>工验收制，</w:t>
      </w:r>
      <w:r>
        <w:rPr>
          <w:rFonts w:hint="eastAsia" w:ascii="仿宋_GB2312" w:hAnsi="仿宋_GB2312" w:eastAsia="仿宋_GB2312" w:cs="仿宋_GB2312"/>
          <w:color w:val="auto"/>
          <w:sz w:val="32"/>
          <w:szCs w:val="32"/>
          <w:lang w:val="en-US" w:eastAsia="zh-CN"/>
        </w:rPr>
        <w:t>严禁擅自变更建设规模、建设内容、建设标准或资金用途，</w:t>
      </w:r>
      <w:r>
        <w:rPr>
          <w:rFonts w:hint="eastAsia" w:ascii="仿宋_GB2312" w:hAnsi="仿宋_GB2312" w:eastAsia="仿宋_GB2312" w:cs="仿宋_GB2312"/>
          <w:color w:val="auto"/>
          <w:sz w:val="32"/>
          <w:szCs w:val="32"/>
        </w:rPr>
        <w:t>确保工程质量，按期建成发挥效益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因国家政策调整、价格上涨、地质条件发生重大变化等原因确需增加投资概算</w:t>
      </w:r>
      <w:r>
        <w:rPr>
          <w:rFonts w:hint="eastAsia" w:ascii="仿宋_GB2312" w:hAnsi="仿宋_GB2312" w:eastAsia="仿宋_GB2312" w:cs="仿宋_GB2312"/>
          <w:color w:val="auto"/>
          <w:sz w:val="32"/>
          <w:szCs w:val="32"/>
          <w:lang w:val="en-US" w:eastAsia="zh-CN"/>
        </w:rPr>
        <w:t>或变更内容</w:t>
      </w:r>
      <w:r>
        <w:rPr>
          <w:rFonts w:hint="eastAsia" w:ascii="仿宋_GB2312" w:hAnsi="仿宋_GB2312" w:eastAsia="仿宋_GB2312" w:cs="仿宋_GB2312"/>
          <w:color w:val="auto"/>
          <w:sz w:val="32"/>
          <w:szCs w:val="32"/>
        </w:rPr>
        <w:t>的，应当</w:t>
      </w:r>
      <w:r>
        <w:rPr>
          <w:rFonts w:hint="eastAsia"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rPr>
        <w:t>提出调整方案及资金来源，按照规定的程序报</w:t>
      </w:r>
      <w:r>
        <w:rPr>
          <w:rFonts w:hint="eastAsia" w:ascii="仿宋_GB2312" w:hAnsi="仿宋_GB2312" w:eastAsia="仿宋_GB2312" w:cs="仿宋_GB2312"/>
          <w:color w:val="auto"/>
          <w:sz w:val="32"/>
          <w:szCs w:val="32"/>
          <w:lang w:val="en-US" w:eastAsia="zh-CN"/>
        </w:rPr>
        <w:t>我委进行</w:t>
      </w:r>
      <w:r>
        <w:rPr>
          <w:rFonts w:hint="eastAsia" w:ascii="仿宋_GB2312" w:hAnsi="仿宋_GB2312" w:eastAsia="仿宋_GB2312" w:cs="仿宋_GB2312"/>
          <w:color w:val="auto"/>
          <w:sz w:val="32"/>
          <w:szCs w:val="32"/>
        </w:rPr>
        <w:t>调整或者调剂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目竣工后，按照项目管理</w:t>
      </w:r>
      <w:r>
        <w:rPr>
          <w:rFonts w:hint="eastAsia" w:ascii="仿宋_GB2312" w:hAnsi="仿宋_GB2312" w:eastAsia="仿宋_GB2312" w:cs="仿宋_GB2312"/>
          <w:color w:val="auto"/>
          <w:sz w:val="32"/>
          <w:szCs w:val="32"/>
        </w:rPr>
        <w:t>办法相关规定及时</w:t>
      </w:r>
      <w:r>
        <w:rPr>
          <w:rFonts w:hint="eastAsia" w:ascii="仿宋_GB2312" w:hAnsi="仿宋_GB2312" w:eastAsia="仿宋_GB2312" w:cs="仿宋_GB2312"/>
          <w:color w:val="auto"/>
          <w:sz w:val="32"/>
          <w:szCs w:val="32"/>
          <w:lang w:eastAsia="zh-CN"/>
        </w:rPr>
        <w:t>完成项目验收。</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木垒县发展和改革委员会</w:t>
      </w:r>
    </w:p>
    <w:p>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2023年4月24日 </w:t>
      </w:r>
    </w:p>
    <w:p>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jc w:val="righ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w:t>
      </w:r>
    </w:p>
    <w:tbl>
      <w:tblPr>
        <w:tblStyle w:val="4"/>
        <w:tblW w:w="911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15" w:type="dxa"/>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eastAsia="仿宋_GB2312"/>
                <w:sz w:val="32"/>
                <w:szCs w:val="32"/>
                <w:u w:val="none" w:color="auto"/>
              </w:rPr>
              <w:t>木垒县发展和改革委员会           20</w:t>
            </w:r>
            <w:r>
              <w:rPr>
                <w:rFonts w:hint="eastAsia" w:ascii="仿宋_GB2312" w:eastAsia="仿宋_GB2312"/>
                <w:sz w:val="32"/>
                <w:szCs w:val="32"/>
                <w:u w:val="none" w:color="auto"/>
                <w:lang w:val="en-US" w:eastAsia="zh-CN"/>
              </w:rPr>
              <w:t>23</w:t>
            </w:r>
            <w:r>
              <w:rPr>
                <w:rFonts w:hint="eastAsia" w:ascii="仿宋_GB2312" w:eastAsia="仿宋_GB2312"/>
                <w:sz w:val="32"/>
                <w:szCs w:val="32"/>
                <w:u w:val="none" w:color="auto"/>
              </w:rPr>
              <w:t>年</w:t>
            </w:r>
            <w:r>
              <w:rPr>
                <w:rFonts w:hint="eastAsia" w:ascii="仿宋_GB2312" w:eastAsia="仿宋_GB2312"/>
                <w:sz w:val="32"/>
                <w:szCs w:val="32"/>
                <w:u w:val="none" w:color="auto"/>
                <w:lang w:val="en-US" w:eastAsia="zh-CN"/>
              </w:rPr>
              <w:t>4</w:t>
            </w:r>
            <w:r>
              <w:rPr>
                <w:rFonts w:hint="eastAsia" w:ascii="仿宋_GB2312" w:eastAsia="仿宋_GB2312"/>
                <w:sz w:val="32"/>
                <w:szCs w:val="32"/>
                <w:u w:val="none" w:color="auto"/>
              </w:rPr>
              <w:t>月</w:t>
            </w:r>
            <w:r>
              <w:rPr>
                <w:rFonts w:hint="eastAsia" w:ascii="仿宋_GB2312" w:eastAsia="仿宋_GB2312"/>
                <w:sz w:val="32"/>
                <w:szCs w:val="32"/>
                <w:u w:val="none" w:color="auto"/>
                <w:lang w:val="en-US" w:eastAsia="zh-CN"/>
              </w:rPr>
              <w:t>24</w:t>
            </w:r>
            <w:r>
              <w:rPr>
                <w:rFonts w:hint="eastAsia" w:ascii="仿宋_GB2312" w:eastAsia="仿宋_GB2312"/>
                <w:sz w:val="32"/>
                <w:szCs w:val="32"/>
                <w:u w:val="none" w:color="auto"/>
              </w:rPr>
              <w:t>日印发</w:t>
            </w:r>
          </w:p>
        </w:tc>
      </w:tr>
    </w:tbl>
    <w:p>
      <w:pPr>
        <w:keepNext w:val="0"/>
        <w:keepLines w:val="0"/>
        <w:pageBreakBefore w:val="0"/>
        <w:widowControl w:val="0"/>
        <w:kinsoku/>
        <w:wordWrap/>
        <w:overflowPunct w:val="0"/>
        <w:topLinePunct w:val="0"/>
        <w:autoSpaceDE/>
        <w:autoSpaceDN/>
        <w:bidi w:val="0"/>
        <w:adjustRightInd/>
        <w:snapToGrid/>
        <w:spacing w:line="240" w:lineRule="auto"/>
        <w:ind w:firstLine="360" w:firstLineChars="20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br w:type="page"/>
      </w:r>
    </w:p>
    <w:tbl>
      <w:tblPr>
        <w:tblStyle w:val="3"/>
        <w:tblW w:w="9117" w:type="dxa"/>
        <w:tblInd w:w="-86" w:type="dxa"/>
        <w:tblLayout w:type="fixed"/>
        <w:tblCellMar>
          <w:top w:w="15" w:type="dxa"/>
          <w:left w:w="15" w:type="dxa"/>
          <w:bottom w:w="15" w:type="dxa"/>
          <w:right w:w="15" w:type="dxa"/>
        </w:tblCellMar>
      </w:tblPr>
      <w:tblGrid>
        <w:gridCol w:w="1440"/>
        <w:gridCol w:w="1239"/>
        <w:gridCol w:w="1024"/>
        <w:gridCol w:w="968"/>
        <w:gridCol w:w="982"/>
        <w:gridCol w:w="968"/>
        <w:gridCol w:w="996"/>
        <w:gridCol w:w="1500"/>
      </w:tblGrid>
      <w:tr>
        <w:tblPrEx>
          <w:tblCellMar>
            <w:top w:w="15" w:type="dxa"/>
            <w:left w:w="15" w:type="dxa"/>
            <w:bottom w:w="15" w:type="dxa"/>
            <w:right w:w="15" w:type="dxa"/>
          </w:tblCellMar>
        </w:tblPrEx>
        <w:trPr>
          <w:trHeight w:val="600" w:hRule="atLeast"/>
        </w:trPr>
        <w:tc>
          <w:tcPr>
            <w:tcW w:w="9117" w:type="dxa"/>
            <w:gridSpan w:val="8"/>
            <w:noWrap w:val="0"/>
            <w:vAlign w:val="center"/>
          </w:tcPr>
          <w:p>
            <w:pPr>
              <w:jc w:val="left"/>
              <w:textAlignment w:val="center"/>
              <w:rPr>
                <w:rFonts w:ascii="黑体" w:hAnsi="宋体" w:eastAsia="黑体" w:cs="黑体"/>
                <w:sz w:val="22"/>
                <w:szCs w:val="22"/>
              </w:rPr>
            </w:pPr>
            <w:r>
              <w:rPr>
                <w:rFonts w:hint="eastAsia" w:ascii="黑体" w:hAnsi="宋体" w:eastAsia="黑体" w:cs="黑体"/>
                <w:sz w:val="22"/>
                <w:szCs w:val="22"/>
                <w:lang w:bidi="ar"/>
              </w:rPr>
              <w:t>附件:</w:t>
            </w:r>
          </w:p>
        </w:tc>
      </w:tr>
      <w:tr>
        <w:tblPrEx>
          <w:tblCellMar>
            <w:top w:w="15" w:type="dxa"/>
            <w:left w:w="15" w:type="dxa"/>
            <w:bottom w:w="15" w:type="dxa"/>
            <w:right w:w="15" w:type="dxa"/>
          </w:tblCellMar>
        </w:tblPrEx>
        <w:trPr>
          <w:trHeight w:val="752"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32"/>
                <w:szCs w:val="32"/>
              </w:rPr>
            </w:pPr>
            <w:r>
              <w:rPr>
                <w:rFonts w:hint="eastAsia" w:ascii="黑体" w:hAnsi="宋体" w:eastAsia="黑体" w:cs="黑体"/>
                <w:sz w:val="32"/>
                <w:szCs w:val="32"/>
                <w:lang w:bidi="ar"/>
              </w:rPr>
              <w:t>审核部门核准意见</w:t>
            </w:r>
          </w:p>
        </w:tc>
      </w:tr>
      <w:tr>
        <w:tblPrEx>
          <w:tblCellMar>
            <w:top w:w="15" w:type="dxa"/>
            <w:left w:w="15" w:type="dxa"/>
            <w:bottom w:w="15" w:type="dxa"/>
            <w:right w:w="15" w:type="dxa"/>
          </w:tblCellMar>
        </w:tblPrEx>
        <w:trPr>
          <w:trHeight w:val="866"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val="0"/>
              <w:spacing w:line="600" w:lineRule="exact"/>
              <w:ind w:firstLine="440" w:firstLineChars="200"/>
              <w:textAlignment w:val="auto"/>
              <w:rPr>
                <w:rFonts w:hint="eastAsia" w:ascii="黑体" w:hAnsi="宋体" w:eastAsia="黑体" w:cs="黑体"/>
                <w:sz w:val="22"/>
                <w:szCs w:val="22"/>
                <w:lang w:bidi="ar"/>
              </w:rPr>
            </w:pPr>
            <w:r>
              <w:rPr>
                <w:rFonts w:hint="eastAsia" w:ascii="黑体" w:hAnsi="宋体" w:eastAsia="黑体" w:cs="黑体"/>
                <w:sz w:val="22"/>
                <w:szCs w:val="22"/>
                <w:lang w:bidi="ar"/>
              </w:rPr>
              <w:t>建设项目名称:</w:t>
            </w:r>
            <w:r>
              <w:rPr>
                <w:rFonts w:hint="eastAsia" w:ascii="黑体" w:hAnsi="宋体" w:eastAsia="黑体" w:cs="黑体"/>
                <w:sz w:val="22"/>
                <w:szCs w:val="22"/>
                <w:lang w:eastAsia="zh-CN" w:bidi="ar"/>
              </w:rPr>
              <w:t>木垒县大石头乡石油新村中心学校教学及辅助用房建设项目</w:t>
            </w:r>
          </w:p>
          <w:p>
            <w:pPr>
              <w:jc w:val="left"/>
              <w:textAlignment w:val="center"/>
              <w:rPr>
                <w:rFonts w:hint="eastAsia" w:ascii="黑体" w:hAnsi="宋体" w:eastAsia="黑体" w:cs="黑体"/>
                <w:sz w:val="22"/>
                <w:szCs w:val="22"/>
              </w:rPr>
            </w:pPr>
          </w:p>
        </w:tc>
      </w:tr>
      <w:tr>
        <w:tblPrEx>
          <w:tblCellMar>
            <w:top w:w="15" w:type="dxa"/>
            <w:left w:w="15" w:type="dxa"/>
            <w:bottom w:w="15" w:type="dxa"/>
            <w:right w:w="15" w:type="dxa"/>
          </w:tblCellMar>
        </w:tblPrEx>
        <w:trPr>
          <w:trHeight w:val="473"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c>
          <w:tcPr>
            <w:tcW w:w="226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招标范围</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招标组织形式</w:t>
            </w:r>
          </w:p>
        </w:tc>
        <w:tc>
          <w:tcPr>
            <w:tcW w:w="196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招标方式</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不采用</w:t>
            </w:r>
            <w:r>
              <w:rPr>
                <w:rFonts w:hint="eastAsia" w:ascii="黑体" w:hAnsi="宋体" w:eastAsia="黑体" w:cs="黑体"/>
                <w:sz w:val="22"/>
                <w:szCs w:val="22"/>
                <w:lang w:bidi="ar"/>
              </w:rPr>
              <w:br w:type="textWrapping"/>
            </w:r>
            <w:r>
              <w:rPr>
                <w:rFonts w:hint="eastAsia" w:ascii="黑体" w:hAnsi="宋体" w:eastAsia="黑体" w:cs="黑体"/>
                <w:sz w:val="22"/>
                <w:szCs w:val="22"/>
                <w:lang w:bidi="ar"/>
              </w:rPr>
              <w:t>招标方式</w:t>
            </w:r>
          </w:p>
        </w:tc>
      </w:tr>
      <w:tr>
        <w:tblPrEx>
          <w:tblCellMar>
            <w:top w:w="15" w:type="dxa"/>
            <w:left w:w="15" w:type="dxa"/>
            <w:bottom w:w="15" w:type="dxa"/>
            <w:right w:w="15" w:type="dxa"/>
          </w:tblCellMar>
        </w:tblPrEx>
        <w:trPr>
          <w:trHeight w:val="600"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全部招标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部分招标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自行招标</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委托招标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公开招标</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邀请招标</w:t>
            </w: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rPr>
            </w:pPr>
          </w:p>
        </w:tc>
      </w:tr>
      <w:tr>
        <w:tblPrEx>
          <w:tblCellMar>
            <w:top w:w="15" w:type="dxa"/>
            <w:left w:w="15" w:type="dxa"/>
            <w:bottom w:w="15" w:type="dxa"/>
            <w:right w:w="15" w:type="dxa"/>
          </w:tblCellMar>
        </w:tblPrEx>
        <w:trPr>
          <w:trHeight w:val="449"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勘察</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CellMar>
            <w:top w:w="15" w:type="dxa"/>
            <w:left w:w="15" w:type="dxa"/>
            <w:bottom w:w="15" w:type="dxa"/>
            <w:right w:w="15" w:type="dxa"/>
          </w:tblCellMar>
        </w:tblPrEx>
        <w:trPr>
          <w:trHeight w:val="45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设计</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CellMar>
            <w:top w:w="15" w:type="dxa"/>
            <w:left w:w="15" w:type="dxa"/>
            <w:bottom w:w="15" w:type="dxa"/>
            <w:right w:w="15" w:type="dxa"/>
          </w:tblCellMar>
        </w:tblPrEx>
        <w:trPr>
          <w:trHeight w:val="452"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建筑工程</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r>
              <w:rPr>
                <w:rFonts w:ascii="Arial" w:hAnsi="Arial" w:eastAsia="黑体" w:cs="Arial"/>
                <w:color w:val="auto"/>
                <w:sz w:val="22"/>
                <w:szCs w:val="22"/>
                <w:highlight w:val="none"/>
              </w:rPr>
              <w: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r>
              <w:rPr>
                <w:rFonts w:ascii="Arial" w:hAnsi="Arial" w:eastAsia="黑体" w:cs="Arial"/>
                <w:color w:val="auto"/>
                <w:sz w:val="22"/>
                <w:szCs w:val="22"/>
                <w:highlight w:val="none"/>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r>
              <w:rPr>
                <w:rFonts w:ascii="Arial" w:hAnsi="Arial" w:eastAsia="黑体" w:cs="Arial"/>
                <w:color w:val="auto"/>
                <w:sz w:val="22"/>
                <w:szCs w:val="22"/>
                <w:highlight w:val="none"/>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CellMar>
            <w:top w:w="15" w:type="dxa"/>
            <w:left w:w="15" w:type="dxa"/>
            <w:bottom w:w="15" w:type="dxa"/>
            <w:right w:w="15" w:type="dxa"/>
          </w:tblCellMar>
        </w:tblPrEx>
        <w:trPr>
          <w:trHeight w:val="46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安装工程</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CellMar>
            <w:top w:w="15" w:type="dxa"/>
            <w:left w:w="15" w:type="dxa"/>
            <w:bottom w:w="15" w:type="dxa"/>
            <w:right w:w="15" w:type="dxa"/>
          </w:tblCellMar>
        </w:tblPrEx>
        <w:trPr>
          <w:trHeight w:val="416"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监理</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CellMar>
            <w:top w:w="15" w:type="dxa"/>
            <w:left w:w="15" w:type="dxa"/>
            <w:bottom w:w="15" w:type="dxa"/>
            <w:right w:w="15" w:type="dxa"/>
          </w:tblCellMar>
        </w:tblPrEx>
        <w:trPr>
          <w:trHeight w:val="38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设备</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FF"/>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CellMar>
            <w:top w:w="15" w:type="dxa"/>
            <w:left w:w="15" w:type="dxa"/>
            <w:bottom w:w="15" w:type="dxa"/>
            <w:right w:w="15" w:type="dxa"/>
          </w:tblCellMar>
        </w:tblPrEx>
        <w:trPr>
          <w:trHeight w:val="464" w:hRule="atLeast"/>
        </w:trPr>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重要材料</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r>
      <w:tr>
        <w:tblPrEx>
          <w:tblCellMar>
            <w:top w:w="15" w:type="dxa"/>
            <w:left w:w="15" w:type="dxa"/>
            <w:bottom w:w="15" w:type="dxa"/>
            <w:right w:w="15" w:type="dxa"/>
          </w:tblCellMar>
        </w:tblPrEx>
        <w:trPr>
          <w:trHeight w:val="546" w:hRule="atLeast"/>
        </w:trPr>
        <w:tc>
          <w:tcPr>
            <w:tcW w:w="1440"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黑体" w:hAnsi="宋体" w:eastAsia="黑体" w:cs="黑体"/>
                <w:sz w:val="22"/>
                <w:szCs w:val="22"/>
              </w:rPr>
            </w:pPr>
            <w:r>
              <w:rPr>
                <w:rFonts w:hint="eastAsia" w:ascii="黑体" w:hAnsi="宋体" w:eastAsia="黑体" w:cs="黑体"/>
                <w:sz w:val="22"/>
                <w:szCs w:val="22"/>
                <w:lang w:bidi="ar"/>
              </w:rPr>
              <w:t>其他</w:t>
            </w:r>
          </w:p>
        </w:tc>
        <w:tc>
          <w:tcPr>
            <w:tcW w:w="1239"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024"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82"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68"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996" w:type="dxa"/>
            <w:tcBorders>
              <w:top w:val="single" w:color="000000" w:sz="4" w:space="0"/>
              <w:left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2"/>
                <w:szCs w:val="22"/>
                <w:highlight w:val="none"/>
              </w:rPr>
            </w:pPr>
            <w:r>
              <w:rPr>
                <w:rFonts w:ascii="Arial" w:hAnsi="Arial" w:eastAsia="黑体" w:cs="Arial"/>
                <w:color w:val="auto"/>
                <w:sz w:val="22"/>
                <w:szCs w:val="22"/>
                <w:highlight w:val="none"/>
              </w:rPr>
              <w:t>√</w:t>
            </w:r>
          </w:p>
        </w:tc>
      </w:tr>
      <w:tr>
        <w:tblPrEx>
          <w:tblCellMar>
            <w:top w:w="15" w:type="dxa"/>
            <w:left w:w="15" w:type="dxa"/>
            <w:bottom w:w="15" w:type="dxa"/>
            <w:right w:w="15" w:type="dxa"/>
          </w:tblCellMar>
        </w:tblPrEx>
        <w:trPr>
          <w:trHeight w:val="552"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黑体" w:hAnsi="宋体" w:eastAsia="黑体" w:cs="黑体"/>
                <w:sz w:val="22"/>
                <w:szCs w:val="22"/>
              </w:rPr>
            </w:pPr>
            <w:r>
              <w:rPr>
                <w:rFonts w:hint="eastAsia" w:ascii="黑体" w:hAnsi="宋体" w:eastAsia="黑体" w:cs="黑体"/>
                <w:sz w:val="22"/>
                <w:szCs w:val="22"/>
                <w:lang w:bidi="ar"/>
              </w:rPr>
              <w:t xml:space="preserve">  审核部门核准意见说明：</w:t>
            </w:r>
          </w:p>
        </w:tc>
      </w:tr>
      <w:tr>
        <w:tblPrEx>
          <w:tblCellMar>
            <w:top w:w="15" w:type="dxa"/>
            <w:left w:w="15" w:type="dxa"/>
            <w:bottom w:w="15" w:type="dxa"/>
            <w:right w:w="15" w:type="dxa"/>
          </w:tblCellMar>
        </w:tblPrEx>
        <w:trPr>
          <w:trHeight w:val="2983" w:hRule="atLeast"/>
        </w:trPr>
        <w:tc>
          <w:tcPr>
            <w:tcW w:w="9117"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sz w:val="24"/>
                <w:szCs w:val="24"/>
              </w:rPr>
            </w:pPr>
            <w:r>
              <w:rPr>
                <w:rFonts w:hint="eastAsia"/>
                <w:b/>
                <w:bCs/>
                <w:sz w:val="32"/>
                <w:szCs w:val="32"/>
              </w:rPr>
              <w:t>核准</w:t>
            </w:r>
          </w:p>
        </w:tc>
      </w:tr>
      <w:tr>
        <w:tblPrEx>
          <w:tblCellMar>
            <w:top w:w="15" w:type="dxa"/>
            <w:left w:w="15" w:type="dxa"/>
            <w:bottom w:w="15" w:type="dxa"/>
            <w:right w:w="15" w:type="dxa"/>
          </w:tblCellMar>
        </w:tblPrEx>
        <w:trPr>
          <w:trHeight w:val="1770" w:hRule="atLeast"/>
        </w:trPr>
        <w:tc>
          <w:tcPr>
            <w:tcW w:w="9117" w:type="dxa"/>
            <w:gridSpan w:val="8"/>
            <w:tcBorders>
              <w:left w:val="single" w:color="000000" w:sz="4" w:space="0"/>
              <w:bottom w:val="single" w:color="000000" w:sz="4" w:space="0"/>
              <w:right w:val="single" w:color="000000" w:sz="4" w:space="0"/>
            </w:tcBorders>
            <w:noWrap w:val="0"/>
            <w:vAlign w:val="center"/>
          </w:tcPr>
          <w:p>
            <w:pPr>
              <w:jc w:val="center"/>
              <w:textAlignment w:val="center"/>
              <w:rPr>
                <w:rFonts w:hint="eastAsia" w:ascii="黑体" w:hAnsi="宋体" w:eastAsia="黑体" w:cs="黑体"/>
                <w:sz w:val="28"/>
                <w:szCs w:val="28"/>
              </w:rPr>
            </w:pPr>
            <w:r>
              <w:rPr>
                <w:rFonts w:hint="eastAsia" w:ascii="黑体" w:hAnsi="宋体" w:eastAsia="黑体" w:cs="黑体"/>
                <w:sz w:val="28"/>
                <w:szCs w:val="28"/>
                <w:lang w:bidi="ar"/>
              </w:rPr>
              <w:t xml:space="preserve">  审批部门盖章                                                            20</w:t>
            </w:r>
            <w:r>
              <w:rPr>
                <w:rFonts w:hint="eastAsia" w:ascii="黑体" w:hAnsi="宋体" w:eastAsia="黑体" w:cs="黑体"/>
                <w:sz w:val="28"/>
                <w:szCs w:val="28"/>
                <w:lang w:val="en-US" w:eastAsia="zh-CN" w:bidi="ar"/>
              </w:rPr>
              <w:t>23</w:t>
            </w:r>
            <w:r>
              <w:rPr>
                <w:rFonts w:hint="eastAsia" w:ascii="黑体" w:hAnsi="宋体" w:eastAsia="黑体" w:cs="黑体"/>
                <w:sz w:val="28"/>
                <w:szCs w:val="28"/>
                <w:lang w:bidi="ar"/>
              </w:rPr>
              <w:t>年</w:t>
            </w:r>
            <w:r>
              <w:rPr>
                <w:rFonts w:hint="eastAsia" w:ascii="黑体" w:hAnsi="宋体" w:eastAsia="黑体" w:cs="黑体"/>
                <w:sz w:val="28"/>
                <w:szCs w:val="28"/>
                <w:lang w:val="en-US" w:eastAsia="zh-CN" w:bidi="ar"/>
              </w:rPr>
              <w:t>4</w:t>
            </w:r>
            <w:r>
              <w:rPr>
                <w:rFonts w:hint="eastAsia" w:ascii="黑体" w:hAnsi="宋体" w:eastAsia="黑体" w:cs="黑体"/>
                <w:sz w:val="28"/>
                <w:szCs w:val="28"/>
                <w:lang w:bidi="ar"/>
              </w:rPr>
              <w:t>月</w:t>
            </w:r>
            <w:r>
              <w:rPr>
                <w:rFonts w:hint="eastAsia" w:ascii="黑体" w:hAnsi="宋体" w:eastAsia="黑体" w:cs="黑体"/>
                <w:sz w:val="28"/>
                <w:szCs w:val="28"/>
                <w:lang w:val="en-US" w:eastAsia="zh-CN" w:bidi="ar"/>
              </w:rPr>
              <w:t>24</w:t>
            </w:r>
            <w:bookmarkStart w:id="0" w:name="_GoBack"/>
            <w:bookmarkEnd w:id="0"/>
            <w:r>
              <w:rPr>
                <w:rFonts w:hint="eastAsia" w:ascii="黑体" w:hAnsi="宋体" w:eastAsia="黑体" w:cs="黑体"/>
                <w:sz w:val="28"/>
                <w:szCs w:val="28"/>
                <w:lang w:bidi="ar"/>
              </w:rPr>
              <w:t>日</w:t>
            </w:r>
          </w:p>
        </w:tc>
      </w:tr>
      <w:tr>
        <w:tblPrEx>
          <w:tblCellMar>
            <w:top w:w="15" w:type="dxa"/>
            <w:left w:w="15" w:type="dxa"/>
            <w:bottom w:w="15" w:type="dxa"/>
            <w:right w:w="15" w:type="dxa"/>
          </w:tblCellMar>
        </w:tblPrEx>
        <w:trPr>
          <w:trHeight w:val="285" w:hRule="atLeast"/>
        </w:trPr>
        <w:tc>
          <w:tcPr>
            <w:tcW w:w="9117" w:type="dxa"/>
            <w:gridSpan w:val="8"/>
            <w:noWrap w:val="0"/>
            <w:vAlign w:val="center"/>
          </w:tcPr>
          <w:p>
            <w:pPr>
              <w:jc w:val="left"/>
              <w:textAlignment w:val="center"/>
              <w:rPr>
                <w:rFonts w:hint="eastAsia" w:ascii="黑体" w:hAnsi="宋体" w:eastAsia="黑体" w:cs="黑体"/>
                <w:sz w:val="22"/>
                <w:szCs w:val="22"/>
              </w:rPr>
            </w:pPr>
            <w:r>
              <w:rPr>
                <w:rFonts w:hint="eastAsia" w:ascii="黑体" w:hAnsi="宋体" w:eastAsia="黑体" w:cs="黑体"/>
                <w:sz w:val="22"/>
                <w:szCs w:val="22"/>
                <w:lang w:bidi="ar"/>
              </w:rPr>
              <w:t>注：审批部门在空格注明“核准”或者“不予核准”</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lang w:val="en-US" w:eastAsia="zh-CN"/>
        </w:rPr>
      </w:pPr>
    </w:p>
    <w:sectPr>
      <w:pgSz w:w="11850" w:h="16784"/>
      <w:pgMar w:top="1587" w:right="1474" w:bottom="1474" w:left="1587"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jIxOWQyMjkwNmUxZjIyYWIyZmUyYjMyNmViNDUifQ=="/>
  </w:docVars>
  <w:rsids>
    <w:rsidRoot w:val="73A67976"/>
    <w:rsid w:val="017B0454"/>
    <w:rsid w:val="02350C0E"/>
    <w:rsid w:val="04DA30D9"/>
    <w:rsid w:val="0862318E"/>
    <w:rsid w:val="0A0337A1"/>
    <w:rsid w:val="0E827BEC"/>
    <w:rsid w:val="0FA20CC8"/>
    <w:rsid w:val="106D3134"/>
    <w:rsid w:val="112C6D0A"/>
    <w:rsid w:val="127C5A5A"/>
    <w:rsid w:val="13101CDF"/>
    <w:rsid w:val="15530B4A"/>
    <w:rsid w:val="15597689"/>
    <w:rsid w:val="17C67534"/>
    <w:rsid w:val="1837148A"/>
    <w:rsid w:val="19A22731"/>
    <w:rsid w:val="1AA90BF1"/>
    <w:rsid w:val="1B79605F"/>
    <w:rsid w:val="1C3F30C8"/>
    <w:rsid w:val="1D104875"/>
    <w:rsid w:val="1E076C82"/>
    <w:rsid w:val="1E9D3BAA"/>
    <w:rsid w:val="251D1329"/>
    <w:rsid w:val="255F7299"/>
    <w:rsid w:val="284F5201"/>
    <w:rsid w:val="287F362C"/>
    <w:rsid w:val="2BCA120E"/>
    <w:rsid w:val="2F115E33"/>
    <w:rsid w:val="34272982"/>
    <w:rsid w:val="397C0125"/>
    <w:rsid w:val="3C844DC4"/>
    <w:rsid w:val="3CE111A8"/>
    <w:rsid w:val="3D7A2EC4"/>
    <w:rsid w:val="3F162EEE"/>
    <w:rsid w:val="411728A5"/>
    <w:rsid w:val="41EF23BA"/>
    <w:rsid w:val="43213DE3"/>
    <w:rsid w:val="47975424"/>
    <w:rsid w:val="4ACE3438"/>
    <w:rsid w:val="4C9345C9"/>
    <w:rsid w:val="4DE23569"/>
    <w:rsid w:val="50245B53"/>
    <w:rsid w:val="508036EE"/>
    <w:rsid w:val="51555EAB"/>
    <w:rsid w:val="52AC362B"/>
    <w:rsid w:val="54847B51"/>
    <w:rsid w:val="572428C2"/>
    <w:rsid w:val="580D000B"/>
    <w:rsid w:val="58D473C9"/>
    <w:rsid w:val="5DD376C4"/>
    <w:rsid w:val="5E76463C"/>
    <w:rsid w:val="5FA61F01"/>
    <w:rsid w:val="60953E97"/>
    <w:rsid w:val="62782477"/>
    <w:rsid w:val="64F32E41"/>
    <w:rsid w:val="65BD34FD"/>
    <w:rsid w:val="67E604D7"/>
    <w:rsid w:val="6C0144B9"/>
    <w:rsid w:val="6C5D4159"/>
    <w:rsid w:val="6CBE1B8F"/>
    <w:rsid w:val="6F0E430A"/>
    <w:rsid w:val="6F1F7EE0"/>
    <w:rsid w:val="6FCC0136"/>
    <w:rsid w:val="70FF6B30"/>
    <w:rsid w:val="71880C5D"/>
    <w:rsid w:val="723D1AB9"/>
    <w:rsid w:val="73041B08"/>
    <w:rsid w:val="7391705B"/>
    <w:rsid w:val="73A67976"/>
    <w:rsid w:val="75C946B0"/>
    <w:rsid w:val="78B939EA"/>
    <w:rsid w:val="78E25BD0"/>
    <w:rsid w:val="7B56460B"/>
    <w:rsid w:val="7C573113"/>
    <w:rsid w:val="7CFB4952"/>
    <w:rsid w:val="7E64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560"/>
      <w:jc w:val="left"/>
    </w:pPr>
    <w:rPr>
      <w:rFonts w:ascii="Calibri" w:hAnsi="Calibri" w:cs="Calibri"/>
      <w:i/>
      <w:iCs/>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15"/>
    <w:basedOn w:val="5"/>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866</Words>
  <Characters>909</Characters>
  <Lines>0</Lines>
  <Paragraphs>0</Paragraphs>
  <TotalTime>2</TotalTime>
  <ScaleCrop>false</ScaleCrop>
  <LinksUpToDate>false</LinksUpToDate>
  <CharactersWithSpaces>995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2019-01-08T03:23:00Z</dcterms:created>
  <dc:creator>樱桃</dc:creator>
  <cp:lastModifiedBy>Administrator</cp:lastModifiedBy>
  <cp:lastPrinted>2022-06-17T15:42:00Z</cp:lastPrinted>
  <dcterms:modified xsi:type="dcterms:W3CDTF">2023-04-24T07:45:01Z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463558ED982A41C88F4D4648FE13B0B3_12</vt:lpwstr>
  </property>
</Properties>
</file>