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298</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lang w:eastAsia="zh-CN"/>
        </w:rPr>
        <w:t>木垒县发展改革委</w:t>
      </w:r>
      <w:r>
        <w:rPr>
          <w:rFonts w:hint="eastAsia" w:ascii="Times New Roman" w:hAnsi="Times New Roman" w:eastAsia="方正小标宋简体"/>
          <w:sz w:val="44"/>
          <w:szCs w:val="44"/>
          <w:highlight w:val="none"/>
          <w:lang w:eastAsia="zh-CN"/>
        </w:rPr>
        <w:t>关于</w:t>
      </w:r>
      <w:r>
        <w:rPr>
          <w:rFonts w:hint="eastAsia" w:ascii="Times New Roman" w:hAnsi="Times New Roman" w:eastAsia="方正小标宋简体"/>
          <w:sz w:val="44"/>
          <w:szCs w:val="44"/>
          <w:highlight w:val="none"/>
          <w:lang w:val="en-US" w:eastAsia="zh-CN"/>
        </w:rPr>
        <w:t>木垒县博斯坦乡合然</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托别村2024年牧民越冬放牧点生产</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用屋建设项目可行性研究报告</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sz w:val="44"/>
          <w:szCs w:val="44"/>
          <w:highlight w:val="none"/>
          <w:lang w:val="en-US" w:eastAsia="zh-CN"/>
        </w:rPr>
        <w:t>（代项目建议书）</w:t>
      </w:r>
      <w:r>
        <w:rPr>
          <w:rFonts w:hint="eastAsia" w:ascii="Times New Roman" w:hAnsi="Times New Roman" w:eastAsia="方正小标宋简体"/>
          <w:color w:val="000000"/>
          <w:sz w:val="44"/>
          <w:szCs w:val="44"/>
          <w:highlight w:val="none"/>
        </w:rPr>
        <w:t>的</w:t>
      </w:r>
      <w:r>
        <w:rPr>
          <w:rFonts w:hint="eastAsia" w:ascii="Times New Roman" w:hAnsi="Times New Roman" w:eastAsia="方正小标宋简体" w:cs="方正小标宋简体"/>
          <w:sz w:val="44"/>
          <w:szCs w:val="44"/>
          <w:highlight w:val="none"/>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highlight w:val="none"/>
        </w:rPr>
      </w:pPr>
      <w:bookmarkStart w:id="0" w:name="_GoBack"/>
      <w:bookmarkEnd w:id="0"/>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highlight w:val="none"/>
          <w:lang w:val="en-US" w:eastAsia="zh-CN"/>
        </w:rPr>
        <w:t>木垒县博斯坦乡人民政府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报来《关于木垒县博斯坦乡合然托别村2024年牧民越冬放牧点生产用屋建设项目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博乡政发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13</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牧民越冬点抗震房屋建设项目的实施不但可以改变牧民越冬放牧住房环境，更为牧民群众抗震安全生产生活提供有力保障。同意实施木垒县博斯坦乡合然托别村2024年牧民越冬放牧点生产用屋建设项目（项目代码2408-652328-04-01-178562）。</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木垒县博斯坦乡合然托别村放牧点</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项目建设规模及主要建设内容：修建放牧点生产用房109套，其中单套建筑面积约20平方米</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四、</w:t>
      </w:r>
      <w:r>
        <w:rPr>
          <w:rFonts w:hint="eastAsia" w:ascii="Times New Roman" w:hAnsi="Times New Roman" w:eastAsia="仿宋_GB2312" w:cs="仿宋_GB2312"/>
          <w:spacing w:val="-6"/>
          <w:sz w:val="32"/>
          <w:szCs w:val="32"/>
          <w:highlight w:val="none"/>
          <w:lang w:val="en-US" w:eastAsia="zh-CN"/>
        </w:rPr>
        <w:t>项目总投资：327万元，资金来源为2024年城乡抗震安居工程建设民生实事资金。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五、</w:t>
      </w:r>
      <w:r>
        <w:rPr>
          <w:rFonts w:hint="eastAsia" w:ascii="Times New Roman" w:hAnsi="Times New Roman" w:eastAsia="仿宋_GB2312" w:cs="仿宋_GB2312"/>
          <w:spacing w:val="-6"/>
          <w:sz w:val="32"/>
          <w:szCs w:val="32"/>
          <w:highlight w:val="none"/>
          <w:lang w:val="en-US" w:eastAsia="zh-CN"/>
        </w:rPr>
        <w:t>项目单位（法人）：木垒县博斯坦乡人民政府</w:t>
      </w:r>
      <w:r>
        <w:rPr>
          <w:rFonts w:hint="eastAsia" w:ascii="Times New Roman" w:hAnsi="Times New Roman" w:eastAsia="仿宋_GB2312" w:cs="方正仿宋简体"/>
          <w:spacing w:val="-6"/>
          <w:kern w:val="0"/>
          <w:sz w:val="32"/>
          <w:highlight w:val="none"/>
          <w:lang w:val="en-US" w:eastAsia="zh-CN"/>
        </w:rPr>
        <w:t>，</w:t>
      </w:r>
      <w:r>
        <w:rPr>
          <w:rFonts w:hint="eastAsia" w:ascii="Times New Roman" w:hAnsi="Times New Roman" w:eastAsia="仿宋_GB2312" w:cs="仿宋_GB2312"/>
          <w:spacing w:val="-6"/>
          <w:sz w:val="32"/>
          <w:szCs w:val="32"/>
          <w:highlight w:val="none"/>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六、</w:t>
      </w:r>
      <w:r>
        <w:rPr>
          <w:rFonts w:hint="eastAsia" w:ascii="Times New Roman" w:hAnsi="Times New Roman" w:eastAsia="仿宋_GB2312" w:cs="仿宋_GB2312"/>
          <w:spacing w:val="-6"/>
          <w:sz w:val="32"/>
          <w:szCs w:val="32"/>
          <w:highlight w:val="none"/>
          <w:lang w:val="en-US" w:eastAsia="zh-CN"/>
        </w:rPr>
        <w:t>项目日常监管责任单位：木垒县住房和城乡建设局，负责项目的日常监管、现场核查和监督检查</w:t>
      </w:r>
      <w:r>
        <w:rPr>
          <w:rFonts w:hint="eastAsia" w:ascii="Times New Roman" w:hAnsi="Times New Roman" w:eastAsia="仿宋_GB2312"/>
          <w:spacing w:val="-6"/>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rPr>
        <w:t>七、</w:t>
      </w:r>
      <w:r>
        <w:rPr>
          <w:rFonts w:hint="eastAsia" w:ascii="Times New Roman" w:hAnsi="Times New Roman" w:eastAsia="仿宋_GB2312" w:cs="仿宋_GB2312"/>
          <w:spacing w:val="-6"/>
          <w:sz w:val="32"/>
          <w:szCs w:val="32"/>
          <w:highlight w:val="none"/>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十一、请严格落实国家和自治区关于防范化解地方政府隐性债务风险的相关要求，多方筹措项目建设资金，严格落实资金来源，坚决防止新增地方政府隐性债务，有效防范政府债务风险。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十二、在后续阶段，请抓紧开展各项前期工作，尽快编制初步设计，按程序报批，推动项目加快开工建设。如需对本批复文件的内容进行调整，严格按照有关规定办理。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highlight w:val="none"/>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highlight w:val="none"/>
          <w:lang w:val="en-US" w:eastAsia="zh-CN"/>
        </w:rPr>
      </w:pPr>
    </w:p>
    <w:p>
      <w:pPr>
        <w:rPr>
          <w:rFonts w:hint="default"/>
          <w:highlight w:val="none"/>
          <w:lang w:val="en-US" w:eastAsia="zh-CN"/>
        </w:rPr>
      </w:pPr>
    </w:p>
    <w:p>
      <w:pPr>
        <w:pStyle w:val="2"/>
        <w:ind w:left="0" w:leftChars="0" w:firstLine="0" w:firstLineChars="0"/>
        <w:rPr>
          <w:rFonts w:hint="default"/>
          <w:highlight w:val="none"/>
          <w:lang w:val="en-US" w:eastAsia="zh-CN"/>
        </w:rPr>
      </w:pPr>
    </w:p>
    <w:p>
      <w:pPr>
        <w:pStyle w:val="2"/>
        <w:rPr>
          <w:rFonts w:hint="default"/>
          <w:highlight w:val="none"/>
          <w:lang w:val="en-US" w:eastAsia="zh-CN"/>
        </w:rPr>
      </w:pPr>
    </w:p>
    <w:p>
      <w:pPr>
        <w:pStyle w:val="2"/>
        <w:ind w:left="0" w:leftChars="0" w:firstLine="0" w:firstLineChars="0"/>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2024年8月23日 </w:t>
      </w:r>
    </w:p>
    <w:p>
      <w:pPr>
        <w:pStyle w:val="2"/>
        <w:keepNext w:val="0"/>
        <w:keepLines w:val="0"/>
        <w:pageBreakBefore w:val="0"/>
        <w:widowControl w:val="0"/>
        <w:kinsoku/>
        <w:topLinePunct w:val="0"/>
        <w:autoSpaceDE/>
        <w:autoSpaceDN/>
        <w:bidi w:val="0"/>
        <w:adjustRightInd/>
        <w:spacing w:line="560" w:lineRule="exact"/>
        <w:textAlignment w:val="auto"/>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ind w:left="0" w:leftChars="0" w:firstLine="0" w:firstLineChars="0"/>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rPr>
          <w:rFonts w:hint="eastAsia"/>
          <w:sz w:val="24"/>
          <w:szCs w:val="32"/>
          <w:highlight w:val="none"/>
          <w:lang w:val="en-US" w:eastAsia="zh-CN"/>
        </w:rPr>
      </w:pPr>
    </w:p>
    <w:p>
      <w:pPr>
        <w:pStyle w:val="2"/>
        <w:rPr>
          <w:rFonts w:hint="eastAsia"/>
          <w:highlight w:val="none"/>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highlight w:val="none"/>
                <w:vertAlign w:val="baseline"/>
                <w:lang w:val="en-US" w:eastAsia="zh-CN"/>
              </w:rPr>
            </w:pPr>
            <w:r>
              <w:rPr>
                <w:rFonts w:hint="eastAsia" w:ascii="Times New Roman" w:hAnsi="Times New Roman" w:eastAsia="仿宋_GB2312"/>
                <w:sz w:val="32"/>
                <w:szCs w:val="32"/>
                <w:highlight w:val="none"/>
                <w:u w:val="none" w:color="auto"/>
              </w:rPr>
              <w:t xml:space="preserve">木垒县发展和改革委员会      </w:t>
            </w:r>
            <w:r>
              <w:rPr>
                <w:rFonts w:hint="eastAsia" w:ascii="Times New Roman" w:hAnsi="Times New Roman" w:eastAsia="仿宋_GB2312"/>
                <w:sz w:val="32"/>
                <w:szCs w:val="32"/>
                <w:highlight w:val="none"/>
                <w:u w:val="none" w:color="auto"/>
                <w:lang w:val="en-US" w:eastAsia="zh-CN"/>
              </w:rPr>
              <w:t xml:space="preserve">  </w:t>
            </w:r>
            <w:r>
              <w:rPr>
                <w:rFonts w:hint="eastAsia" w:ascii="Times New Roman" w:hAnsi="Times New Roman" w:eastAsia="仿宋_GB2312"/>
                <w:sz w:val="32"/>
                <w:szCs w:val="32"/>
                <w:highlight w:val="none"/>
                <w:u w:val="none" w:color="auto"/>
              </w:rPr>
              <w:t xml:space="preserve">     20</w:t>
            </w:r>
            <w:r>
              <w:rPr>
                <w:rFonts w:hint="eastAsia" w:ascii="Times New Roman" w:hAnsi="Times New Roman" w:eastAsia="仿宋_GB2312"/>
                <w:sz w:val="32"/>
                <w:szCs w:val="32"/>
                <w:highlight w:val="none"/>
                <w:u w:val="none" w:color="auto"/>
                <w:lang w:val="en-US" w:eastAsia="zh-CN"/>
              </w:rPr>
              <w:t>24</w:t>
            </w:r>
            <w:r>
              <w:rPr>
                <w:rFonts w:hint="eastAsia" w:ascii="Times New Roman" w:hAnsi="Times New Roman" w:eastAsia="仿宋_GB2312"/>
                <w:sz w:val="32"/>
                <w:szCs w:val="32"/>
                <w:highlight w:val="none"/>
                <w:u w:val="none" w:color="auto"/>
              </w:rPr>
              <w:t>年</w:t>
            </w:r>
            <w:r>
              <w:rPr>
                <w:rFonts w:hint="eastAsia" w:ascii="Times New Roman" w:hAnsi="Times New Roman" w:eastAsia="仿宋_GB2312"/>
                <w:sz w:val="32"/>
                <w:szCs w:val="32"/>
                <w:highlight w:val="none"/>
                <w:u w:val="none" w:color="auto"/>
                <w:lang w:val="en-US" w:eastAsia="zh-CN"/>
              </w:rPr>
              <w:t>8</w:t>
            </w:r>
            <w:r>
              <w:rPr>
                <w:rFonts w:hint="eastAsia" w:ascii="Times New Roman" w:hAnsi="Times New Roman" w:eastAsia="仿宋_GB2312"/>
                <w:sz w:val="32"/>
                <w:szCs w:val="32"/>
                <w:highlight w:val="none"/>
                <w:u w:val="none" w:color="auto"/>
              </w:rPr>
              <w:t>月</w:t>
            </w:r>
            <w:r>
              <w:rPr>
                <w:rFonts w:hint="eastAsia" w:ascii="Times New Roman" w:hAnsi="Times New Roman" w:eastAsia="仿宋_GB2312"/>
                <w:sz w:val="32"/>
                <w:szCs w:val="32"/>
                <w:highlight w:val="none"/>
                <w:u w:val="none" w:color="auto"/>
                <w:lang w:val="en-US" w:eastAsia="zh-CN"/>
              </w:rPr>
              <w:t>23</w:t>
            </w:r>
            <w:r>
              <w:rPr>
                <w:rFonts w:hint="eastAsia" w:ascii="Times New Roman" w:hAnsi="Times New Roman" w:eastAsia="仿宋_GB2312"/>
                <w:sz w:val="32"/>
                <w:szCs w:val="32"/>
                <w:highlight w:val="none"/>
                <w:u w:val="none" w:color="auto"/>
              </w:rPr>
              <w:t>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highlight w:val="none"/>
          <w:lang w:val="en-US" w:eastAsia="zh-CN"/>
        </w:rPr>
      </w:pPr>
      <w:r>
        <w:rPr>
          <w:rFonts w:hint="eastAsia" w:ascii="Times New Roman" w:hAnsi="Times New Roman" w:eastAsia="仿宋_GB2312" w:cs="仿宋_GB2312"/>
          <w:sz w:val="18"/>
          <w:szCs w:val="18"/>
          <w:highlight w:val="none"/>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bidi="ar"/>
              </w:rPr>
              <w:t>附件</w:t>
            </w:r>
            <w:r>
              <w:rPr>
                <w:rFonts w:hint="eastAsia" w:ascii="Times New Roman" w:hAnsi="Times New Roman" w:eastAsia="黑体" w:cs="黑体"/>
                <w:sz w:val="22"/>
                <w:szCs w:val="22"/>
                <w:highlight w:val="none"/>
                <w:lang w:val="en-US" w:eastAsia="zh-CN" w:bidi="ar"/>
              </w:rPr>
              <w:t>1-1</w:t>
            </w:r>
          </w:p>
        </w:tc>
      </w:tr>
      <w:tr>
        <w:tblPrEx>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lang w:bidi="ar"/>
              </w:rPr>
              <w:t>审核部门核准意见</w:t>
            </w:r>
          </w:p>
        </w:tc>
      </w:tr>
      <w:tr>
        <w:tblPrEx>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highlight w:val="none"/>
                <w:lang w:val="en-US"/>
              </w:rPr>
            </w:pPr>
            <w:r>
              <w:rPr>
                <w:rFonts w:hint="eastAsia" w:ascii="Times New Roman" w:hAnsi="Times New Roman" w:eastAsia="黑体" w:cs="黑体"/>
                <w:sz w:val="22"/>
                <w:szCs w:val="22"/>
                <w:highlight w:val="none"/>
                <w:lang w:bidi="ar"/>
              </w:rPr>
              <w:t>建设项目名</w:t>
            </w:r>
            <w:r>
              <w:rPr>
                <w:rFonts w:hint="eastAsia" w:ascii="Times New Roman" w:hAnsi="Times New Roman" w:eastAsia="黑体" w:cs="黑体"/>
                <w:sz w:val="22"/>
                <w:szCs w:val="22"/>
                <w:highlight w:val="none"/>
                <w:lang w:val="en-US" w:eastAsia="zh-CN" w:bidi="ar"/>
              </w:rPr>
              <w:t>称:木垒县博斯坦乡合然托别村2024年牧民越冬放牧点生产用屋建设项目</w:t>
            </w:r>
          </w:p>
        </w:tc>
      </w:tr>
      <w:tr>
        <w:tblPrEx>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不</w:t>
            </w:r>
            <w:r>
              <w:rPr>
                <w:rFonts w:hint="eastAsia" w:ascii="Times New Roman" w:hAnsi="Times New Roman" w:eastAsia="黑体" w:cs="黑体"/>
                <w:sz w:val="22"/>
                <w:szCs w:val="22"/>
                <w:highlight w:val="none"/>
                <w:lang w:val="en-US" w:eastAsia="zh-CN" w:bidi="ar"/>
              </w:rPr>
              <w:t xml:space="preserve"> </w:t>
            </w:r>
            <w:r>
              <w:rPr>
                <w:rFonts w:hint="eastAsia" w:ascii="Times New Roman" w:hAnsi="Times New Roman" w:eastAsia="黑体" w:cs="黑体"/>
                <w:sz w:val="22"/>
                <w:szCs w:val="22"/>
                <w:highlight w:val="none"/>
                <w:lang w:bidi="ar"/>
              </w:rPr>
              <w:t>采</w:t>
            </w:r>
            <w:r>
              <w:rPr>
                <w:rFonts w:hint="eastAsia" w:ascii="Times New Roman" w:hAnsi="Times New Roman" w:eastAsia="黑体" w:cs="黑体"/>
                <w:sz w:val="22"/>
                <w:szCs w:val="22"/>
                <w:highlight w:val="none"/>
                <w:lang w:val="en-US" w:eastAsia="zh-CN" w:bidi="ar"/>
              </w:rPr>
              <w:t xml:space="preserve"> </w:t>
            </w:r>
            <w:r>
              <w:rPr>
                <w:rFonts w:hint="eastAsia" w:ascii="Times New Roman" w:hAnsi="Times New Roman" w:eastAsia="黑体" w:cs="黑体"/>
                <w:sz w:val="22"/>
                <w:szCs w:val="22"/>
                <w:highlight w:val="none"/>
                <w:lang w:bidi="ar"/>
              </w:rPr>
              <w:t>用</w:t>
            </w:r>
            <w:r>
              <w:rPr>
                <w:rFonts w:hint="eastAsia" w:ascii="Times New Roman" w:hAnsi="Times New Roman" w:eastAsia="黑体" w:cs="黑体"/>
                <w:sz w:val="22"/>
                <w:szCs w:val="22"/>
                <w:highlight w:val="none"/>
                <w:lang w:bidi="ar"/>
              </w:rPr>
              <w:br w:type="textWrapping"/>
            </w:r>
            <w:r>
              <w:rPr>
                <w:rFonts w:hint="eastAsia" w:ascii="Times New Roman" w:hAnsi="Times New Roman" w:eastAsia="黑体" w:cs="黑体"/>
                <w:sz w:val="22"/>
                <w:szCs w:val="22"/>
                <w:highlight w:val="none"/>
                <w:lang w:bidi="ar"/>
              </w:rPr>
              <w:t>招标方式</w:t>
            </w:r>
          </w:p>
        </w:tc>
      </w:tr>
      <w:tr>
        <w:tblPrEx>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highlight w:val="none"/>
                <w:lang w:bidi="ar"/>
              </w:rPr>
            </w:pPr>
            <w:r>
              <w:rPr>
                <w:rFonts w:hint="eastAsia" w:ascii="Times New Roman" w:hAnsi="Times New Roman" w:eastAsia="黑体" w:cs="黑体"/>
                <w:sz w:val="22"/>
                <w:szCs w:val="22"/>
                <w:highlight w:val="none"/>
                <w:lang w:bidi="ar"/>
              </w:rPr>
              <w:t>审核部门核准意见说明：</w:t>
            </w:r>
          </w:p>
          <w:p>
            <w:pPr>
              <w:pStyle w:val="2"/>
              <w:rPr>
                <w:rFonts w:hint="eastAsia" w:ascii="Times New Roman" w:hAnsi="Times New Roman" w:eastAsia="黑体" w:cs="黑体"/>
                <w:sz w:val="22"/>
                <w:szCs w:val="22"/>
                <w:highlight w:val="none"/>
                <w:lang w:bidi="ar"/>
              </w:rPr>
            </w:pPr>
          </w:p>
          <w:p>
            <w:pPr>
              <w:rPr>
                <w:rFonts w:hint="eastAsia" w:ascii="Times New Roman" w:hAnsi="Times New Roman" w:eastAsia="黑体" w:cs="黑体"/>
                <w:sz w:val="22"/>
                <w:szCs w:val="22"/>
                <w:highlight w:val="none"/>
                <w:lang w:bidi="ar"/>
              </w:rPr>
            </w:pPr>
          </w:p>
          <w:p>
            <w:pPr>
              <w:pStyle w:val="2"/>
              <w:rPr>
                <w:rFonts w:hint="eastAsia"/>
                <w:highlight w:val="none"/>
              </w:rPr>
            </w:pPr>
          </w:p>
          <w:p>
            <w:pPr>
              <w:spacing w:line="480" w:lineRule="auto"/>
              <w:jc w:val="center"/>
              <w:textAlignment w:val="center"/>
              <w:rPr>
                <w:rFonts w:hint="eastAsia" w:ascii="Times New Roman" w:hAnsi="Times New Roman" w:eastAsia="黑体" w:cs="黑体"/>
                <w:sz w:val="44"/>
                <w:szCs w:val="44"/>
                <w:highlight w:val="none"/>
                <w:lang w:val="en-US" w:eastAsia="zh-CN" w:bidi="ar"/>
              </w:rPr>
            </w:pPr>
            <w:r>
              <w:rPr>
                <w:rFonts w:hint="eastAsia" w:ascii="Times New Roman" w:hAnsi="Times New Roman" w:eastAsia="黑体" w:cs="黑体"/>
                <w:sz w:val="44"/>
                <w:szCs w:val="44"/>
                <w:highlight w:val="none"/>
                <w:lang w:val="en-US" w:eastAsia="zh-CN" w:bidi="ar"/>
              </w:rPr>
              <w:t>核准</w:t>
            </w:r>
          </w:p>
          <w:p>
            <w:pPr>
              <w:pStyle w:val="2"/>
              <w:rPr>
                <w:rFonts w:hint="eastAsia" w:ascii="Times New Roman" w:hAnsi="Times New Roman" w:eastAsia="黑体" w:cs="黑体"/>
                <w:sz w:val="22"/>
                <w:szCs w:val="22"/>
                <w:highlight w:val="none"/>
                <w:lang w:bidi="ar"/>
              </w:rPr>
            </w:pPr>
          </w:p>
          <w:p>
            <w:pPr>
              <w:rPr>
                <w:rFonts w:hint="eastAsia" w:ascii="Times New Roman" w:hAnsi="Times New Roman" w:eastAsia="黑体" w:cs="黑体"/>
                <w:sz w:val="22"/>
                <w:szCs w:val="22"/>
                <w:highlight w:val="none"/>
                <w:lang w:bidi="ar"/>
              </w:rPr>
            </w:pPr>
          </w:p>
          <w:p>
            <w:pPr>
              <w:pStyle w:val="2"/>
              <w:rPr>
                <w:rFonts w:hint="eastAsia" w:ascii="Times New Roman" w:hAnsi="Times New Roman" w:eastAsia="黑体" w:cs="黑体"/>
                <w:sz w:val="22"/>
                <w:szCs w:val="22"/>
                <w:highlight w:val="none"/>
                <w:lang w:bidi="ar"/>
              </w:rPr>
            </w:pPr>
          </w:p>
          <w:p>
            <w:pPr>
              <w:jc w:val="both"/>
              <w:rPr>
                <w:rFonts w:hint="eastAsia" w:ascii="Times New Roman" w:hAnsi="Times New Roman" w:eastAsia="黑体" w:cs="黑体"/>
                <w:sz w:val="24"/>
                <w:szCs w:val="24"/>
                <w:highlight w:val="none"/>
              </w:rPr>
            </w:pPr>
          </w:p>
          <w:p>
            <w:pPr>
              <w:spacing w:line="480" w:lineRule="auto"/>
              <w:jc w:val="center"/>
              <w:textAlignment w:val="center"/>
              <w:rPr>
                <w:rFonts w:hint="eastAsia" w:ascii="Times New Roman" w:hAnsi="Times New Roman" w:eastAsia="黑体" w:cs="黑体"/>
                <w:sz w:val="28"/>
                <w:szCs w:val="28"/>
                <w:highlight w:val="none"/>
                <w:lang w:val="en-US" w:eastAsia="zh-CN" w:bidi="ar"/>
              </w:rPr>
            </w:pPr>
            <w:r>
              <w:rPr>
                <w:rFonts w:hint="eastAsia" w:ascii="Times New Roman" w:hAnsi="Times New Roman" w:eastAsia="黑体" w:cs="黑体"/>
                <w:sz w:val="28"/>
                <w:szCs w:val="28"/>
                <w:highlight w:val="none"/>
                <w:lang w:val="en-US" w:eastAsia="zh-CN" w:bidi="ar"/>
              </w:rPr>
              <w:t xml:space="preserve">                                  </w:t>
            </w:r>
          </w:p>
          <w:p>
            <w:pPr>
              <w:spacing w:line="480" w:lineRule="auto"/>
              <w:jc w:val="center"/>
              <w:textAlignment w:val="center"/>
              <w:rPr>
                <w:rFonts w:hint="eastAsia" w:ascii="Times New Roman" w:hAnsi="Times New Roman" w:eastAsia="黑体" w:cs="黑体"/>
                <w:sz w:val="28"/>
                <w:szCs w:val="28"/>
                <w:highlight w:val="none"/>
                <w:lang w:val="en-US" w:eastAsia="zh-CN" w:bidi="ar"/>
              </w:rPr>
            </w:pPr>
            <w:r>
              <w:rPr>
                <w:rFonts w:hint="eastAsia" w:ascii="Times New Roman" w:hAnsi="Times New Roman" w:eastAsia="黑体" w:cs="黑体"/>
                <w:sz w:val="28"/>
                <w:szCs w:val="28"/>
                <w:highlight w:val="none"/>
                <w:lang w:val="en-US" w:eastAsia="zh-CN" w:bidi="ar"/>
              </w:rPr>
              <w:t xml:space="preserve">                                     </w:t>
            </w:r>
            <w:r>
              <w:rPr>
                <w:rFonts w:hint="eastAsia" w:ascii="Times New Roman" w:hAnsi="Times New Roman" w:eastAsia="黑体" w:cs="黑体"/>
                <w:sz w:val="28"/>
                <w:szCs w:val="28"/>
                <w:highlight w:val="none"/>
                <w:lang w:bidi="ar"/>
              </w:rPr>
              <w:t xml:space="preserve"> 审批部门盖章                                                            </w:t>
            </w:r>
            <w:r>
              <w:rPr>
                <w:rFonts w:hint="eastAsia" w:ascii="Times New Roman" w:hAnsi="Times New Roman" w:eastAsia="黑体" w:cs="黑体"/>
                <w:sz w:val="28"/>
                <w:szCs w:val="28"/>
                <w:highlight w:val="none"/>
                <w:lang w:val="en-US" w:eastAsia="zh-CN" w:bidi="ar"/>
              </w:rPr>
              <w:t xml:space="preserve">                      </w:t>
            </w:r>
          </w:p>
          <w:p>
            <w:pPr>
              <w:spacing w:line="480" w:lineRule="auto"/>
              <w:jc w:val="center"/>
              <w:textAlignment w:val="center"/>
              <w:rPr>
                <w:rFonts w:hint="eastAsia" w:ascii="Times New Roman" w:hAnsi="Times New Roman" w:eastAsia="黑体" w:cs="黑体"/>
                <w:sz w:val="28"/>
                <w:szCs w:val="28"/>
                <w:highlight w:val="none"/>
              </w:rPr>
            </w:pPr>
            <w:r>
              <w:rPr>
                <w:rFonts w:hint="eastAsia" w:ascii="Times New Roman" w:hAnsi="Times New Roman" w:eastAsia="黑体" w:cs="黑体"/>
                <w:sz w:val="28"/>
                <w:szCs w:val="28"/>
                <w:highlight w:val="none"/>
                <w:lang w:val="en-US" w:eastAsia="zh-CN" w:bidi="ar"/>
              </w:rPr>
              <w:t xml:space="preserve">                                      </w:t>
            </w:r>
            <w:r>
              <w:rPr>
                <w:rFonts w:hint="eastAsia" w:ascii="黑体" w:hAnsi="黑体" w:eastAsia="黑体" w:cs="黑体"/>
                <w:sz w:val="28"/>
                <w:szCs w:val="28"/>
                <w:highlight w:val="none"/>
                <w:lang w:bidi="ar"/>
              </w:rPr>
              <w:t>20</w:t>
            </w:r>
            <w:r>
              <w:rPr>
                <w:rFonts w:hint="eastAsia" w:ascii="黑体" w:hAnsi="黑体" w:eastAsia="黑体" w:cs="黑体"/>
                <w:sz w:val="28"/>
                <w:szCs w:val="28"/>
                <w:highlight w:val="none"/>
                <w:lang w:val="en-US" w:eastAsia="zh-CN" w:bidi="ar"/>
              </w:rPr>
              <w:t>24</w:t>
            </w:r>
            <w:r>
              <w:rPr>
                <w:rFonts w:hint="eastAsia" w:ascii="黑体" w:hAnsi="黑体" w:eastAsia="黑体" w:cs="黑体"/>
                <w:sz w:val="28"/>
                <w:szCs w:val="28"/>
                <w:highlight w:val="none"/>
                <w:lang w:bidi="ar"/>
              </w:rPr>
              <w:t>年</w:t>
            </w:r>
            <w:r>
              <w:rPr>
                <w:rFonts w:hint="eastAsia" w:ascii="黑体" w:hAnsi="黑体" w:eastAsia="黑体" w:cs="黑体"/>
                <w:sz w:val="28"/>
                <w:szCs w:val="28"/>
                <w:highlight w:val="none"/>
                <w:lang w:val="en-US" w:eastAsia="zh-CN" w:bidi="ar"/>
              </w:rPr>
              <w:t>8</w:t>
            </w:r>
            <w:r>
              <w:rPr>
                <w:rFonts w:hint="eastAsia" w:ascii="黑体" w:hAnsi="黑体" w:eastAsia="黑体" w:cs="黑体"/>
                <w:sz w:val="28"/>
                <w:szCs w:val="28"/>
                <w:highlight w:val="none"/>
                <w:lang w:bidi="ar"/>
              </w:rPr>
              <w:t>月</w:t>
            </w:r>
            <w:r>
              <w:rPr>
                <w:rFonts w:hint="eastAsia" w:ascii="黑体" w:hAnsi="黑体" w:eastAsia="黑体" w:cs="黑体"/>
                <w:sz w:val="28"/>
                <w:szCs w:val="28"/>
                <w:highlight w:val="none"/>
                <w:lang w:val="en-US" w:eastAsia="zh-CN" w:bidi="ar"/>
              </w:rPr>
              <w:t>23</w:t>
            </w:r>
            <w:r>
              <w:rPr>
                <w:rFonts w:hint="eastAsia" w:ascii="黑体" w:hAnsi="黑体" w:eastAsia="黑体" w:cs="黑体"/>
                <w:sz w:val="28"/>
                <w:szCs w:val="28"/>
                <w:highlight w:val="none"/>
                <w:lang w:bidi="ar"/>
              </w:rPr>
              <w:t>日</w:t>
            </w:r>
          </w:p>
        </w:tc>
      </w:tr>
      <w:tr>
        <w:tblPrEx>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MDk1YjJkZGYwNjFiMWExMDdjNDAzY2NlMWJhNDkifQ=="/>
    <w:docVar w:name="KSO_WPS_MARK_KEY" w:val="f19bada9-a45d-4096-a61c-369f3d5301e8"/>
  </w:docVars>
  <w:rsids>
    <w:rsidRoot w:val="73A67976"/>
    <w:rsid w:val="00AF646B"/>
    <w:rsid w:val="017B0454"/>
    <w:rsid w:val="03A04F32"/>
    <w:rsid w:val="03B3529D"/>
    <w:rsid w:val="03C67388"/>
    <w:rsid w:val="04DA30D9"/>
    <w:rsid w:val="0524013F"/>
    <w:rsid w:val="05D67331"/>
    <w:rsid w:val="07E43B24"/>
    <w:rsid w:val="0862318E"/>
    <w:rsid w:val="0A0337A1"/>
    <w:rsid w:val="0A35128A"/>
    <w:rsid w:val="0ADF620E"/>
    <w:rsid w:val="0B7B46FE"/>
    <w:rsid w:val="0C550884"/>
    <w:rsid w:val="0C6E7275"/>
    <w:rsid w:val="0C711B61"/>
    <w:rsid w:val="0DC25334"/>
    <w:rsid w:val="0E1D53EF"/>
    <w:rsid w:val="0E827BEC"/>
    <w:rsid w:val="0FA20CC8"/>
    <w:rsid w:val="0FA7589A"/>
    <w:rsid w:val="106D3134"/>
    <w:rsid w:val="10D16EA4"/>
    <w:rsid w:val="112C6D0A"/>
    <w:rsid w:val="11F15837"/>
    <w:rsid w:val="11F54A16"/>
    <w:rsid w:val="127C5A5A"/>
    <w:rsid w:val="12B20000"/>
    <w:rsid w:val="133C654F"/>
    <w:rsid w:val="153D4CD7"/>
    <w:rsid w:val="15597689"/>
    <w:rsid w:val="176F3141"/>
    <w:rsid w:val="17C67534"/>
    <w:rsid w:val="19A22731"/>
    <w:rsid w:val="1AA90BF1"/>
    <w:rsid w:val="1B79605F"/>
    <w:rsid w:val="1C8E7BC6"/>
    <w:rsid w:val="1CDD0197"/>
    <w:rsid w:val="1D104875"/>
    <w:rsid w:val="1E0551CC"/>
    <w:rsid w:val="1E076C82"/>
    <w:rsid w:val="1E42335E"/>
    <w:rsid w:val="1E432C32"/>
    <w:rsid w:val="1E9D3BAA"/>
    <w:rsid w:val="1EAF4854"/>
    <w:rsid w:val="1EBF12DA"/>
    <w:rsid w:val="1F7948BF"/>
    <w:rsid w:val="1F910231"/>
    <w:rsid w:val="22645651"/>
    <w:rsid w:val="228F5316"/>
    <w:rsid w:val="2357260D"/>
    <w:rsid w:val="24D1677D"/>
    <w:rsid w:val="2509135D"/>
    <w:rsid w:val="251D1329"/>
    <w:rsid w:val="255F7299"/>
    <w:rsid w:val="26661177"/>
    <w:rsid w:val="276739A8"/>
    <w:rsid w:val="27AF717F"/>
    <w:rsid w:val="27F67E3B"/>
    <w:rsid w:val="284F5201"/>
    <w:rsid w:val="287F362C"/>
    <w:rsid w:val="28B202D1"/>
    <w:rsid w:val="29791BFE"/>
    <w:rsid w:val="2ACC3538"/>
    <w:rsid w:val="2B632B65"/>
    <w:rsid w:val="2B722069"/>
    <w:rsid w:val="2B7F7BE5"/>
    <w:rsid w:val="2BCA120E"/>
    <w:rsid w:val="2EB57234"/>
    <w:rsid w:val="2F115E33"/>
    <w:rsid w:val="2FDB2CCA"/>
    <w:rsid w:val="2FE778C1"/>
    <w:rsid w:val="306308F3"/>
    <w:rsid w:val="316A1E7D"/>
    <w:rsid w:val="31D26B77"/>
    <w:rsid w:val="32D04EE7"/>
    <w:rsid w:val="331707B8"/>
    <w:rsid w:val="3417196A"/>
    <w:rsid w:val="36C56087"/>
    <w:rsid w:val="381B7B8F"/>
    <w:rsid w:val="397C0125"/>
    <w:rsid w:val="39D27F87"/>
    <w:rsid w:val="3A315BB2"/>
    <w:rsid w:val="3AB74DDD"/>
    <w:rsid w:val="3C3A521C"/>
    <w:rsid w:val="3C844DC4"/>
    <w:rsid w:val="3D4E0F7F"/>
    <w:rsid w:val="3D7A2EC4"/>
    <w:rsid w:val="3E5F6CF9"/>
    <w:rsid w:val="3F162EEE"/>
    <w:rsid w:val="3F330503"/>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72428C2"/>
    <w:rsid w:val="57635486"/>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9343E00"/>
    <w:rsid w:val="6A0018A7"/>
    <w:rsid w:val="6A695C0E"/>
    <w:rsid w:val="6B455C07"/>
    <w:rsid w:val="6C0144B9"/>
    <w:rsid w:val="6C5D4159"/>
    <w:rsid w:val="6CBE1B8F"/>
    <w:rsid w:val="6D973994"/>
    <w:rsid w:val="6DFA4688"/>
    <w:rsid w:val="6F0E430A"/>
    <w:rsid w:val="6F1F7EE0"/>
    <w:rsid w:val="6F47402E"/>
    <w:rsid w:val="6F5F2A9C"/>
    <w:rsid w:val="6FCC0136"/>
    <w:rsid w:val="70FF6B30"/>
    <w:rsid w:val="711060E4"/>
    <w:rsid w:val="717F13BB"/>
    <w:rsid w:val="71880C5D"/>
    <w:rsid w:val="73A67976"/>
    <w:rsid w:val="752E6AED"/>
    <w:rsid w:val="75C64E50"/>
    <w:rsid w:val="75C946B0"/>
    <w:rsid w:val="75E67C61"/>
    <w:rsid w:val="76015AD0"/>
    <w:rsid w:val="76107DFA"/>
    <w:rsid w:val="773D78F1"/>
    <w:rsid w:val="78574485"/>
    <w:rsid w:val="78B939EA"/>
    <w:rsid w:val="78E25BD0"/>
    <w:rsid w:val="79367053"/>
    <w:rsid w:val="7A884B78"/>
    <w:rsid w:val="7B364826"/>
    <w:rsid w:val="7B56460B"/>
    <w:rsid w:val="7BAB356C"/>
    <w:rsid w:val="7C573113"/>
    <w:rsid w:val="7C94044F"/>
    <w:rsid w:val="7CBF1F74"/>
    <w:rsid w:val="7CFB4952"/>
    <w:rsid w:val="7D2276C2"/>
    <w:rsid w:val="7E6402D0"/>
    <w:rsid w:val="7EBF7CD2"/>
    <w:rsid w:val="7F3F28FC"/>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1260</Words>
  <Characters>1326</Characters>
  <Lines>0</Lines>
  <Paragraphs>0</Paragraphs>
  <TotalTime>0</TotalTime>
  <ScaleCrop>false</ScaleCrop>
  <LinksUpToDate>false</LinksUpToDate>
  <CharactersWithSpaces>1564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依</cp:lastModifiedBy>
  <cp:lastPrinted>2024-05-24T08:45:00Z</cp:lastPrinted>
  <dcterms:modified xsi:type="dcterms:W3CDTF">2024-10-29T10:23:01Z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3D97877E4D1A44B2A2C1D03AF10F552B</vt:lpwstr>
  </property>
</Properties>
</file>