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3"/>
        <w:tabs>
          <w:tab w:val="right" w:leader="dot" w:pos="8296"/>
        </w:tabs>
        <w:spacing w:before="156" w:line="800" w:lineRule="exact"/>
        <w:jc w:val="center"/>
        <w:rPr>
          <w:rFonts w:ascii="宋体" w:hAnsi="宋体" w:eastAsia="宋体" w:cs="仿宋_GB2312"/>
          <w:bCs w:val="0"/>
          <w:caps w:val="0"/>
          <w:sz w:val="48"/>
          <w:szCs w:val="48"/>
        </w:rPr>
      </w:pPr>
    </w:p>
    <w:p>
      <w:pPr>
        <w:pStyle w:val="143"/>
        <w:tabs>
          <w:tab w:val="right" w:leader="dot" w:pos="8296"/>
        </w:tabs>
        <w:spacing w:before="156" w:line="800" w:lineRule="exact"/>
        <w:jc w:val="center"/>
        <w:rPr>
          <w:rFonts w:hint="eastAsia" w:ascii="仿宋" w:hAnsi="仿宋" w:eastAsia="仿宋" w:cs="仿宋"/>
          <w:caps w:val="0"/>
          <w:spacing w:val="-17"/>
          <w:sz w:val="36"/>
          <w:szCs w:val="36"/>
          <w:lang w:val="en-US" w:eastAsia="zh-CN"/>
        </w:rPr>
      </w:pPr>
      <w:r>
        <w:rPr>
          <w:rFonts w:hint="eastAsia" w:ascii="仿宋" w:hAnsi="仿宋" w:eastAsia="仿宋" w:cs="仿宋"/>
          <w:caps w:val="0"/>
          <w:spacing w:val="-17"/>
          <w:sz w:val="36"/>
          <w:szCs w:val="36"/>
        </w:rPr>
        <w:t>关于对《</w:t>
      </w:r>
      <w:r>
        <w:rPr>
          <w:rFonts w:hint="eastAsia" w:ascii="仿宋" w:hAnsi="仿宋" w:eastAsia="仿宋" w:cs="仿宋"/>
          <w:caps w:val="0"/>
          <w:spacing w:val="-17"/>
          <w:sz w:val="36"/>
          <w:szCs w:val="36"/>
          <w:lang w:eastAsia="zh-CN"/>
        </w:rPr>
        <w:t>新疆天晟鸿业商贸有限公司</w:t>
      </w:r>
      <w:r>
        <w:rPr>
          <w:rFonts w:hint="eastAsia" w:ascii="仿宋" w:hAnsi="仿宋" w:eastAsia="仿宋" w:cs="仿宋"/>
          <w:caps w:val="0"/>
          <w:spacing w:val="-17"/>
          <w:sz w:val="36"/>
          <w:szCs w:val="36"/>
          <w:lang w:val="en-US" w:eastAsia="zh-CN"/>
        </w:rPr>
        <w:t>新疆木垒县三个泉</w:t>
      </w:r>
    </w:p>
    <w:p>
      <w:pPr>
        <w:pStyle w:val="143"/>
        <w:tabs>
          <w:tab w:val="right" w:leader="dot" w:pos="8296"/>
        </w:tabs>
        <w:spacing w:before="156" w:line="800" w:lineRule="exact"/>
        <w:jc w:val="center"/>
        <w:rPr>
          <w:rFonts w:hint="eastAsia" w:ascii="仿宋" w:hAnsi="仿宋" w:eastAsia="仿宋" w:cs="仿宋"/>
          <w:caps w:val="0"/>
          <w:spacing w:val="-17"/>
          <w:sz w:val="36"/>
          <w:szCs w:val="36"/>
        </w:rPr>
      </w:pPr>
      <w:r>
        <w:rPr>
          <w:rFonts w:hint="eastAsia" w:ascii="仿宋" w:hAnsi="仿宋" w:eastAsia="仿宋" w:cs="仿宋"/>
          <w:caps w:val="0"/>
          <w:spacing w:val="-17"/>
          <w:sz w:val="36"/>
          <w:szCs w:val="36"/>
          <w:lang w:val="en-US" w:eastAsia="zh-CN"/>
        </w:rPr>
        <w:t>建筑用砂矿</w:t>
      </w:r>
      <w:r>
        <w:rPr>
          <w:rFonts w:hint="eastAsia" w:ascii="仿宋" w:hAnsi="仿宋" w:eastAsia="仿宋" w:cs="仿宋"/>
          <w:caps w:val="0"/>
          <w:spacing w:val="-17"/>
          <w:sz w:val="36"/>
          <w:szCs w:val="36"/>
        </w:rPr>
        <w:t>矿产资源开发利用与生态保护修复方案》</w:t>
      </w:r>
    </w:p>
    <w:p/>
    <w:p>
      <w:pPr>
        <w:pStyle w:val="143"/>
        <w:tabs>
          <w:tab w:val="right" w:leader="dot" w:pos="8296"/>
        </w:tabs>
        <w:spacing w:before="156" w:line="800" w:lineRule="exact"/>
        <w:jc w:val="center"/>
        <w:rPr>
          <w:rFonts w:hint="eastAsia" w:ascii="宋体" w:hAnsi="宋体" w:eastAsia="宋体" w:cs="宋体"/>
          <w:sz w:val="52"/>
          <w:szCs w:val="52"/>
        </w:rPr>
      </w:pPr>
      <w:r>
        <w:rPr>
          <w:rFonts w:hint="eastAsia" w:ascii="宋体" w:hAnsi="宋体" w:eastAsia="宋体" w:cs="宋体"/>
          <w:sz w:val="52"/>
          <w:szCs w:val="52"/>
        </w:rPr>
        <w:t>专家意见的认定</w:t>
      </w:r>
    </w:p>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（木垒自然资三合一审发[2024]001号）</w:t>
      </w:r>
    </w:p>
    <w:p>
      <w:pPr>
        <w:pStyle w:val="7"/>
        <w:spacing w:before="156"/>
      </w:pPr>
    </w:p>
    <w:p>
      <w:pPr>
        <w:pStyle w:val="7"/>
        <w:spacing w:before="156"/>
      </w:pPr>
    </w:p>
    <w:p/>
    <w:p>
      <w:pPr>
        <w:pStyle w:val="7"/>
        <w:spacing w:before="156"/>
      </w:pPr>
    </w:p>
    <w:p/>
    <w:p>
      <w:pPr>
        <w:pStyle w:val="7"/>
        <w:spacing w:before="156"/>
      </w:pPr>
    </w:p>
    <w:p/>
    <w:p/>
    <w:p/>
    <w:p/>
    <w:p>
      <w:pPr>
        <w:pStyle w:val="7"/>
        <w:spacing w:before="156" w:after="100" w:line="360" w:lineRule="auto"/>
        <w:jc w:val="center"/>
        <w:rPr>
          <w:rFonts w:hint="eastAsia"/>
          <w:sz w:val="36"/>
          <w:szCs w:val="36"/>
          <w:lang w:val="en-US" w:eastAsia="zh-CN"/>
        </w:rPr>
      </w:pPr>
      <w:r>
        <w:rPr>
          <w:rFonts w:hint="eastAsia"/>
          <w:sz w:val="36"/>
          <w:szCs w:val="36"/>
          <w:lang w:val="en-US" w:eastAsia="zh-CN"/>
        </w:rPr>
        <w:t>木垒县自然资源局</w:t>
      </w:r>
    </w:p>
    <w:p>
      <w:pPr>
        <w:pStyle w:val="7"/>
        <w:spacing w:before="156" w:after="100" w:line="360" w:lineRule="auto"/>
        <w:jc w:val="center"/>
        <w:rPr>
          <w:sz w:val="36"/>
          <w:szCs w:val="36"/>
        </w:rPr>
      </w:pPr>
      <w:r>
        <w:rPr>
          <w:rFonts w:hint="eastAsia"/>
          <w:sz w:val="36"/>
          <w:szCs w:val="36"/>
        </w:rPr>
        <w:t>二0二四年</w:t>
      </w:r>
      <w:r>
        <w:rPr>
          <w:rFonts w:hint="eastAsia"/>
          <w:sz w:val="36"/>
          <w:szCs w:val="36"/>
          <w:lang w:val="en-US" w:eastAsia="zh-CN"/>
        </w:rPr>
        <w:t>六</w:t>
      </w:r>
      <w:r>
        <w:rPr>
          <w:rFonts w:hint="eastAsia"/>
          <w:sz w:val="36"/>
          <w:szCs w:val="36"/>
        </w:rPr>
        <w:t>月</w:t>
      </w:r>
      <w:r>
        <w:rPr>
          <w:rFonts w:hint="eastAsia"/>
          <w:sz w:val="36"/>
          <w:szCs w:val="36"/>
          <w:lang w:val="en-US" w:eastAsia="zh-CN"/>
        </w:rPr>
        <w:t>二十</w:t>
      </w:r>
      <w:r>
        <w:rPr>
          <w:rFonts w:hint="eastAsia"/>
          <w:sz w:val="36"/>
          <w:szCs w:val="36"/>
        </w:rPr>
        <w:t>日</w:t>
      </w:r>
    </w:p>
    <w:p/>
    <w:p>
      <w:pPr>
        <w:spacing w:line="528" w:lineRule="auto"/>
        <w:ind w:left="-141" w:leftChars="-67" w:right="-197" w:rightChars="-94"/>
        <w:jc w:val="left"/>
        <w:rPr>
          <w:rFonts w:hint="eastAsia" w:ascii="仿宋_GB2312" w:eastAsia="仿宋_GB2312" w:cs="Courier New" w:hAnsiTheme="minorEastAsia"/>
          <w:sz w:val="32"/>
          <w:szCs w:val="32"/>
          <w:lang w:val="en-US" w:eastAsia="zh-CN"/>
        </w:rPr>
      </w:pPr>
      <w:r>
        <w:rPr>
          <w:rFonts w:hint="eastAsia" w:ascii="仿宋_GB2312" w:eastAsia="仿宋_GB2312" w:hAnsiTheme="minorEastAsia"/>
          <w:sz w:val="32"/>
          <w:szCs w:val="32"/>
        </w:rPr>
        <w:t>送  审  单  位：</w:t>
      </w:r>
      <w:r>
        <w:rPr>
          <w:rFonts w:hint="eastAsia" w:ascii="仿宋_GB2312" w:eastAsia="仿宋_GB2312" w:cs="Courier New" w:hAnsiTheme="minorEastAsia"/>
          <w:sz w:val="32"/>
          <w:szCs w:val="32"/>
          <w:lang w:val="en-US" w:eastAsia="zh-CN"/>
        </w:rPr>
        <w:t>新疆天晟鸿业商贸有限公司</w:t>
      </w:r>
    </w:p>
    <w:p>
      <w:pPr>
        <w:spacing w:line="528" w:lineRule="auto"/>
        <w:ind w:left="-141" w:leftChars="-67" w:right="-197" w:rightChars="-94"/>
        <w:jc w:val="left"/>
        <w:rPr>
          <w:rFonts w:hint="eastAsia" w:ascii="仿宋_GB2312" w:eastAsia="仿宋_GB2312" w:cs="Courier New" w:hAnsiTheme="minorEastAsia"/>
          <w:sz w:val="32"/>
          <w:szCs w:val="32"/>
          <w:lang w:val="en-US" w:eastAsia="zh-CN"/>
        </w:rPr>
      </w:pPr>
      <w:r>
        <w:rPr>
          <w:rFonts w:hint="eastAsia" w:ascii="仿宋_GB2312" w:eastAsia="仿宋_GB2312" w:hAnsiTheme="minorEastAsia"/>
          <w:sz w:val="32"/>
          <w:szCs w:val="32"/>
        </w:rPr>
        <w:t>编  制  单  位</w:t>
      </w:r>
      <w:r>
        <w:rPr>
          <w:rFonts w:hint="eastAsia" w:ascii="仿宋_GB2312" w:eastAsia="仿宋_GB2312" w:cs="Courier New" w:hAnsiTheme="minorEastAsia"/>
          <w:sz w:val="32"/>
          <w:szCs w:val="32"/>
        </w:rPr>
        <w:t>：</w:t>
      </w:r>
      <w:r>
        <w:rPr>
          <w:rFonts w:hint="eastAsia" w:ascii="仿宋_GB2312" w:eastAsia="仿宋_GB2312" w:cs="Courier New" w:hAnsiTheme="minorEastAsia"/>
          <w:sz w:val="32"/>
          <w:szCs w:val="32"/>
          <w:lang w:val="en-US" w:eastAsia="zh-CN"/>
        </w:rPr>
        <w:t>新疆光程矿业技术有限公司</w:t>
      </w:r>
    </w:p>
    <w:p>
      <w:pPr>
        <w:spacing w:line="528" w:lineRule="auto"/>
        <w:ind w:left="-141" w:leftChars="-67" w:right="-197" w:rightChars="-94"/>
        <w:jc w:val="left"/>
        <w:rPr>
          <w:rFonts w:hint="eastAsia" w:ascii="仿宋_GB2312" w:eastAsia="仿宋_GB2312" w:hAnsiTheme="minorEastAsia"/>
          <w:bCs/>
          <w:sz w:val="32"/>
          <w:szCs w:val="32"/>
          <w:lang w:eastAsia="zh-CN"/>
        </w:rPr>
      </w:pPr>
      <w:r>
        <w:rPr>
          <w:rFonts w:hint="eastAsia" w:ascii="仿宋_GB2312" w:eastAsia="仿宋_GB2312" w:hAnsiTheme="minorEastAsia"/>
          <w:sz w:val="32"/>
          <w:szCs w:val="32"/>
        </w:rPr>
        <w:t>项 目 负 责 人：</w:t>
      </w:r>
      <w:r>
        <w:rPr>
          <w:rFonts w:hint="eastAsia" w:ascii="仿宋_GB2312" w:eastAsia="仿宋_GB2312" w:hAnsiTheme="minorEastAsia"/>
          <w:sz w:val="32"/>
          <w:szCs w:val="32"/>
          <w:lang w:val="en-US" w:eastAsia="zh-CN"/>
        </w:rPr>
        <w:t>孙宏程</w:t>
      </w:r>
    </w:p>
    <w:p>
      <w:pPr>
        <w:spacing w:line="528" w:lineRule="auto"/>
        <w:ind w:left="-141" w:leftChars="-67" w:right="-197" w:rightChars="-94"/>
        <w:jc w:val="left"/>
        <w:rPr>
          <w:rFonts w:hint="eastAsia" w:ascii="仿宋_GB2312" w:eastAsia="仿宋_GB2312" w:cs="Courier New" w:hAnsiTheme="minorEastAsia"/>
          <w:sz w:val="32"/>
          <w:szCs w:val="32"/>
          <w:lang w:val="en-US" w:eastAsia="zh-CN"/>
        </w:rPr>
      </w:pPr>
      <w:r>
        <w:rPr>
          <w:rFonts w:hint="eastAsia" w:ascii="仿宋_GB2312" w:eastAsia="仿宋_GB2312" w:hAnsiTheme="minorEastAsia"/>
          <w:sz w:val="32"/>
          <w:szCs w:val="32"/>
        </w:rPr>
        <w:t>编  制  人  员：</w:t>
      </w:r>
      <w:r>
        <w:rPr>
          <w:rFonts w:hint="eastAsia" w:ascii="仿宋_GB2312" w:eastAsia="仿宋_GB2312" w:cs="Courier New" w:hAnsiTheme="minorEastAsia"/>
          <w:sz w:val="32"/>
          <w:szCs w:val="32"/>
          <w:lang w:val="en-US" w:eastAsia="zh-CN"/>
        </w:rPr>
        <w:t>罗超 陶国斌 何建刚 孙浩泽宇</w:t>
      </w:r>
    </w:p>
    <w:p>
      <w:pPr>
        <w:spacing w:line="528" w:lineRule="auto"/>
        <w:ind w:left="-141" w:leftChars="-67" w:right="-197" w:rightChars="-94"/>
        <w:jc w:val="lef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评审专家组组长：</w:t>
      </w:r>
      <w:r>
        <w:rPr>
          <w:rFonts w:hint="eastAsia" w:ascii="仿宋_GB2312" w:eastAsia="仿宋_GB2312" w:cs="Courier New" w:hAnsiTheme="minorEastAsia"/>
          <w:sz w:val="32"/>
          <w:szCs w:val="32"/>
          <w:lang w:val="en-US" w:eastAsia="zh-CN"/>
        </w:rPr>
        <w:t>郭杰</w:t>
      </w:r>
    </w:p>
    <w:p>
      <w:pPr>
        <w:spacing w:line="528" w:lineRule="auto"/>
        <w:ind w:left="-141" w:leftChars="-67" w:right="-197" w:rightChars="-94"/>
        <w:jc w:val="left"/>
        <w:rPr>
          <w:rFonts w:ascii="仿宋_GB2312" w:eastAsia="仿宋_GB2312" w:hAnsiTheme="minorEastAsia"/>
          <w:sz w:val="32"/>
          <w:szCs w:val="32"/>
        </w:rPr>
      </w:pPr>
      <w:r>
        <w:rPr>
          <w:rFonts w:hint="eastAsia" w:ascii="仿宋_GB2312" w:eastAsia="仿宋_GB2312" w:hAnsiTheme="minorEastAsia"/>
          <w:sz w:val="32"/>
          <w:szCs w:val="32"/>
        </w:rPr>
        <w:t>评审专家组成员：</w:t>
      </w:r>
      <w:r>
        <w:rPr>
          <w:rFonts w:hint="eastAsia" w:ascii="仿宋_GB2312" w:eastAsia="仿宋_GB2312" w:cs="Courier New" w:hAnsiTheme="minorEastAsia"/>
          <w:sz w:val="32"/>
          <w:szCs w:val="32"/>
          <w:lang w:val="en-US" w:eastAsia="zh-CN"/>
        </w:rPr>
        <w:t xml:space="preserve">王多生  刘湘茹  康小丁  董维平  陈红霞  </w:t>
      </w:r>
    </w:p>
    <w:p>
      <w:pPr>
        <w:spacing w:line="528" w:lineRule="auto"/>
        <w:ind w:left="-141" w:leftChars="-67" w:right="-197" w:rightChars="-94"/>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认  定  单  位：</w:t>
      </w:r>
      <w:r>
        <w:rPr>
          <w:rFonts w:hint="eastAsia" w:ascii="仿宋_GB2312" w:eastAsia="仿宋_GB2312" w:hAnsiTheme="minorEastAsia"/>
          <w:sz w:val="32"/>
          <w:szCs w:val="32"/>
          <w:lang w:val="en-US" w:eastAsia="zh-CN"/>
        </w:rPr>
        <w:t>木垒县自然资源局</w:t>
      </w:r>
    </w:p>
    <w:p>
      <w:pPr>
        <w:spacing w:line="528" w:lineRule="auto"/>
        <w:ind w:left="-141" w:leftChars="-67" w:right="-197" w:rightChars="-94"/>
        <w:jc w:val="left"/>
        <w:rPr>
          <w:rFonts w:ascii="仿宋_GB2312" w:eastAsia="仿宋_GB2312" w:hAnsiTheme="minorEastAsia"/>
          <w:sz w:val="32"/>
          <w:szCs w:val="32"/>
        </w:rPr>
      </w:pPr>
      <w:r>
        <w:rPr>
          <w:rFonts w:hint="eastAsia" w:ascii="仿宋_GB2312" w:eastAsia="仿宋_GB2312" w:hAnsiTheme="minorEastAsia"/>
          <w:sz w:val="32"/>
          <w:szCs w:val="32"/>
        </w:rPr>
        <w:t>评  审  时  间：2024年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日</w:t>
      </w:r>
    </w:p>
    <w:p>
      <w:pPr>
        <w:pStyle w:val="7"/>
        <w:spacing w:before="156"/>
        <w:rPr>
          <w:rFonts w:ascii="仿宋_GB2312" w:eastAsia="仿宋_GB2312" w:hAnsiTheme="minorEastAsia"/>
          <w:sz w:val="32"/>
          <w:szCs w:val="32"/>
        </w:rPr>
      </w:pPr>
    </w:p>
    <w:p/>
    <w:p>
      <w:pPr>
        <w:pStyle w:val="7"/>
        <w:spacing w:before="156"/>
      </w:pPr>
    </w:p>
    <w:p/>
    <w:p>
      <w:pPr>
        <w:pStyle w:val="7"/>
        <w:spacing w:before="156"/>
      </w:pPr>
    </w:p>
    <w:p/>
    <w:p>
      <w:pPr>
        <w:pStyle w:val="7"/>
        <w:spacing w:before="156"/>
      </w:pPr>
    </w:p>
    <w:p/>
    <w:p>
      <w:pPr>
        <w:pStyle w:val="7"/>
        <w:spacing w:before="156" w:line="440" w:lineRule="exact"/>
        <w:rPr>
          <w:rFonts w:hint="eastAsia" w:ascii="仿宋_GB2312" w:eastAsia="仿宋_GB2312"/>
        </w:rPr>
      </w:pPr>
    </w:p>
    <w:p>
      <w:pPr>
        <w:rPr>
          <w:rFonts w:hint="eastAsia"/>
        </w:rPr>
      </w:pPr>
    </w:p>
    <w:p>
      <w:pPr>
        <w:pStyle w:val="7"/>
        <w:spacing w:before="156" w:line="440" w:lineRule="exact"/>
        <w:rPr>
          <w:rFonts w:hint="eastAsia" w:ascii="仿宋_GB2312" w:eastAsia="仿宋_GB2312"/>
        </w:rPr>
      </w:pPr>
      <w:r>
        <w:rPr>
          <w:rFonts w:hint="eastAsia" w:ascii="仿宋_GB2312" w:eastAsia="仿宋_GB2312"/>
        </w:rPr>
        <w:t>附注：</w:t>
      </w:r>
    </w:p>
    <w:p>
      <w:pPr>
        <w:spacing w:line="528" w:lineRule="auto"/>
        <w:ind w:left="-141" w:leftChars="-67" w:right="-197" w:rightChars="-94"/>
        <w:jc w:val="left"/>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1、设计生产规模为：</w:t>
      </w:r>
      <w:r>
        <w:rPr>
          <w:rFonts w:hint="eastAsia" w:ascii="仿宋_GB2312" w:eastAsia="仿宋_GB2312" w:hAnsiTheme="minorEastAsia"/>
          <w:sz w:val="28"/>
          <w:szCs w:val="28"/>
          <w:lang w:val="en-US" w:eastAsia="zh-CN"/>
        </w:rPr>
        <w:t>15万立方米/年</w:t>
      </w:r>
    </w:p>
    <w:p>
      <w:pPr>
        <w:spacing w:line="528" w:lineRule="auto"/>
        <w:ind w:left="-141" w:leftChars="-67" w:right="-197" w:rightChars="-94"/>
        <w:jc w:val="left"/>
        <w:rPr>
          <w:rFonts w:ascii="仿宋_GB2312" w:eastAsia="仿宋_GB2312" w:hAnsiTheme="minorEastAsia"/>
          <w:sz w:val="28"/>
          <w:szCs w:val="28"/>
        </w:rPr>
      </w:pP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、开采矿种：建筑用</w:t>
      </w:r>
      <w:r>
        <w:rPr>
          <w:rFonts w:hint="eastAsia" w:ascii="仿宋_GB2312" w:eastAsia="仿宋_GB2312" w:hAnsiTheme="minorEastAsia"/>
          <w:sz w:val="28"/>
          <w:szCs w:val="28"/>
          <w:lang w:val="en-US" w:eastAsia="zh-CN"/>
        </w:rPr>
        <w:t>砂</w:t>
      </w:r>
      <w:r>
        <w:rPr>
          <w:rFonts w:hint="eastAsia" w:ascii="仿宋_GB2312" w:eastAsia="仿宋_GB2312" w:hAnsiTheme="minorEastAsia"/>
          <w:sz w:val="28"/>
          <w:szCs w:val="28"/>
        </w:rPr>
        <w:t>矿</w:t>
      </w:r>
    </w:p>
    <w:p>
      <w:pPr>
        <w:spacing w:line="528" w:lineRule="auto"/>
        <w:ind w:left="-141" w:leftChars="-67" w:right="-197" w:rightChars="-94"/>
        <w:jc w:val="left"/>
        <w:rPr>
          <w:rFonts w:ascii="仿宋_GB2312" w:eastAsia="仿宋_GB2312" w:hAnsiTheme="minorEastAsia"/>
          <w:sz w:val="28"/>
          <w:szCs w:val="28"/>
        </w:rPr>
      </w:pP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、开采服务年限：服务年限</w:t>
      </w:r>
      <w:r>
        <w:rPr>
          <w:rFonts w:hint="eastAsia" w:ascii="仿宋_GB2312" w:eastAsia="仿宋_GB2312" w:hAnsiTheme="minorEastAsia"/>
          <w:sz w:val="28"/>
          <w:szCs w:val="28"/>
          <w:lang w:val="en-US" w:eastAsia="zh-CN"/>
        </w:rPr>
        <w:t>3.28</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个月）</w:t>
      </w:r>
    </w:p>
    <w:p>
      <w:pPr>
        <w:spacing w:line="528" w:lineRule="auto"/>
        <w:ind w:left="-141" w:leftChars="-67" w:right="-197" w:rightChars="-94"/>
        <w:jc w:val="left"/>
        <w:rPr>
          <w:rFonts w:ascii="仿宋_GB2312" w:eastAsia="仿宋_GB2312" w:hAnsiTheme="minorEastAsia"/>
          <w:sz w:val="28"/>
          <w:szCs w:val="28"/>
        </w:rPr>
      </w:pP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、开采方式：</w:t>
      </w:r>
      <w:r>
        <w:rPr>
          <w:rFonts w:hint="eastAsia" w:ascii="仿宋_GB2312" w:eastAsia="仿宋_GB2312" w:hAnsiTheme="minorEastAsia"/>
          <w:sz w:val="28"/>
          <w:szCs w:val="28"/>
          <w:lang w:val="en-US" w:eastAsia="zh-CN"/>
        </w:rPr>
        <w:t>凹陷</w:t>
      </w:r>
      <w:r>
        <w:rPr>
          <w:rFonts w:hint="eastAsia" w:ascii="仿宋_GB2312" w:eastAsia="仿宋_GB2312" w:hAnsiTheme="minorEastAsia"/>
          <w:sz w:val="28"/>
          <w:szCs w:val="28"/>
        </w:rPr>
        <w:t>露天开采方式。</w:t>
      </w:r>
    </w:p>
    <w:p>
      <w:pPr>
        <w:spacing w:line="528" w:lineRule="auto"/>
        <w:ind w:left="-141" w:leftChars="-67" w:right="-197" w:rightChars="-94"/>
        <w:jc w:val="left"/>
        <w:rPr>
          <w:rFonts w:ascii="仿宋_GB2312" w:eastAsia="仿宋_GB2312" w:hAnsiTheme="minorEastAsia"/>
          <w:sz w:val="28"/>
          <w:szCs w:val="28"/>
        </w:rPr>
      </w:pP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、开拓运输方案：公路开拓汽车运输方案</w:t>
      </w:r>
    </w:p>
    <w:p>
      <w:pPr>
        <w:spacing w:line="528" w:lineRule="auto"/>
        <w:ind w:left="-141" w:leftChars="-67" w:right="-197" w:rightChars="-94"/>
        <w:jc w:val="left"/>
        <w:rPr>
          <w:rFonts w:hint="eastAsia" w:ascii="仿宋_GB2312" w:eastAsia="仿宋_GB2312" w:cs="Times New Roman" w:hAnsiTheme="minorEastAsia"/>
          <w:sz w:val="28"/>
          <w:szCs w:val="28"/>
        </w:rPr>
      </w:pP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rPr>
        <w:t>、采矿方法：</w:t>
      </w:r>
      <w:r>
        <w:rPr>
          <w:rFonts w:hint="default" w:ascii="仿宋_GB2312" w:eastAsia="仿宋_GB2312" w:cs="Times New Roman" w:hAnsiTheme="minorEastAsia"/>
          <w:sz w:val="28"/>
          <w:szCs w:val="28"/>
          <w:lang w:val="en-US" w:eastAsia="zh-CN"/>
        </w:rPr>
        <w:t>采用</w:t>
      </w:r>
      <w:r>
        <w:rPr>
          <w:rFonts w:hint="eastAsia" w:ascii="仿宋_GB2312" w:eastAsia="仿宋_GB2312" w:cs="Times New Roman" w:hAnsiTheme="minorEastAsia"/>
          <w:sz w:val="28"/>
          <w:szCs w:val="28"/>
          <w:lang w:val="en-US" w:eastAsia="zh-CN"/>
        </w:rPr>
        <w:t>缓倾斜一次性采全高</w:t>
      </w:r>
      <w:r>
        <w:rPr>
          <w:rFonts w:hint="default" w:ascii="仿宋_GB2312" w:eastAsia="仿宋_GB2312" w:cs="Times New Roman" w:hAnsiTheme="minorEastAsia"/>
          <w:sz w:val="28"/>
          <w:szCs w:val="28"/>
          <w:lang w:val="en-US" w:eastAsia="zh-CN"/>
        </w:rPr>
        <w:t>的采矿方法</w:t>
      </w:r>
      <w:r>
        <w:rPr>
          <w:rFonts w:hint="eastAsia" w:ascii="仿宋_GB2312" w:eastAsia="仿宋_GB2312" w:cs="Times New Roman" w:hAnsiTheme="minorEastAsia"/>
          <w:sz w:val="28"/>
          <w:szCs w:val="28"/>
        </w:rPr>
        <w:t>。</w:t>
      </w:r>
    </w:p>
    <w:p>
      <w:pPr>
        <w:spacing w:line="528" w:lineRule="auto"/>
        <w:ind w:left="-141" w:leftChars="-67" w:right="-197" w:rightChars="-94"/>
        <w:rPr>
          <w:rFonts w:ascii="仿宋_GB2312" w:eastAsia="仿宋_GB2312" w:hAnsiTheme="minorEastAsia"/>
          <w:sz w:val="28"/>
          <w:szCs w:val="28"/>
        </w:rPr>
      </w:pP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、采矿设计指标：采矿回采率为9</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%，采矿损失率</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.0％，</w:t>
      </w:r>
      <w:r>
        <w:rPr>
          <w:rFonts w:hint="eastAsia" w:ascii="仿宋_GB2312" w:eastAsia="仿宋_GB2312" w:hAnsiTheme="minorEastAsia"/>
          <w:sz w:val="28"/>
          <w:szCs w:val="28"/>
          <w:lang w:val="en-US" w:eastAsia="zh-CN"/>
        </w:rPr>
        <w:t>无设计</w:t>
      </w:r>
      <w:r>
        <w:rPr>
          <w:rFonts w:hint="eastAsia" w:ascii="仿宋_GB2312" w:eastAsia="仿宋_GB2312" w:hAnsiTheme="minorEastAsia"/>
          <w:sz w:val="28"/>
          <w:szCs w:val="28"/>
        </w:rPr>
        <w:t>损失。</w:t>
      </w:r>
    </w:p>
    <w:p>
      <w:pPr>
        <w:pStyle w:val="2"/>
      </w:pPr>
    </w:p>
    <w:p>
      <w:pPr>
        <w:pStyle w:val="2"/>
      </w:pPr>
    </w:p>
    <w:p>
      <w:pPr>
        <w:spacing w:line="528" w:lineRule="auto"/>
        <w:ind w:left="-141" w:leftChars="-67" w:right="-197" w:rightChars="-94"/>
        <w:jc w:val="left"/>
        <w:rPr>
          <w:rFonts w:ascii="仿宋_GB2312" w:eastAsia="仿宋_GB2312" w:hAnsiTheme="minorEastAsia"/>
          <w:sz w:val="28"/>
          <w:szCs w:val="28"/>
        </w:rPr>
      </w:pPr>
      <w:r>
        <w:rPr>
          <w:rFonts w:hint="eastAsia" w:ascii="仿宋_GB2312" w:eastAsia="仿宋_GB2312" w:hAnsiTheme="minorEastAsia"/>
          <w:b/>
          <w:bCs/>
          <w:sz w:val="28"/>
          <w:szCs w:val="28"/>
        </w:rPr>
        <w:t>附件：</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新疆天晟鸿业商贸有限公司新疆木垒县三个泉建筑用砂矿</w:t>
      </w:r>
      <w:r>
        <w:rPr>
          <w:rFonts w:hint="eastAsia" w:ascii="仿宋_GB2312" w:eastAsia="仿宋_GB2312" w:hAnsiTheme="minorEastAsia"/>
          <w:sz w:val="28"/>
          <w:szCs w:val="28"/>
        </w:rPr>
        <w:t>矿产资源开发利用与生态保护修复方案》专家审查意见</w:t>
      </w:r>
    </w:p>
    <w:p/>
    <w:p/>
    <w:p>
      <w:pPr>
        <w:pStyle w:val="40"/>
        <w:ind w:firstLine="0" w:firstLineChars="0"/>
      </w:pPr>
    </w:p>
    <w:p>
      <w:pPr>
        <w:pStyle w:val="7"/>
        <w:spacing w:before="156"/>
      </w:pPr>
    </w:p>
    <w:p/>
    <w:p>
      <w:pPr>
        <w:pStyle w:val="40"/>
        <w:ind w:firstLine="480"/>
        <w:rPr>
          <w:rFonts w:ascii="仿宋_GB2312" w:eastAsia="仿宋_GB2312" w:cs="Times New Roman" w:hAnsiTheme="minorEastAsia"/>
        </w:rPr>
      </w:pPr>
    </w:p>
    <w:p>
      <w:pPr>
        <w:rPr>
          <w:rFonts w:ascii="仿宋_GB2312" w:eastAsia="仿宋_GB2312" w:hAnsiTheme="minorEastAsia"/>
          <w:b/>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eastAsia="zh-CN"/>
        </w:rPr>
        <w:t>新疆天晟鸿业商贸有限公司新疆木垒县三个泉建筑用砂矿</w:t>
      </w:r>
      <w:r>
        <w:rPr>
          <w:rFonts w:hint="eastAsia" w:ascii="仿宋" w:hAnsi="仿宋" w:eastAsia="仿宋" w:cs="仿宋"/>
          <w:b/>
          <w:sz w:val="36"/>
          <w:szCs w:val="36"/>
        </w:rPr>
        <w:t>矿产资源开发利用与生态保护修复方案》</w:t>
      </w:r>
    </w:p>
    <w:p>
      <w:pPr>
        <w:jc w:val="center"/>
        <w:rPr>
          <w:rFonts w:ascii="仿宋" w:hAnsi="仿宋" w:eastAsia="仿宋" w:cs="仿宋"/>
          <w:b/>
          <w:sz w:val="36"/>
          <w:szCs w:val="36"/>
        </w:rPr>
      </w:pPr>
      <w:r>
        <w:rPr>
          <w:rFonts w:hint="eastAsia" w:ascii="仿宋" w:hAnsi="仿宋" w:eastAsia="仿宋" w:cs="仿宋"/>
          <w:b/>
          <w:sz w:val="36"/>
          <w:szCs w:val="36"/>
        </w:rPr>
        <w:t>专家审查意见</w:t>
      </w:r>
    </w:p>
    <w:p>
      <w:pPr>
        <w:adjustRightInd w:val="0"/>
        <w:snapToGrid w:val="0"/>
        <w:spacing w:line="240" w:lineRule="atLeast"/>
        <w:ind w:firstLine="560" w:firstLineChars="200"/>
        <w:jc w:val="left"/>
        <w:rPr>
          <w:rFonts w:ascii="仿宋" w:hAnsi="仿宋" w:eastAsia="仿宋" w:cs="仿宋"/>
          <w:sz w:val="28"/>
          <w:szCs w:val="28"/>
        </w:rPr>
      </w:pP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新疆天晟鸿业商贸有限公司新疆木垒县三个泉建筑用砂矿</w:t>
      </w:r>
      <w:r>
        <w:rPr>
          <w:rFonts w:hint="eastAsia" w:ascii="仿宋" w:hAnsi="仿宋" w:eastAsia="仿宋" w:cs="仿宋"/>
          <w:sz w:val="28"/>
          <w:szCs w:val="28"/>
        </w:rPr>
        <w:t>矿产资源开发利用与生态保护修复方案（以下简称《方案》）由</w:t>
      </w:r>
      <w:r>
        <w:rPr>
          <w:rFonts w:hint="eastAsia" w:ascii="仿宋" w:hAnsi="仿宋" w:eastAsia="仿宋" w:cs="仿宋"/>
          <w:sz w:val="28"/>
          <w:szCs w:val="28"/>
          <w:lang w:eastAsia="zh-CN"/>
        </w:rPr>
        <w:t>新疆光程矿业技术有限公司</w:t>
      </w:r>
      <w:r>
        <w:rPr>
          <w:rFonts w:hint="eastAsia" w:ascii="仿宋" w:hAnsi="仿宋" w:eastAsia="仿宋" w:cs="仿宋"/>
          <w:sz w:val="28"/>
          <w:szCs w:val="28"/>
        </w:rPr>
        <w:t>依据《</w:t>
      </w:r>
      <w:r>
        <w:rPr>
          <w:rFonts w:hint="eastAsia" w:ascii="仿宋" w:hAnsi="仿宋" w:eastAsia="仿宋" w:cs="仿宋"/>
          <w:sz w:val="28"/>
          <w:szCs w:val="28"/>
          <w:lang w:eastAsia="zh-CN"/>
        </w:rPr>
        <w:t>新疆木垒县三个泉建筑用砂矿</w:t>
      </w:r>
      <w:r>
        <w:rPr>
          <w:rFonts w:hint="eastAsia" w:ascii="仿宋" w:hAnsi="仿宋" w:eastAsia="仿宋" w:cs="仿宋"/>
          <w:sz w:val="28"/>
          <w:szCs w:val="28"/>
        </w:rPr>
        <w:t>普查报告》矿产资源储量评审意见书（</w:t>
      </w:r>
      <w:r>
        <w:rPr>
          <w:rFonts w:hint="eastAsia" w:ascii="仿宋" w:hAnsi="仿宋" w:eastAsia="仿宋" w:cs="仿宋"/>
          <w:sz w:val="28"/>
          <w:szCs w:val="28"/>
          <w:lang w:val="en-US" w:eastAsia="zh-CN"/>
        </w:rPr>
        <w:t>木垒自然</w:t>
      </w:r>
      <w:r>
        <w:rPr>
          <w:rFonts w:hint="eastAsia" w:ascii="仿宋" w:hAnsi="仿宋" w:eastAsia="仿宋" w:cs="仿宋"/>
          <w:sz w:val="28"/>
          <w:szCs w:val="28"/>
        </w:rPr>
        <w:t>资储评〔202</w:t>
      </w:r>
      <w:r>
        <w:rPr>
          <w:rFonts w:hint="eastAsia" w:ascii="仿宋" w:hAnsi="仿宋" w:eastAsia="仿宋" w:cs="仿宋"/>
          <w:sz w:val="28"/>
          <w:szCs w:val="28"/>
          <w:lang w:val="en-US" w:eastAsia="zh-CN"/>
        </w:rPr>
        <w:t>4</w:t>
      </w:r>
      <w:r>
        <w:rPr>
          <w:rFonts w:hint="eastAsia" w:ascii="仿宋" w:hAnsi="仿宋" w:eastAsia="仿宋" w:cs="仿宋"/>
          <w:sz w:val="28"/>
          <w:szCs w:val="28"/>
        </w:rPr>
        <w:t>〕0</w:t>
      </w:r>
      <w:r>
        <w:rPr>
          <w:rFonts w:hint="eastAsia" w:ascii="仿宋" w:hAnsi="仿宋" w:eastAsia="仿宋" w:cs="仿宋"/>
          <w:sz w:val="28"/>
          <w:szCs w:val="28"/>
          <w:lang w:val="en-US" w:eastAsia="zh-CN"/>
        </w:rPr>
        <w:t>1</w:t>
      </w:r>
      <w:r>
        <w:rPr>
          <w:rFonts w:hint="eastAsia" w:ascii="仿宋" w:hAnsi="仿宋" w:eastAsia="仿宋" w:cs="仿宋"/>
          <w:sz w:val="28"/>
          <w:szCs w:val="28"/>
        </w:rPr>
        <w:t>号）、</w:t>
      </w:r>
      <w:r>
        <w:rPr>
          <w:rFonts w:hint="eastAsia" w:ascii="仿宋" w:hAnsi="仿宋" w:eastAsia="仿宋" w:cs="仿宋"/>
          <w:sz w:val="28"/>
          <w:szCs w:val="28"/>
          <w:lang w:val="en-US" w:eastAsia="zh-CN"/>
        </w:rPr>
        <w:t>木垒县</w:t>
      </w:r>
      <w:r>
        <w:rPr>
          <w:rFonts w:hint="eastAsia" w:ascii="仿宋" w:hAnsi="仿宋" w:eastAsia="仿宋" w:cs="仿宋"/>
          <w:sz w:val="28"/>
          <w:szCs w:val="28"/>
        </w:rPr>
        <w:t>自然资源局出具的《关于</w:t>
      </w:r>
      <w:r>
        <w:rPr>
          <w:rFonts w:hint="eastAsia" w:ascii="仿宋" w:hAnsi="仿宋" w:eastAsia="仿宋" w:cs="仿宋"/>
          <w:sz w:val="28"/>
          <w:szCs w:val="28"/>
          <w:lang w:val="en-US" w:eastAsia="zh-CN"/>
        </w:rPr>
        <w:t>木垒县三个泉建筑用砂矿土</w:t>
      </w:r>
      <w:r>
        <w:rPr>
          <w:rFonts w:hint="eastAsia" w:ascii="仿宋" w:hAnsi="仿宋" w:eastAsia="仿宋" w:cs="仿宋"/>
          <w:sz w:val="28"/>
          <w:szCs w:val="28"/>
        </w:rPr>
        <w:t>地利用现状证明》等相关资料编制完成。</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6</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木垒县自然资源局</w:t>
      </w:r>
      <w:r>
        <w:rPr>
          <w:rFonts w:hint="eastAsia" w:ascii="仿宋" w:hAnsi="仿宋" w:eastAsia="仿宋" w:cs="仿宋"/>
          <w:sz w:val="28"/>
          <w:szCs w:val="28"/>
        </w:rPr>
        <w:t>聘请了地质、采矿、经济、水工环、土地复垦等专业的专家组成专家组（名单附后）对该《方案》进行</w:t>
      </w:r>
      <w:r>
        <w:rPr>
          <w:rFonts w:hint="eastAsia" w:ascii="仿宋" w:hAnsi="仿宋" w:eastAsia="仿宋" w:cs="仿宋"/>
          <w:sz w:val="28"/>
          <w:szCs w:val="28"/>
          <w:lang w:val="en-US" w:eastAsia="zh-CN"/>
        </w:rPr>
        <w:t>视频</w:t>
      </w:r>
      <w:r>
        <w:rPr>
          <w:rFonts w:hint="eastAsia" w:ascii="仿宋" w:hAnsi="仿宋" w:eastAsia="仿宋" w:cs="仿宋"/>
          <w:sz w:val="28"/>
          <w:szCs w:val="28"/>
        </w:rPr>
        <w:t>会审。该《方案》经专家组充分讨论和评议，提出了评审修改意见。会后，编制单位依据专家组评审意见对该《方案》进行了补充、修改和完善，经专家组复核，现《方案》符合规范要求，形成评审意见如下：</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一、采矿权基本情况及编制目的</w:t>
      </w:r>
    </w:p>
    <w:p>
      <w:pPr>
        <w:pStyle w:val="146"/>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新疆天晟鸿业商贸有限公司新疆木垒县三个泉建筑用砂矿</w:t>
      </w:r>
      <w:r>
        <w:rPr>
          <w:rFonts w:hint="eastAsia" w:ascii="仿宋" w:hAnsi="仿宋" w:eastAsia="仿宋" w:cs="仿宋"/>
          <w:sz w:val="28"/>
          <w:szCs w:val="28"/>
        </w:rPr>
        <w:t>为新建矿山，</w:t>
      </w:r>
      <w:r>
        <w:rPr>
          <w:rFonts w:hint="eastAsia" w:ascii="仿宋" w:hAnsi="仿宋" w:eastAsia="仿宋" w:cs="仿宋"/>
          <w:sz w:val="28"/>
          <w:szCs w:val="28"/>
          <w:lang w:eastAsia="zh-CN"/>
        </w:rPr>
        <w:t>新疆光程矿业技术有限公司</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月编制完成了《</w:t>
      </w:r>
      <w:r>
        <w:rPr>
          <w:rFonts w:hint="eastAsia" w:ascii="仿宋" w:hAnsi="仿宋" w:eastAsia="仿宋" w:cs="仿宋"/>
          <w:sz w:val="28"/>
          <w:szCs w:val="28"/>
          <w:lang w:eastAsia="zh-CN"/>
        </w:rPr>
        <w:t>新疆木垒县三个泉建筑用砂矿</w:t>
      </w:r>
      <w:r>
        <w:rPr>
          <w:rFonts w:hint="eastAsia" w:ascii="仿宋" w:hAnsi="仿宋" w:eastAsia="仿宋" w:cs="仿宋"/>
          <w:sz w:val="28"/>
          <w:szCs w:val="28"/>
        </w:rPr>
        <w:t>普查报告》，根据新疆维吾尔自治区自然资源厅《关于进一步推进和完善矿产资源管理有关工作的通知》（新自然资规〔2021〕3号）、《国土资源部办公厅关于做好矿山地质环境保护与土地复垦方案编报有关工作的通知》（国土资规〔2016〕21号）的要求，</w:t>
      </w:r>
      <w:r>
        <w:rPr>
          <w:rFonts w:hint="eastAsia" w:ascii="仿宋" w:hAnsi="仿宋" w:eastAsia="仿宋" w:cs="仿宋"/>
          <w:sz w:val="28"/>
          <w:szCs w:val="28"/>
          <w:lang w:val="zh-CN"/>
        </w:rPr>
        <w:t>矿山</w:t>
      </w:r>
      <w:r>
        <w:rPr>
          <w:rFonts w:hint="eastAsia" w:ascii="仿宋" w:hAnsi="仿宋" w:eastAsia="仿宋" w:cs="仿宋"/>
          <w:sz w:val="28"/>
          <w:szCs w:val="28"/>
        </w:rPr>
        <w:t>在采矿权办理时需编制《矿产资源开发利用与生态保护修复方案》。</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本次设计编制《方案》目的：</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1.为矿山申请办理《采矿许可证》提供依据；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2.为本矿山的采矿权出让收益评估、矿山开发环境评价提供依据；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3.为自然资源管理部门对矿山开采依法进行监管提供技术依据。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4.在确保技术可行的前提下，尽量做到持续稳产；方案采用成熟先进的工艺和设备，以提高劳动生产率，降低成本；</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5.为矿山企业实施矿山地质环境保护、治理和监测及土地复垦提供技术依据，将矿山企业的生态保护修复工作目标、任务、措施和计划等落到实处；</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6.为矿山生态保护修复工作的实施管理、监督检查以及生态保护修复基金的计提等提供依据，为自然资源管理部门监督、检查、督促矿山企业落实矿山地质环境保护与土地复垦责任义务提供依据；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7.使矿山开采造成的地质环境破坏得以有效恢复，使被损毁的土地恢复并达到最佳综合效益的状态，努力实现社会经济、生态环境的可持续发展。</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二、资源储量转换及其评述</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（一）设计利用资源量</w:t>
      </w:r>
    </w:p>
    <w:p>
      <w:pPr>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依据新疆光程矿业技术有限公司于202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月提交的《新疆木垒县三个泉建筑用砂矿普查报告》及其矿产资源储量评审意见书（</w:t>
      </w:r>
      <w:r>
        <w:rPr>
          <w:rFonts w:hint="eastAsia" w:ascii="仿宋" w:hAnsi="仿宋" w:eastAsia="仿宋" w:cs="仿宋"/>
          <w:sz w:val="28"/>
          <w:szCs w:val="28"/>
          <w:lang w:val="en-US" w:eastAsia="zh-CN"/>
        </w:rPr>
        <w:t>木垒自然</w:t>
      </w:r>
      <w:r>
        <w:rPr>
          <w:rFonts w:hint="eastAsia" w:ascii="仿宋" w:hAnsi="仿宋" w:eastAsia="仿宋" w:cs="仿宋"/>
          <w:sz w:val="28"/>
          <w:szCs w:val="28"/>
          <w:lang w:eastAsia="zh-CN"/>
        </w:rPr>
        <w:t>资储评〔202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号），批准的资源量估算截止日为202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月2</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日，矿区范围内</w:t>
      </w:r>
      <w:bookmarkStart w:id="1" w:name="_GoBack"/>
      <w:bookmarkEnd w:id="1"/>
      <w:r>
        <w:rPr>
          <w:rFonts w:hint="eastAsia" w:ascii="仿宋" w:hAnsi="仿宋" w:eastAsia="仿宋" w:cs="仿宋"/>
          <w:sz w:val="28"/>
          <w:szCs w:val="28"/>
          <w:lang w:eastAsia="zh-CN"/>
        </w:rPr>
        <w:t>估算建筑用</w:t>
      </w:r>
      <w:r>
        <w:rPr>
          <w:rFonts w:hint="eastAsia" w:ascii="仿宋" w:hAnsi="仿宋" w:eastAsia="仿宋" w:cs="仿宋"/>
          <w:sz w:val="28"/>
          <w:szCs w:val="28"/>
          <w:lang w:val="en-US" w:eastAsia="zh-CN"/>
        </w:rPr>
        <w:t>砂</w:t>
      </w:r>
      <w:r>
        <w:rPr>
          <w:rFonts w:hint="eastAsia" w:ascii="仿宋" w:hAnsi="仿宋" w:eastAsia="仿宋" w:cs="仿宋"/>
          <w:sz w:val="28"/>
          <w:szCs w:val="28"/>
          <w:lang w:eastAsia="zh-CN"/>
        </w:rPr>
        <w:t>矿推断资源量（TD）矿石量</w:t>
      </w:r>
      <w:r>
        <w:rPr>
          <w:rFonts w:hint="eastAsia" w:ascii="仿宋" w:hAnsi="仿宋" w:eastAsia="仿宋" w:cs="仿宋"/>
          <w:sz w:val="28"/>
          <w:szCs w:val="28"/>
          <w:lang w:val="en-US" w:eastAsia="zh-CN"/>
        </w:rPr>
        <w:t>50.18</w:t>
      </w:r>
      <w:r>
        <w:rPr>
          <w:rFonts w:hint="eastAsia" w:ascii="仿宋" w:hAnsi="仿宋" w:eastAsia="仿宋" w:cs="仿宋"/>
          <w:sz w:val="28"/>
          <w:szCs w:val="28"/>
          <w:lang w:eastAsia="zh-CN"/>
        </w:rPr>
        <w:t>万立方米。</w:t>
      </w:r>
    </w:p>
    <w:p>
      <w:pPr>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本次《方案》设计中，露天开采境界内设计利用的推断资源量（TD）</w:t>
      </w:r>
      <w:r>
        <w:rPr>
          <w:rFonts w:hint="eastAsia" w:ascii="仿宋" w:hAnsi="仿宋" w:eastAsia="仿宋" w:cs="仿宋"/>
          <w:sz w:val="28"/>
          <w:szCs w:val="28"/>
          <w:lang w:val="en-US" w:eastAsia="zh-CN"/>
        </w:rPr>
        <w:t>50.18</w:t>
      </w:r>
      <w:r>
        <w:rPr>
          <w:rFonts w:hint="eastAsia" w:ascii="仿宋" w:hAnsi="仿宋" w:eastAsia="仿宋" w:cs="仿宋"/>
          <w:sz w:val="28"/>
          <w:szCs w:val="28"/>
          <w:lang w:eastAsia="zh-CN"/>
        </w:rPr>
        <w:t>万立方米。</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（二）可采资源量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方案设计利用推断资源量（TD）</w:t>
      </w:r>
      <w:r>
        <w:rPr>
          <w:rFonts w:hint="eastAsia" w:ascii="仿宋" w:hAnsi="仿宋" w:eastAsia="仿宋" w:cs="仿宋"/>
          <w:sz w:val="28"/>
          <w:szCs w:val="28"/>
          <w:lang w:val="en-US" w:eastAsia="zh-CN"/>
        </w:rPr>
        <w:t>50.18</w:t>
      </w:r>
      <w:r>
        <w:rPr>
          <w:rFonts w:hint="eastAsia" w:ascii="仿宋" w:hAnsi="仿宋" w:eastAsia="仿宋" w:cs="仿宋"/>
          <w:sz w:val="28"/>
          <w:szCs w:val="28"/>
        </w:rPr>
        <w:t>万立方米，</w:t>
      </w:r>
      <w:r>
        <w:rPr>
          <w:rFonts w:hint="eastAsia" w:ascii="仿宋" w:hAnsi="仿宋" w:eastAsia="仿宋" w:cs="仿宋"/>
          <w:sz w:val="28"/>
          <w:szCs w:val="28"/>
          <w:lang w:val="en-US" w:eastAsia="zh-CN"/>
        </w:rPr>
        <w:t>无</w:t>
      </w:r>
      <w:r>
        <w:rPr>
          <w:rFonts w:hint="eastAsia" w:ascii="仿宋" w:hAnsi="仿宋" w:eastAsia="仿宋" w:cs="仿宋"/>
          <w:sz w:val="28"/>
          <w:szCs w:val="28"/>
        </w:rPr>
        <w:t>设计损失资源量，设计采矿回采率为9</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采矿</w:t>
      </w:r>
      <w:r>
        <w:rPr>
          <w:rFonts w:hint="eastAsia" w:ascii="仿宋" w:hAnsi="仿宋" w:eastAsia="仿宋" w:cs="仿宋"/>
          <w:sz w:val="28"/>
          <w:szCs w:val="28"/>
        </w:rPr>
        <w:t>损失率</w:t>
      </w:r>
      <w:r>
        <w:rPr>
          <w:rFonts w:hint="eastAsia" w:ascii="仿宋" w:hAnsi="仿宋" w:eastAsia="仿宋" w:cs="仿宋"/>
          <w:sz w:val="28"/>
          <w:szCs w:val="28"/>
          <w:lang w:val="en-US" w:eastAsia="zh-CN"/>
        </w:rPr>
        <w:t>2</w:t>
      </w:r>
      <w:r>
        <w:rPr>
          <w:rFonts w:hint="eastAsia" w:ascii="仿宋" w:hAnsi="仿宋" w:eastAsia="仿宋" w:cs="仿宋"/>
          <w:sz w:val="28"/>
          <w:szCs w:val="28"/>
        </w:rPr>
        <w:t>%，露天可采资源量</w:t>
      </w:r>
      <w:r>
        <w:rPr>
          <w:rFonts w:hint="eastAsia" w:ascii="仿宋" w:hAnsi="仿宋" w:eastAsia="仿宋" w:cs="仿宋"/>
          <w:sz w:val="28"/>
          <w:szCs w:val="28"/>
          <w:lang w:val="en-US" w:eastAsia="zh-CN"/>
        </w:rPr>
        <w:t>49.18</w:t>
      </w:r>
      <w:r>
        <w:rPr>
          <w:rFonts w:hint="eastAsia" w:ascii="仿宋" w:hAnsi="仿宋" w:eastAsia="仿宋" w:cs="仿宋"/>
          <w:sz w:val="28"/>
          <w:szCs w:val="28"/>
        </w:rPr>
        <w:t>万立方米。</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（三）资源量确定符合性</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《方案》资源量类型确定合理，设计利用资源量、可采资源量的确定符合自治区自然资源厅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木垒县自然资源局</w:t>
      </w:r>
      <w:r>
        <w:rPr>
          <w:rFonts w:hint="eastAsia" w:ascii="仿宋" w:hAnsi="仿宋" w:eastAsia="仿宋" w:cs="仿宋"/>
          <w:sz w:val="28"/>
          <w:szCs w:val="28"/>
        </w:rPr>
        <w:t>相关政策要求。</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三、设计开采规模及服务年限</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本次设计根据市场需求、矿床规模、开采技术条件等要求，确定设计生产规模为</w:t>
      </w:r>
      <w:r>
        <w:rPr>
          <w:rFonts w:hint="eastAsia" w:ascii="仿宋" w:hAnsi="仿宋" w:eastAsia="仿宋" w:cs="仿宋"/>
          <w:sz w:val="28"/>
          <w:szCs w:val="28"/>
          <w:lang w:val="en-US" w:eastAsia="zh-CN"/>
        </w:rPr>
        <w:t>15</w:t>
      </w:r>
      <w:r>
        <w:rPr>
          <w:rFonts w:hint="eastAsia" w:ascii="仿宋" w:hAnsi="仿宋" w:eastAsia="仿宋" w:cs="仿宋"/>
          <w:sz w:val="28"/>
          <w:szCs w:val="28"/>
        </w:rPr>
        <w:t>万立方米/年；矿山服务年限为</w:t>
      </w:r>
      <w:r>
        <w:rPr>
          <w:rFonts w:hint="eastAsia" w:ascii="仿宋" w:hAnsi="仿宋" w:eastAsia="仿宋" w:cs="仿宋"/>
          <w:sz w:val="28"/>
          <w:szCs w:val="28"/>
          <w:lang w:val="en-US" w:eastAsia="zh-CN"/>
        </w:rPr>
        <w:t>3.28</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个月）。</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四、采矿方案</w:t>
      </w:r>
    </w:p>
    <w:p>
      <w:pPr>
        <w:adjustRightInd w:val="0"/>
        <w:snapToGrid w:val="0"/>
        <w:spacing w:line="520" w:lineRule="exact"/>
        <w:ind w:firstLine="482"/>
        <w:rPr>
          <w:rFonts w:hint="eastAsia" w:ascii="仿宋" w:hAnsi="仿宋" w:eastAsia="仿宋" w:cs="仿宋"/>
          <w:sz w:val="28"/>
          <w:szCs w:val="28"/>
        </w:rPr>
      </w:pPr>
      <w:r>
        <w:rPr>
          <w:rFonts w:hint="eastAsia" w:ascii="仿宋" w:hAnsi="仿宋" w:eastAsia="仿宋" w:cs="仿宋"/>
          <w:sz w:val="28"/>
          <w:szCs w:val="28"/>
          <w:lang w:val="en-US" w:eastAsia="zh-CN"/>
        </w:rPr>
        <w:t>设计采用凹陷露天开采方式</w:t>
      </w:r>
      <w:r>
        <w:rPr>
          <w:rFonts w:hint="eastAsia" w:ascii="仿宋" w:hAnsi="仿宋" w:eastAsia="仿宋" w:cs="仿宋"/>
          <w:sz w:val="28"/>
          <w:szCs w:val="28"/>
        </w:rPr>
        <w:t>，公路开拓汽车运输方式，</w:t>
      </w:r>
      <w:r>
        <w:rPr>
          <w:rFonts w:hint="default" w:ascii="仿宋" w:hAnsi="仿宋" w:eastAsia="仿宋" w:cs="仿宋"/>
          <w:sz w:val="28"/>
          <w:szCs w:val="28"/>
          <w:lang w:val="en-US" w:eastAsia="zh-CN"/>
        </w:rPr>
        <w:t>设计采用</w:t>
      </w:r>
      <w:r>
        <w:rPr>
          <w:rFonts w:hint="eastAsia" w:ascii="仿宋" w:hAnsi="仿宋" w:eastAsia="仿宋" w:cs="仿宋"/>
          <w:sz w:val="28"/>
          <w:szCs w:val="28"/>
          <w:lang w:val="en-US" w:eastAsia="zh-CN"/>
        </w:rPr>
        <w:t>缓倾斜一次性采全高</w:t>
      </w:r>
      <w:r>
        <w:rPr>
          <w:rFonts w:hint="default" w:ascii="仿宋" w:hAnsi="仿宋" w:eastAsia="仿宋" w:cs="仿宋"/>
          <w:sz w:val="28"/>
          <w:szCs w:val="28"/>
          <w:lang w:val="en-US" w:eastAsia="zh-CN"/>
        </w:rPr>
        <w:t>的采矿方法</w:t>
      </w:r>
      <w:r>
        <w:rPr>
          <w:rFonts w:hint="eastAsia" w:ascii="仿宋" w:hAnsi="仿宋" w:eastAsia="仿宋" w:cs="仿宋"/>
          <w:sz w:val="28"/>
          <w:szCs w:val="28"/>
        </w:rPr>
        <w:t>，选择合理参数圈定露天开采境界，设计采矿回采率9</w:t>
      </w:r>
      <w:r>
        <w:rPr>
          <w:rFonts w:hint="eastAsia" w:ascii="仿宋" w:hAnsi="仿宋" w:eastAsia="仿宋" w:cs="仿宋"/>
          <w:sz w:val="28"/>
          <w:szCs w:val="28"/>
          <w:lang w:val="en-US" w:eastAsia="zh-CN"/>
        </w:rPr>
        <w:t>8</w:t>
      </w:r>
      <w:r>
        <w:rPr>
          <w:rFonts w:hint="eastAsia" w:ascii="仿宋" w:hAnsi="仿宋" w:eastAsia="仿宋" w:cs="仿宋"/>
          <w:sz w:val="28"/>
          <w:szCs w:val="28"/>
        </w:rPr>
        <w:t>%，采矿损失率</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无设计</w:t>
      </w:r>
      <w:r>
        <w:rPr>
          <w:rFonts w:hint="eastAsia" w:ascii="仿宋" w:hAnsi="仿宋" w:eastAsia="仿宋" w:cs="仿宋"/>
          <w:sz w:val="28"/>
          <w:szCs w:val="28"/>
        </w:rPr>
        <w:t>损失</w:t>
      </w:r>
      <w:r>
        <w:rPr>
          <w:rFonts w:hint="eastAsia" w:ascii="仿宋" w:hAnsi="仿宋" w:eastAsia="仿宋" w:cs="仿宋"/>
          <w:sz w:val="28"/>
          <w:szCs w:val="28"/>
          <w:lang w:val="en-US" w:eastAsia="zh-CN"/>
        </w:rPr>
        <w:t>量</w:t>
      </w:r>
      <w:r>
        <w:rPr>
          <w:rFonts w:hint="eastAsia" w:ascii="仿宋" w:hAnsi="仿宋" w:eastAsia="仿宋" w:cs="仿宋"/>
          <w:sz w:val="28"/>
          <w:szCs w:val="28"/>
        </w:rPr>
        <w:t>。</w:t>
      </w:r>
      <w:r>
        <w:rPr>
          <w:rFonts w:hint="default" w:ascii="仿宋" w:hAnsi="仿宋" w:eastAsia="仿宋" w:cs="仿宋"/>
          <w:sz w:val="28"/>
          <w:szCs w:val="28"/>
          <w:lang w:val="en-US" w:eastAsia="zh-CN"/>
        </w:rPr>
        <w:t>设计矿山采用挖掘机采</w:t>
      </w:r>
      <w:r>
        <w:rPr>
          <w:rFonts w:hint="eastAsia" w:ascii="仿宋" w:hAnsi="仿宋" w:eastAsia="仿宋" w:cs="仿宋"/>
          <w:sz w:val="28"/>
          <w:szCs w:val="28"/>
          <w:lang w:val="en-US" w:eastAsia="zh-CN"/>
        </w:rPr>
        <w:t>掘</w:t>
      </w:r>
      <w:r>
        <w:rPr>
          <w:rFonts w:hint="default" w:ascii="仿宋" w:hAnsi="仿宋" w:eastAsia="仿宋" w:cs="仿宋"/>
          <w:sz w:val="28"/>
          <w:szCs w:val="28"/>
          <w:lang w:val="en-US" w:eastAsia="zh-CN"/>
        </w:rPr>
        <w:t>→挖掘机铲装→自卸汽车运矿的采剥工艺</w:t>
      </w:r>
      <w:r>
        <w:rPr>
          <w:rFonts w:hint="eastAsia" w:ascii="仿宋" w:hAnsi="仿宋" w:eastAsia="仿宋" w:cs="仿宋"/>
          <w:sz w:val="28"/>
          <w:szCs w:val="28"/>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val="en-US" w:eastAsia="zh-CN"/>
        </w:rPr>
        <w:t>筛分</w:t>
      </w:r>
      <w:r>
        <w:rPr>
          <w:rFonts w:hint="eastAsia" w:ascii="仿宋" w:hAnsi="仿宋" w:eastAsia="仿宋" w:cs="仿宋"/>
          <w:b/>
          <w:sz w:val="28"/>
          <w:szCs w:val="28"/>
        </w:rPr>
        <w:t>方案</w:t>
      </w:r>
    </w:p>
    <w:p>
      <w:pPr>
        <w:adjustRightInd w:val="0"/>
        <w:snapToGrid w:val="0"/>
        <w:spacing w:line="520" w:lineRule="exact"/>
        <w:ind w:firstLine="482"/>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产品加工工艺简单，设计选择滚筒筛筛分即可满足加工需求</w:t>
      </w:r>
      <w:r>
        <w:rPr>
          <w:rFonts w:hint="eastAsia" w:ascii="仿宋" w:hAnsi="仿宋" w:eastAsia="仿宋" w:cs="仿宋"/>
          <w:sz w:val="28"/>
          <w:szCs w:val="28"/>
          <w:lang w:val="en-US" w:eastAsia="zh-CN"/>
        </w:rPr>
        <w:t>。</w:t>
      </w:r>
    </w:p>
    <w:p>
      <w:pPr>
        <w:adjustRightInd w:val="0"/>
        <w:snapToGrid w:val="0"/>
        <w:spacing w:line="52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六、产品方案</w:t>
      </w:r>
    </w:p>
    <w:p>
      <w:pPr>
        <w:adjustRightInd w:val="0"/>
        <w:snapToGrid w:val="0"/>
        <w:spacing w:line="520" w:lineRule="exact"/>
        <w:ind w:firstLine="482"/>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推荐产品方案为矿石粒径</w:t>
      </w:r>
      <w:r>
        <w:rPr>
          <w:rFonts w:hint="eastAsia" w:ascii="仿宋" w:hAnsi="仿宋" w:eastAsia="仿宋" w:cs="仿宋"/>
          <w:sz w:val="28"/>
          <w:szCs w:val="28"/>
          <w:lang w:val="en-US" w:eastAsia="zh-CN"/>
        </w:rPr>
        <w:t>0.5毫米～5毫米、5毫米～20毫米、20毫米～40毫米三</w:t>
      </w:r>
      <w:r>
        <w:rPr>
          <w:rFonts w:hint="default" w:ascii="仿宋" w:hAnsi="仿宋" w:eastAsia="仿宋" w:cs="仿宋"/>
          <w:sz w:val="28"/>
          <w:szCs w:val="28"/>
          <w:lang w:val="en-US" w:eastAsia="zh-CN"/>
        </w:rPr>
        <w:t>个粒级的砂石料</w:t>
      </w:r>
      <w:r>
        <w:rPr>
          <w:rFonts w:hint="eastAsia" w:ascii="仿宋" w:hAnsi="仿宋" w:eastAsia="仿宋" w:cs="仿宋"/>
          <w:sz w:val="28"/>
          <w:szCs w:val="28"/>
          <w:lang w:val="en-US" w:eastAsia="zh-CN"/>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七、绿色矿山建设</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1、开采回采率：</w:t>
      </w:r>
    </w:p>
    <w:p>
      <w:pPr>
        <w:adjustRightInd w:val="0"/>
        <w:snapToGrid w:val="0"/>
        <w:spacing w:line="520" w:lineRule="exact"/>
        <w:ind w:firstLine="482"/>
        <w:rPr>
          <w:rFonts w:hint="default" w:ascii="仿宋" w:hAnsi="仿宋" w:eastAsia="仿宋" w:cs="仿宋"/>
          <w:sz w:val="28"/>
          <w:szCs w:val="28"/>
          <w:lang w:val="en-US" w:eastAsia="zh-CN"/>
        </w:rPr>
      </w:pPr>
      <w:r>
        <w:rPr>
          <w:rFonts w:hint="default" w:ascii="仿宋" w:hAnsi="仿宋" w:eastAsia="仿宋" w:cs="仿宋"/>
          <w:sz w:val="28"/>
          <w:szCs w:val="28"/>
          <w:lang w:val="zh-CN" w:eastAsia="zh-CN"/>
        </w:rPr>
        <w:t>根据《非金属矿行业绿色矿山建设规范》（DZ/T0312-2018）以及《建筑石料、石材矿绿色矿山建设规范》(DB41/T1665-2018)，建筑石料露天开采回采率不小于95%。</w:t>
      </w:r>
      <w:r>
        <w:rPr>
          <w:rFonts w:hint="eastAsia" w:ascii="仿宋" w:hAnsi="仿宋" w:eastAsia="仿宋" w:cs="仿宋"/>
          <w:sz w:val="28"/>
          <w:szCs w:val="28"/>
          <w:lang w:val="en-US" w:eastAsia="zh-CN"/>
        </w:rPr>
        <w:t>本次设计露天开采采矿回采率98％，满足“三率”最低指标《公告》要求。</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2、矿区绿化覆盖率</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结合矿山实际环境状况，做到矿区可绿化面积的覆盖率达到100%，做到环境整洁美观，改善矿区及周边大气、水、土壤等生态环境质量。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3、固体废弃物处置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依据《非金属矿行业绿色矿山建设规范》（DZ/T 0312-2018）7.3.1、7.3.2要求，本矿设计无剥离废石排放，满足规范要求。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4、废水循环利用</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矿山生产用水主要为</w:t>
      </w:r>
      <w:r>
        <w:rPr>
          <w:rFonts w:hint="eastAsia" w:ascii="仿宋" w:hAnsi="仿宋" w:eastAsia="仿宋" w:cs="仿宋"/>
          <w:sz w:val="28"/>
          <w:szCs w:val="28"/>
          <w:lang w:val="en-US" w:eastAsia="zh-CN"/>
        </w:rPr>
        <w:t>水洗砂</w:t>
      </w:r>
      <w:r>
        <w:rPr>
          <w:rFonts w:hint="eastAsia" w:ascii="仿宋" w:hAnsi="仿宋" w:eastAsia="仿宋" w:cs="仿宋"/>
          <w:sz w:val="28"/>
          <w:szCs w:val="28"/>
        </w:rPr>
        <w:t>、降尘等用水，矿山建有沉淀池，生产废水可循环使用或者降尘和绿化使用。矿部生活区设计有污水处理池，生活污水排入污水处理池，生活污水经污水处理池处理达到《污水综合排放标准》（GB8978-1996）二级标准后，全部用于矿山洒水降尘和绿化，不外排。</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5、选矿回收率</w:t>
      </w:r>
    </w:p>
    <w:p>
      <w:pPr>
        <w:adjustRightInd w:val="0"/>
        <w:snapToGrid w:val="0"/>
        <w:spacing w:line="520" w:lineRule="exact"/>
        <w:ind w:firstLine="560" w:firstLineChars="200"/>
        <w:rPr>
          <w:rFonts w:hint="eastAsia" w:ascii="仿宋" w:hAnsi="仿宋" w:eastAsia="仿宋" w:cs="仿宋"/>
          <w:sz w:val="28"/>
          <w:szCs w:val="28"/>
        </w:rPr>
      </w:pPr>
      <w:r>
        <w:rPr>
          <w:rFonts w:hint="default" w:ascii="仿宋" w:hAnsi="仿宋" w:eastAsia="仿宋" w:cs="仿宋"/>
          <w:sz w:val="28"/>
          <w:szCs w:val="28"/>
          <w:lang w:val="en-US" w:eastAsia="zh-CN"/>
        </w:rPr>
        <w:t>推荐产品方案为矿石粒径</w:t>
      </w:r>
      <w:r>
        <w:rPr>
          <w:rFonts w:hint="eastAsia" w:ascii="仿宋" w:hAnsi="仿宋" w:eastAsia="仿宋" w:cs="仿宋"/>
          <w:sz w:val="28"/>
          <w:szCs w:val="28"/>
          <w:lang w:val="en-US" w:eastAsia="zh-CN"/>
        </w:rPr>
        <w:t>0.5毫米～5毫米、5毫米～20毫米、20毫米～40毫米三</w:t>
      </w:r>
      <w:r>
        <w:rPr>
          <w:rFonts w:hint="default" w:ascii="仿宋" w:hAnsi="仿宋" w:eastAsia="仿宋" w:cs="仿宋"/>
          <w:sz w:val="28"/>
          <w:szCs w:val="28"/>
          <w:lang w:val="en-US" w:eastAsia="zh-CN"/>
        </w:rPr>
        <w:t>个粒级的砂石料</w:t>
      </w:r>
      <w:r>
        <w:rPr>
          <w:rFonts w:hint="eastAsia" w:ascii="仿宋" w:hAnsi="仿宋" w:eastAsia="仿宋" w:cs="仿宋"/>
          <w:sz w:val="28"/>
          <w:szCs w:val="28"/>
          <w:lang w:val="en-US" w:eastAsia="zh-CN"/>
        </w:rPr>
        <w:t>。</w:t>
      </w:r>
      <w:r>
        <w:rPr>
          <w:rFonts w:hint="eastAsia" w:ascii="仿宋" w:hAnsi="仿宋" w:eastAsia="仿宋" w:cs="仿宋"/>
          <w:sz w:val="28"/>
          <w:szCs w:val="28"/>
        </w:rPr>
        <w:t>对于粒径＞40</w:t>
      </w:r>
      <w:r>
        <w:rPr>
          <w:rFonts w:hint="eastAsia" w:ascii="仿宋" w:hAnsi="仿宋" w:eastAsia="仿宋" w:cs="仿宋"/>
          <w:sz w:val="28"/>
          <w:szCs w:val="28"/>
          <w:lang w:eastAsia="zh-CN"/>
        </w:rPr>
        <w:t>毫米</w:t>
      </w:r>
      <w:r>
        <w:rPr>
          <w:rFonts w:hint="eastAsia" w:ascii="仿宋" w:hAnsi="仿宋" w:eastAsia="仿宋" w:cs="仿宋"/>
          <w:sz w:val="28"/>
          <w:szCs w:val="28"/>
        </w:rPr>
        <w:t>的砾石</w:t>
      </w:r>
      <w:r>
        <w:rPr>
          <w:rFonts w:hint="eastAsia" w:ascii="仿宋" w:hAnsi="仿宋" w:eastAsia="仿宋" w:cs="仿宋"/>
          <w:sz w:val="28"/>
          <w:szCs w:val="28"/>
          <w:lang w:val="en-US" w:eastAsia="zh-CN"/>
        </w:rPr>
        <w:t>与小于0.5毫米的泥质物</w:t>
      </w:r>
      <w:r>
        <w:rPr>
          <w:rFonts w:hint="eastAsia" w:ascii="仿宋" w:hAnsi="仿宋" w:eastAsia="仿宋" w:cs="仿宋"/>
          <w:sz w:val="28"/>
          <w:szCs w:val="28"/>
        </w:rPr>
        <w:t>，则作为暂不能利用的废石处理，</w:t>
      </w:r>
      <w:r>
        <w:rPr>
          <w:rFonts w:hint="eastAsia" w:ascii="仿宋" w:hAnsi="仿宋" w:eastAsia="仿宋" w:cs="仿宋"/>
          <w:sz w:val="28"/>
          <w:szCs w:val="28"/>
          <w:lang w:val="en-US" w:eastAsia="zh-CN"/>
        </w:rPr>
        <w:t>一般用于回填采坑备存或</w:t>
      </w:r>
      <w:r>
        <w:rPr>
          <w:rFonts w:hint="eastAsia" w:ascii="仿宋" w:hAnsi="仿宋" w:eastAsia="仿宋" w:cs="仿宋"/>
          <w:sz w:val="28"/>
          <w:szCs w:val="28"/>
        </w:rPr>
        <w:t>公路建设过程可利用于路基辅设，</w:t>
      </w:r>
      <w:r>
        <w:rPr>
          <w:rFonts w:hint="eastAsia" w:ascii="仿宋" w:hAnsi="仿宋" w:eastAsia="仿宋" w:cs="仿宋"/>
          <w:sz w:val="28"/>
          <w:szCs w:val="28"/>
          <w:lang w:val="en-US" w:eastAsia="zh-CN"/>
        </w:rPr>
        <w:t>选矿回收率</w:t>
      </w:r>
      <w:r>
        <w:rPr>
          <w:rFonts w:hint="eastAsia" w:ascii="仿宋" w:hAnsi="仿宋" w:eastAsia="仿宋" w:cs="仿宋"/>
          <w:sz w:val="28"/>
          <w:szCs w:val="28"/>
        </w:rPr>
        <w:t>为</w:t>
      </w:r>
      <w:r>
        <w:rPr>
          <w:rFonts w:hint="eastAsia" w:ascii="仿宋" w:hAnsi="仿宋" w:eastAsia="仿宋" w:cs="仿宋"/>
          <w:sz w:val="28"/>
          <w:szCs w:val="28"/>
          <w:lang w:val="en-US" w:eastAsia="zh-CN"/>
        </w:rPr>
        <w:t>84.00</w:t>
      </w:r>
      <w:r>
        <w:rPr>
          <w:rFonts w:hint="eastAsia" w:ascii="仿宋" w:hAnsi="仿宋" w:eastAsia="仿宋" w:cs="仿宋"/>
          <w:sz w:val="28"/>
          <w:szCs w:val="28"/>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八、矿山地质环境治理恢复</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（一）本次工作查明了矿山环境现状，分析了矿山环境发展趋势，其论述内容基本全面，结论基本正确。</w:t>
      </w:r>
    </w:p>
    <w:p>
      <w:pPr>
        <w:pStyle w:val="144"/>
        <w:adjustRightInd w:val="0"/>
        <w:snapToGrid w:val="0"/>
        <w:spacing w:line="520" w:lineRule="exact"/>
        <w:ind w:firstLine="56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rPr>
        <w:t>（二）</w:t>
      </w:r>
      <w:r>
        <w:rPr>
          <w:rFonts w:hint="eastAsia" w:ascii="仿宋" w:hAnsi="仿宋" w:eastAsia="仿宋" w:cs="仿宋"/>
          <w:color w:val="auto"/>
          <w:kern w:val="2"/>
          <w:sz w:val="28"/>
          <w:szCs w:val="28"/>
          <w:lang w:val="en-US" w:eastAsia="zh-CN" w:bidi="ar-SA"/>
        </w:rPr>
        <w:t>本矿山地质环境影响评估等级为一级，评估区面积22.46公顷，评估等级划分正确，评估范围确定合理。</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对矿山地质环境影响进行了现状分析评估和预测评估，现状评估由于矿山现状未进行建设或生产，评估区内原始条件下各类地质灾害不发育，地质灾害对地质环境影响程度较轻，危险性小。现状评估崩塌、滑坡、泥石流、岩溶塌陷、采空塌陷、地面沉降、地裂缝和不稳定斜坡等地质灾害不发育，危害程度小，危险性小，对地质环境影响程度为较轻。根据开发利用方案及矿山生产计划，预测评估区</w:t>
      </w:r>
      <w:r>
        <w:rPr>
          <w:rFonts w:hint="eastAsia" w:ascii="仿宋" w:hAnsi="仿宋" w:eastAsia="仿宋" w:cs="仿宋"/>
          <w:sz w:val="28"/>
          <w:szCs w:val="28"/>
          <w:lang w:val="en-US" w:eastAsia="zh-CN"/>
        </w:rPr>
        <w:t>不易引发和加剧</w:t>
      </w:r>
      <w:r>
        <w:rPr>
          <w:rFonts w:hint="eastAsia" w:ascii="仿宋" w:hAnsi="仿宋" w:eastAsia="仿宋" w:cs="仿宋"/>
          <w:sz w:val="28"/>
          <w:szCs w:val="28"/>
        </w:rPr>
        <w:t>崩塌、滑坡、泥石流、岩溶塌陷、采空塌陷、地面沉降、地裂缝和不稳定斜坡等地质灾害，</w:t>
      </w:r>
      <w:r>
        <w:rPr>
          <w:rFonts w:hint="eastAsia" w:ascii="仿宋" w:hAnsi="仿宋" w:eastAsia="仿宋" w:cs="仿宋"/>
          <w:sz w:val="28"/>
          <w:szCs w:val="28"/>
          <w:lang w:val="en-US" w:eastAsia="zh-CN"/>
        </w:rPr>
        <w:t>发育程度弱，</w:t>
      </w:r>
      <w:r>
        <w:rPr>
          <w:rFonts w:hint="eastAsia" w:ascii="仿宋" w:hAnsi="仿宋" w:eastAsia="仿宋" w:cs="仿宋"/>
          <w:sz w:val="28"/>
          <w:szCs w:val="28"/>
        </w:rPr>
        <w:t>危害程度小，危险性小。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根据矿区含水层破坏现状及预测评估，矿山为新建矿山，尚未开工建设，现状评估采矿活动对含水层结构影响程度为较轻，对含水层水位下降及疏干影响程度为较轻，对含水层水质影响程度为较轻。矿山拟建采场最低开采标高位于地下水位以上，预测评估采矿活动对含水层结构影响程度为较轻，对含水层水位下降及疏干影响程度为较轻，对含水层水质影响程度为较轻。</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（五）根据地形地貌景观影响现状评估结果，</w:t>
      </w:r>
      <w:r>
        <w:rPr>
          <w:rFonts w:hint="eastAsia" w:ascii="仿宋" w:hAnsi="仿宋" w:eastAsia="仿宋" w:cs="仿宋"/>
          <w:sz w:val="28"/>
          <w:szCs w:val="28"/>
          <w:lang w:val="en-US" w:eastAsia="zh-CN"/>
        </w:rPr>
        <w:t>矿山为新建矿山，未进行任何建设及采矿活动，现状评估矿山开采对地形地貌景观的影响程度为“较轻”。</w:t>
      </w:r>
      <w:r>
        <w:rPr>
          <w:rFonts w:hint="eastAsia" w:ascii="仿宋" w:hAnsi="仿宋" w:eastAsia="仿宋" w:cs="仿宋"/>
          <w:sz w:val="28"/>
          <w:szCs w:val="28"/>
        </w:rPr>
        <w:t>预测评估规划露天采场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规划生活区、规划工业场地、规划废石堆放场、</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内规划矿山道路</w:t>
      </w:r>
      <w:r>
        <w:rPr>
          <w:rFonts w:hint="eastAsia" w:ascii="仿宋" w:hAnsi="仿宋" w:eastAsia="仿宋" w:cs="仿宋"/>
          <w:sz w:val="28"/>
          <w:szCs w:val="28"/>
        </w:rPr>
        <w:t>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严重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，面积16.98公顷</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外规划矿山道路</w:t>
      </w:r>
      <w:r>
        <w:rPr>
          <w:rFonts w:hint="eastAsia" w:ascii="仿宋" w:hAnsi="仿宋" w:eastAsia="仿宋" w:cs="仿宋"/>
          <w:sz w:val="28"/>
          <w:szCs w:val="28"/>
        </w:rPr>
        <w:t>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较严重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，面积0.02公顷</w:t>
      </w:r>
      <w:r>
        <w:rPr>
          <w:rFonts w:hint="eastAsia" w:ascii="仿宋" w:hAnsi="仿宋" w:eastAsia="仿宋" w:cs="仿宋"/>
          <w:sz w:val="28"/>
          <w:szCs w:val="28"/>
        </w:rPr>
        <w:t>；除上述区域以外的其他区域对地形地貌景观的影响为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较轻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，面积5.46公顷</w:t>
      </w:r>
      <w:r>
        <w:rPr>
          <w:rFonts w:hint="eastAsia" w:ascii="仿宋" w:hAnsi="仿宋" w:eastAsia="仿宋" w:cs="仿宋"/>
          <w:sz w:val="28"/>
          <w:szCs w:val="28"/>
        </w:rPr>
        <w:t>。</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（六）通过水土环境污染现状及预测评估，矿山开采主要为</w:t>
      </w:r>
      <w:r>
        <w:rPr>
          <w:rFonts w:hint="eastAsia" w:ascii="仿宋" w:hAnsi="仿宋" w:eastAsia="仿宋" w:cs="仿宋"/>
          <w:sz w:val="28"/>
          <w:szCs w:val="28"/>
          <w:lang w:val="en-US" w:eastAsia="zh-CN"/>
        </w:rPr>
        <w:t>第四系</w:t>
      </w:r>
      <w:r>
        <w:rPr>
          <w:rFonts w:hint="eastAsia" w:ascii="仿宋" w:hAnsi="仿宋" w:eastAsia="仿宋" w:cs="仿宋"/>
          <w:sz w:val="28"/>
          <w:szCs w:val="28"/>
        </w:rPr>
        <w:t>上更新统新疆群</w:t>
      </w:r>
      <w:r>
        <w:rPr>
          <w:rFonts w:hint="eastAsia" w:ascii="仿宋" w:hAnsi="仿宋" w:eastAsia="仿宋" w:cs="仿宋"/>
          <w:sz w:val="28"/>
          <w:szCs w:val="28"/>
          <w:lang w:val="en-US" w:eastAsia="zh-CN"/>
        </w:rPr>
        <w:t>中建设用砂</w:t>
      </w:r>
      <w:r>
        <w:rPr>
          <w:rFonts w:hint="eastAsia" w:ascii="仿宋" w:hAnsi="仿宋" w:eastAsia="仿宋" w:cs="仿宋"/>
          <w:sz w:val="28"/>
          <w:szCs w:val="28"/>
        </w:rPr>
        <w:t>，矿石无毒、无放射性，矿石开采及时运输出开采区。矿山生产期间，无矿坑涌水</w:t>
      </w:r>
      <w:r>
        <w:rPr>
          <w:rFonts w:hint="eastAsia" w:ascii="仿宋" w:hAnsi="仿宋" w:eastAsia="仿宋" w:cs="仿宋"/>
          <w:sz w:val="28"/>
          <w:szCs w:val="28"/>
          <w:lang w:eastAsia="zh-CN"/>
        </w:rPr>
        <w:t>，</w:t>
      </w:r>
      <w:r>
        <w:rPr>
          <w:rFonts w:hint="eastAsia" w:ascii="仿宋" w:hAnsi="仿宋" w:eastAsia="仿宋" w:cs="仿宋"/>
          <w:sz w:val="28"/>
          <w:szCs w:val="28"/>
        </w:rPr>
        <w:t>因此矿山开采不会对水土环境造成污染。矿山生产生活废水、污水的产生，经处理后进行绿化，对矿区水环境污染严重程度较轻。</w:t>
      </w:r>
      <w:r>
        <w:rPr>
          <w:rFonts w:hint="default" w:ascii="Times New Roman" w:hAnsi="Times New Roman" w:eastAsia="宋体" w:cs="Times New Roman"/>
          <w:color w:val="auto"/>
          <w:spacing w:val="0"/>
          <w:w w:val="100"/>
          <w:position w:val="0"/>
          <w:sz w:val="24"/>
          <w:szCs w:val="24"/>
          <w:highlight w:val="none"/>
        </w:rPr>
        <w:t>生</w:t>
      </w:r>
      <w:r>
        <w:rPr>
          <w:rFonts w:hint="default" w:ascii="仿宋" w:hAnsi="仿宋" w:eastAsia="仿宋" w:cs="仿宋"/>
          <w:sz w:val="28"/>
          <w:szCs w:val="28"/>
        </w:rPr>
        <w:t>活垃圾放置于垃圾储物箱，每年定期进行清运，垃圾运输至</w:t>
      </w:r>
      <w:r>
        <w:rPr>
          <w:rFonts w:hint="eastAsia" w:ascii="仿宋" w:hAnsi="仿宋" w:eastAsia="仿宋" w:cs="仿宋"/>
          <w:sz w:val="28"/>
          <w:szCs w:val="28"/>
          <w:lang w:val="en-US" w:eastAsia="zh-CN"/>
        </w:rPr>
        <w:t>木垒县</w:t>
      </w:r>
      <w:r>
        <w:rPr>
          <w:rFonts w:hint="default" w:ascii="仿宋" w:hAnsi="仿宋" w:eastAsia="仿宋" w:cs="仿宋"/>
          <w:sz w:val="28"/>
          <w:szCs w:val="28"/>
        </w:rPr>
        <w:t>环境部门指定的垃圾填埋场处理</w:t>
      </w:r>
      <w:r>
        <w:rPr>
          <w:rFonts w:hint="eastAsia" w:ascii="仿宋" w:hAnsi="仿宋" w:eastAsia="仿宋" w:cs="仿宋"/>
          <w:sz w:val="28"/>
          <w:szCs w:val="28"/>
        </w:rPr>
        <w:t>，不会对水土环境造成污染。</w:t>
      </w:r>
    </w:p>
    <w:p>
      <w:pPr>
        <w:pStyle w:val="144"/>
        <w:adjustRightInd w:val="0"/>
        <w:snapToGrid w:val="0"/>
        <w:spacing w:line="520" w:lineRule="exact"/>
        <w:ind w:firstLine="56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（七）通过大气污染现状及预测评估结果，现状评估采矿活动对大气环境的污染影响程度为较轻。矿山后期开采对大气造成污染的方式主要为矿体开采过程中会产生</w:t>
      </w:r>
      <w:r>
        <w:rPr>
          <w:rFonts w:hint="eastAsia" w:ascii="仿宋" w:hAnsi="仿宋" w:eastAsia="仿宋" w:cs="仿宋"/>
          <w:color w:val="auto"/>
          <w:kern w:val="2"/>
          <w:sz w:val="28"/>
          <w:szCs w:val="28"/>
          <w:lang w:val="en-US" w:eastAsia="zh-CN"/>
        </w:rPr>
        <w:t>少量</w:t>
      </w:r>
      <w:r>
        <w:rPr>
          <w:rFonts w:hint="eastAsia" w:ascii="仿宋" w:hAnsi="仿宋" w:eastAsia="仿宋" w:cs="仿宋"/>
          <w:color w:val="auto"/>
          <w:kern w:val="2"/>
          <w:sz w:val="28"/>
          <w:szCs w:val="28"/>
        </w:rPr>
        <w:t>粉尘，车辆装卸及运输矿石产生的粉尘，采取洒水对采场降尘措施后，预测评估对大气环境的污染影响程度为较轻。</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（八）确定了矿山环境保护与治理恢复的原则、目标和任务，对矿区进行了矿山环境保护与治理恢复分区，并提出了具体的保护、治理以及监测方案，并进行了经费概算。</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1、矿山环境保护与综合治理分区</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矿山地质环境保护与治理恢复全区划分为重点防治区、次重点防治区、一般防治区，又根据区内矿山地质环境问题类型的差异，进一步将重点防治区细分为</w:t>
      </w:r>
      <w:r>
        <w:rPr>
          <w:rFonts w:hint="eastAsia" w:ascii="仿宋" w:hAnsi="仿宋" w:eastAsia="仿宋" w:cs="仿宋"/>
          <w:sz w:val="28"/>
          <w:szCs w:val="28"/>
          <w:lang w:val="en-US" w:eastAsia="zh-CN"/>
        </w:rPr>
        <w:t>5</w:t>
      </w:r>
      <w:r>
        <w:rPr>
          <w:rFonts w:hint="eastAsia" w:ascii="仿宋" w:hAnsi="仿宋" w:eastAsia="仿宋" w:cs="仿宋"/>
          <w:sz w:val="28"/>
          <w:szCs w:val="28"/>
        </w:rPr>
        <w:t>个亚区，将次重点防治区细分为</w:t>
      </w:r>
      <w:r>
        <w:rPr>
          <w:rFonts w:hint="eastAsia" w:ascii="仿宋" w:hAnsi="仿宋" w:eastAsia="仿宋" w:cs="仿宋"/>
          <w:sz w:val="28"/>
          <w:szCs w:val="28"/>
          <w:lang w:val="en-US" w:eastAsia="zh-CN"/>
        </w:rPr>
        <w:t>1</w:t>
      </w:r>
      <w:r>
        <w:rPr>
          <w:rFonts w:hint="eastAsia" w:ascii="仿宋" w:hAnsi="仿宋" w:eastAsia="仿宋" w:cs="仿宋"/>
          <w:sz w:val="28"/>
          <w:szCs w:val="28"/>
        </w:rPr>
        <w:t>个亚区。重点防治区</w:t>
      </w:r>
      <w:r>
        <w:rPr>
          <w:rFonts w:hint="eastAsia" w:ascii="仿宋" w:hAnsi="仿宋" w:eastAsia="仿宋" w:cs="仿宋"/>
          <w:sz w:val="28"/>
          <w:szCs w:val="28"/>
          <w:lang w:val="en-US" w:eastAsia="zh-CN"/>
        </w:rPr>
        <w:t>扣除重叠面积后</w:t>
      </w:r>
      <w:r>
        <w:rPr>
          <w:rFonts w:hint="eastAsia" w:ascii="仿宋" w:hAnsi="仿宋" w:eastAsia="仿宋" w:cs="仿宋"/>
          <w:sz w:val="28"/>
          <w:szCs w:val="28"/>
        </w:rPr>
        <w:t>总面积</w:t>
      </w:r>
      <w:r>
        <w:rPr>
          <w:rFonts w:hint="eastAsia" w:ascii="仿宋" w:hAnsi="仿宋" w:eastAsia="仿宋" w:cs="仿宋"/>
          <w:sz w:val="28"/>
          <w:szCs w:val="28"/>
          <w:lang w:val="en-US" w:eastAsia="zh-CN"/>
        </w:rPr>
        <w:t>16.98公顷</w:t>
      </w:r>
      <w:r>
        <w:rPr>
          <w:rFonts w:hint="eastAsia" w:ascii="仿宋" w:hAnsi="仿宋" w:eastAsia="仿宋" w:cs="仿宋"/>
          <w:sz w:val="28"/>
          <w:szCs w:val="28"/>
        </w:rPr>
        <w:t>，次重点防治区总面积为</w:t>
      </w:r>
      <w:r>
        <w:rPr>
          <w:rFonts w:hint="eastAsia" w:ascii="仿宋" w:hAnsi="仿宋" w:eastAsia="仿宋" w:cs="仿宋"/>
          <w:sz w:val="28"/>
          <w:szCs w:val="28"/>
          <w:lang w:val="en-US" w:eastAsia="zh-CN"/>
        </w:rPr>
        <w:t>0.02</w:t>
      </w:r>
      <w:r>
        <w:rPr>
          <w:rFonts w:hint="eastAsia" w:ascii="仿宋" w:hAnsi="仿宋" w:eastAsia="仿宋" w:cs="仿宋"/>
          <w:sz w:val="28"/>
          <w:szCs w:val="28"/>
        </w:rPr>
        <w:t>公顷，一般防治区面积为</w:t>
      </w:r>
      <w:r>
        <w:rPr>
          <w:rFonts w:hint="eastAsia" w:ascii="仿宋" w:hAnsi="仿宋" w:eastAsia="仿宋" w:cs="仿宋"/>
          <w:sz w:val="28"/>
          <w:szCs w:val="28"/>
          <w:lang w:val="en-US" w:eastAsia="zh-CN"/>
        </w:rPr>
        <w:t>5.46</w:t>
      </w:r>
      <w:r>
        <w:rPr>
          <w:rFonts w:hint="eastAsia" w:ascii="仿宋" w:hAnsi="仿宋" w:eastAsia="仿宋" w:cs="仿宋"/>
          <w:sz w:val="28"/>
          <w:szCs w:val="28"/>
        </w:rPr>
        <w:t>公顷。</w:t>
      </w:r>
    </w:p>
    <w:p>
      <w:pPr>
        <w:autoSpaceDE w:val="0"/>
        <w:autoSpaceDN w:val="0"/>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2、矿山土地损毁预测与评估</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现状矿区内未进行过开采活动，无已损毁土地。矿区拟损毁土地为规划露天采场、</w:t>
      </w:r>
      <w:r>
        <w:rPr>
          <w:rFonts w:hint="eastAsia" w:ascii="仿宋" w:hAnsi="仿宋" w:eastAsia="仿宋" w:cs="仿宋"/>
          <w:sz w:val="28"/>
          <w:szCs w:val="28"/>
          <w:lang w:val="en-US" w:eastAsia="zh-CN"/>
        </w:rPr>
        <w:t>规划办公生活区、规划工业场地、规划废石堆放场、</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内规划矿山道路和</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外规划矿山道路</w:t>
      </w:r>
      <w:r>
        <w:rPr>
          <w:rFonts w:hint="eastAsia" w:ascii="仿宋" w:hAnsi="仿宋" w:eastAsia="仿宋" w:cs="仿宋"/>
          <w:sz w:val="28"/>
          <w:szCs w:val="28"/>
        </w:rPr>
        <w:t>，拟损毁土地面积</w:t>
      </w:r>
      <w:r>
        <w:rPr>
          <w:rFonts w:hint="eastAsia" w:ascii="仿宋" w:hAnsi="仿宋" w:eastAsia="仿宋" w:cs="仿宋"/>
          <w:sz w:val="28"/>
          <w:szCs w:val="28"/>
          <w:lang w:val="en-US" w:eastAsia="zh-CN"/>
        </w:rPr>
        <w:t>（扣除重叠面积）</w:t>
      </w:r>
      <w:r>
        <w:rPr>
          <w:rFonts w:hint="eastAsia" w:ascii="仿宋" w:hAnsi="仿宋" w:eastAsia="仿宋" w:cs="仿宋"/>
          <w:sz w:val="28"/>
          <w:szCs w:val="28"/>
        </w:rPr>
        <w:t>约1</w:t>
      </w:r>
      <w:r>
        <w:rPr>
          <w:rFonts w:hint="eastAsia" w:ascii="仿宋" w:hAnsi="仿宋" w:eastAsia="仿宋" w:cs="仿宋"/>
          <w:sz w:val="28"/>
          <w:szCs w:val="28"/>
          <w:lang w:val="en-US" w:eastAsia="zh-CN"/>
        </w:rPr>
        <w:t>7.00</w:t>
      </w:r>
      <w:r>
        <w:rPr>
          <w:rFonts w:hint="eastAsia" w:ascii="仿宋" w:hAnsi="仿宋" w:eastAsia="仿宋" w:cs="仿宋"/>
          <w:sz w:val="28"/>
          <w:szCs w:val="28"/>
        </w:rPr>
        <w:t>公顷。损毁的土地类型为天然牧草地，土地利用类型为挖损、压占。其中规划露天采场、</w:t>
      </w:r>
      <w:r>
        <w:rPr>
          <w:rFonts w:hint="eastAsia" w:ascii="仿宋" w:hAnsi="仿宋" w:eastAsia="仿宋" w:cs="仿宋"/>
          <w:sz w:val="28"/>
          <w:szCs w:val="28"/>
          <w:lang w:val="en-US" w:eastAsia="zh-CN"/>
        </w:rPr>
        <w:t>规划办公生活区、规划工业场地、规划废石堆放场、</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内规划矿山道路</w:t>
      </w:r>
      <w:r>
        <w:rPr>
          <w:rFonts w:hint="eastAsia" w:ascii="仿宋" w:hAnsi="仿宋" w:eastAsia="仿宋" w:cs="仿宋"/>
          <w:sz w:val="28"/>
          <w:szCs w:val="28"/>
        </w:rPr>
        <w:t>损毁程度为重度，规划露天采场</w:t>
      </w:r>
      <w:r>
        <w:rPr>
          <w:rFonts w:hint="eastAsia" w:ascii="仿宋" w:hAnsi="仿宋" w:eastAsia="仿宋" w:cs="仿宋"/>
          <w:sz w:val="28"/>
          <w:szCs w:val="28"/>
          <w:lang w:val="en-US" w:eastAsia="zh-CN"/>
        </w:rPr>
        <w:t>外规划矿山道路</w:t>
      </w:r>
      <w:r>
        <w:rPr>
          <w:rFonts w:hint="eastAsia" w:ascii="仿宋" w:hAnsi="仿宋" w:eastAsia="仿宋" w:cs="仿宋"/>
          <w:sz w:val="28"/>
          <w:szCs w:val="28"/>
        </w:rPr>
        <w:t>损毁程度为中度。</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3、矿山地质环境治理工作阶段划分</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矿山地质环境保护与恢复治理方案编制规范》、《土地复垦方案编制规程》和《关于进一步推进和完善矿产资源管理有关工作的通知》（新自然资规〔2021〕3号）要求，按照轻重缓急、分阶段实施的原则，本方案将矿山地质环境治理工作划分为2个阶段。</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第1阶段为（202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月～202</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3.53</w:t>
      </w:r>
      <w:r>
        <w:rPr>
          <w:rFonts w:hint="eastAsia" w:ascii="仿宋" w:hAnsi="仿宋" w:eastAsia="仿宋" w:cs="仿宋"/>
          <w:sz w:val="28"/>
          <w:szCs w:val="28"/>
        </w:rPr>
        <w:t>年，其中（2024年</w:t>
      </w:r>
      <w:r>
        <w:rPr>
          <w:rFonts w:hint="eastAsia" w:ascii="仿宋" w:hAnsi="仿宋" w:eastAsia="仿宋" w:cs="仿宋"/>
          <w:sz w:val="28"/>
          <w:szCs w:val="28"/>
          <w:lang w:val="en-US" w:eastAsia="zh-CN"/>
        </w:rPr>
        <w:t>7</w:t>
      </w:r>
      <w:r>
        <w:rPr>
          <w:rFonts w:hint="eastAsia" w:ascii="仿宋" w:hAnsi="仿宋" w:eastAsia="仿宋" w:cs="仿宋"/>
          <w:sz w:val="28"/>
          <w:szCs w:val="28"/>
        </w:rPr>
        <w:t>月～202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0.25</w:t>
      </w:r>
      <w:r>
        <w:rPr>
          <w:rFonts w:hint="eastAsia" w:ascii="仿宋" w:hAnsi="仿宋" w:eastAsia="仿宋" w:cs="仿宋"/>
          <w:sz w:val="28"/>
          <w:szCs w:val="28"/>
        </w:rPr>
        <w:t>年为基建期、（2024年</w:t>
      </w:r>
      <w:r>
        <w:rPr>
          <w:rFonts w:hint="eastAsia" w:ascii="仿宋" w:hAnsi="仿宋" w:eastAsia="仿宋" w:cs="仿宋"/>
          <w:sz w:val="28"/>
          <w:szCs w:val="28"/>
          <w:lang w:val="en-US" w:eastAsia="zh-CN"/>
        </w:rPr>
        <w:t>10</w:t>
      </w:r>
      <w:r>
        <w:rPr>
          <w:rFonts w:hint="eastAsia" w:ascii="仿宋" w:hAnsi="仿宋" w:eastAsia="仿宋" w:cs="仿宋"/>
          <w:sz w:val="28"/>
          <w:szCs w:val="28"/>
        </w:rPr>
        <w:t>月～20</w:t>
      </w:r>
      <w:r>
        <w:rPr>
          <w:rFonts w:hint="eastAsia" w:ascii="仿宋" w:hAnsi="仿宋" w:eastAsia="仿宋" w:cs="仿宋"/>
          <w:sz w:val="28"/>
          <w:szCs w:val="28"/>
          <w:lang w:val="en-US" w:eastAsia="zh-CN"/>
        </w:rPr>
        <w:t>28</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3.28</w:t>
      </w:r>
      <w:r>
        <w:rPr>
          <w:rFonts w:hint="eastAsia" w:ascii="仿宋" w:hAnsi="仿宋" w:eastAsia="仿宋" w:cs="仿宋"/>
          <w:sz w:val="28"/>
          <w:szCs w:val="28"/>
        </w:rPr>
        <w:t>年为生产期。</w:t>
      </w:r>
    </w:p>
    <w:p>
      <w:pPr>
        <w:autoSpaceDE w:val="0"/>
        <w:autoSpaceDN w:val="0"/>
        <w:adjustRightInd w:val="0"/>
        <w:snapToGrid w:val="0"/>
        <w:spacing w:line="520" w:lineRule="exact"/>
        <w:ind w:firstLine="482"/>
        <w:rPr>
          <w:rFonts w:hint="eastAsia" w:ascii="仿宋" w:hAnsi="仿宋" w:eastAsia="仿宋" w:cs="仿宋"/>
          <w:sz w:val="28"/>
          <w:szCs w:val="28"/>
        </w:rPr>
      </w:pPr>
      <w:r>
        <w:rPr>
          <w:rFonts w:hint="eastAsia" w:ascii="仿宋" w:hAnsi="仿宋" w:eastAsia="仿宋" w:cs="仿宋"/>
          <w:sz w:val="28"/>
          <w:szCs w:val="28"/>
        </w:rPr>
        <w:t>主要工作量为：</w:t>
      </w:r>
      <w:r>
        <w:rPr>
          <w:rFonts w:hint="eastAsia" w:ascii="仿宋" w:hAnsi="仿宋" w:eastAsia="仿宋" w:cs="仿宋"/>
          <w:sz w:val="28"/>
          <w:szCs w:val="28"/>
          <w:lang w:val="en-US" w:eastAsia="zh-CN"/>
        </w:rPr>
        <w:t>露天采场</w:t>
      </w:r>
      <w:r>
        <w:rPr>
          <w:rFonts w:hint="eastAsia" w:ascii="仿宋" w:hAnsi="仿宋" w:eastAsia="仿宋" w:cs="仿宋"/>
          <w:sz w:val="28"/>
          <w:szCs w:val="28"/>
        </w:rPr>
        <w:t>外围设置截、排水沟；设置铁丝围栏和警示牌；生活污水处理池定期清淤、生活垃圾定期清运处置；边坡变形监测；地形地貌监测；生活污水处理后水质监测；对水土环境污染进行监测；对大气环境污染进行监测。</w:t>
      </w:r>
    </w:p>
    <w:p>
      <w:pPr>
        <w:autoSpaceDE w:val="0"/>
        <w:autoSpaceDN w:val="0"/>
        <w:adjustRightInd w:val="0"/>
        <w:snapToGrid w:val="0"/>
        <w:spacing w:line="520" w:lineRule="exact"/>
        <w:ind w:firstLine="482"/>
        <w:rPr>
          <w:rFonts w:hint="eastAsia" w:ascii="仿宋" w:hAnsi="仿宋" w:eastAsia="仿宋" w:cs="仿宋"/>
          <w:sz w:val="28"/>
          <w:szCs w:val="28"/>
          <w:lang w:val="en-US" w:eastAsia="zh-CN"/>
        </w:rPr>
      </w:pPr>
      <w:r>
        <w:rPr>
          <w:rFonts w:hint="eastAsia" w:ascii="仿宋" w:hAnsi="仿宋" w:eastAsia="仿宋" w:cs="仿宋"/>
          <w:sz w:val="28"/>
          <w:szCs w:val="28"/>
        </w:rPr>
        <w:t>第2阶段为（</w:t>
      </w:r>
      <w:r>
        <w:rPr>
          <w:rFonts w:hint="eastAsia" w:ascii="仿宋" w:hAnsi="仿宋" w:eastAsia="仿宋" w:cs="仿宋"/>
          <w:sz w:val="28"/>
          <w:szCs w:val="28"/>
          <w:lang w:val="en-US" w:eastAsia="zh-CN"/>
        </w:rPr>
        <w:t>2028年2月</w:t>
      </w:r>
      <w:r>
        <w:rPr>
          <w:rFonts w:hint="eastAsia" w:ascii="仿宋" w:hAnsi="仿宋" w:eastAsia="仿宋" w:cs="仿宋"/>
          <w:sz w:val="28"/>
          <w:szCs w:val="28"/>
        </w:rPr>
        <w:t>～202</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0.2</w:t>
      </w:r>
      <w:r>
        <w:rPr>
          <w:rFonts w:hint="eastAsia" w:ascii="仿宋" w:hAnsi="仿宋" w:eastAsia="仿宋" w:cs="仿宋"/>
          <w:sz w:val="28"/>
          <w:szCs w:val="28"/>
        </w:rPr>
        <w:t>5年，</w:t>
      </w:r>
      <w:r>
        <w:rPr>
          <w:rFonts w:hint="eastAsia" w:ascii="仿宋" w:hAnsi="仿宋" w:eastAsia="仿宋" w:cs="仿宋"/>
          <w:sz w:val="28"/>
          <w:szCs w:val="28"/>
          <w:lang w:val="en-US" w:eastAsia="zh-CN"/>
        </w:rPr>
        <w:t>拆除办公生活区建筑，建筑废弃物清运至木垒县垃圾处理厂处理，拆除污水处理设备拉运出矿区；拆除工业场地设备，设备运出矿区；将废石堆放场废石清运至复垦区域回填，并平整土地。</w:t>
      </w:r>
    </w:p>
    <w:p>
      <w:pPr>
        <w:autoSpaceDE w:val="0"/>
        <w:autoSpaceDN w:val="0"/>
        <w:adjustRightInd w:val="0"/>
        <w:snapToGrid w:val="0"/>
        <w:spacing w:line="520" w:lineRule="exact"/>
        <w:ind w:firstLine="482"/>
        <w:rPr>
          <w:rFonts w:ascii="仿宋" w:hAnsi="仿宋" w:eastAsia="仿宋" w:cs="仿宋"/>
          <w:sz w:val="28"/>
          <w:szCs w:val="28"/>
        </w:rPr>
      </w:pPr>
      <w:r>
        <w:rPr>
          <w:rFonts w:hint="eastAsia" w:ascii="仿宋" w:hAnsi="仿宋" w:eastAsia="仿宋" w:cs="仿宋"/>
          <w:sz w:val="28"/>
          <w:szCs w:val="28"/>
        </w:rPr>
        <w:t>4、土地复垦责任范围及复垦率</w:t>
      </w:r>
    </w:p>
    <w:p>
      <w:pPr>
        <w:adjustRightInd w:val="0"/>
        <w:snapToGrid w:val="0"/>
        <w:spacing w:line="520" w:lineRule="exact"/>
        <w:ind w:firstLine="560" w:firstLineChars="200"/>
        <w:jc w:val="left"/>
        <w:rPr>
          <w:rFonts w:ascii="仿宋" w:hAnsi="仿宋" w:cs="仿宋"/>
          <w:sz w:val="28"/>
          <w:szCs w:val="28"/>
        </w:rPr>
      </w:pPr>
      <w:r>
        <w:rPr>
          <w:rFonts w:hint="eastAsia" w:ascii="仿宋" w:hAnsi="仿宋" w:eastAsia="仿宋" w:cs="仿宋"/>
          <w:sz w:val="28"/>
          <w:szCs w:val="28"/>
        </w:rPr>
        <w:t>本矿山土地复垦区范围为1</w:t>
      </w:r>
      <w:r>
        <w:rPr>
          <w:rFonts w:hint="eastAsia" w:ascii="仿宋" w:hAnsi="仿宋" w:eastAsia="仿宋" w:cs="仿宋"/>
          <w:sz w:val="28"/>
          <w:szCs w:val="28"/>
          <w:lang w:val="en-US" w:eastAsia="zh-CN"/>
        </w:rPr>
        <w:t>7.00</w:t>
      </w:r>
      <w:r>
        <w:rPr>
          <w:rFonts w:hint="eastAsia" w:ascii="仿宋" w:hAnsi="仿宋" w:eastAsia="仿宋" w:cs="仿宋"/>
          <w:sz w:val="28"/>
          <w:szCs w:val="28"/>
        </w:rPr>
        <w:t>公顷，复垦责任区面积为1</w:t>
      </w:r>
      <w:r>
        <w:rPr>
          <w:rFonts w:hint="eastAsia" w:ascii="仿宋" w:hAnsi="仿宋" w:eastAsia="仿宋" w:cs="仿宋"/>
          <w:sz w:val="28"/>
          <w:szCs w:val="28"/>
          <w:lang w:val="en-US" w:eastAsia="zh-CN"/>
        </w:rPr>
        <w:t>7.00</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sz w:val="28"/>
          <w:szCs w:val="28"/>
        </w:rPr>
        <w:t>划分</w:t>
      </w:r>
      <w:r>
        <w:rPr>
          <w:rFonts w:hint="eastAsia" w:ascii="仿宋" w:hAnsi="仿宋" w:eastAsia="仿宋" w:cs="仿宋"/>
          <w:sz w:val="28"/>
          <w:szCs w:val="28"/>
          <w:lang w:val="en-US" w:eastAsia="zh-CN"/>
        </w:rPr>
        <w:t>6</w:t>
      </w:r>
      <w:r>
        <w:rPr>
          <w:rFonts w:hint="eastAsia" w:ascii="仿宋" w:hAnsi="仿宋" w:eastAsia="仿宋" w:cs="仿宋"/>
          <w:sz w:val="28"/>
          <w:szCs w:val="28"/>
        </w:rPr>
        <w:t>个复垦单元，复垦方向为天然牧草地，土地复垦率100%。</w:t>
      </w:r>
    </w:p>
    <w:p>
      <w:pPr>
        <w:adjustRightInd w:val="0"/>
        <w:snapToGrid w:val="0"/>
        <w:spacing w:line="520" w:lineRule="exact"/>
        <w:ind w:firstLine="560" w:firstLineChars="200"/>
        <w:jc w:val="left"/>
        <w:rPr>
          <w:rFonts w:ascii="仿宋" w:hAnsi="仿宋" w:cs="仿宋"/>
          <w:sz w:val="28"/>
          <w:szCs w:val="28"/>
        </w:rPr>
      </w:pPr>
      <w:r>
        <w:rPr>
          <w:rFonts w:ascii="仿宋" w:hAnsi="仿宋" w:eastAsia="仿宋" w:cs="仿宋"/>
          <w:sz w:val="28"/>
          <w:szCs w:val="28"/>
        </w:rPr>
        <w:t>5</w:t>
      </w:r>
      <w:r>
        <w:rPr>
          <w:rFonts w:hint="eastAsia" w:ascii="仿宋" w:hAnsi="仿宋" w:eastAsia="仿宋" w:cs="仿宋"/>
          <w:sz w:val="28"/>
          <w:szCs w:val="28"/>
        </w:rPr>
        <w:t>、土地复垦工作部署</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矿山土地复垦主要是针对规划露天采场、</w:t>
      </w:r>
      <w:r>
        <w:rPr>
          <w:rFonts w:hint="eastAsia" w:ascii="仿宋" w:hAnsi="仿宋" w:eastAsia="仿宋" w:cs="仿宋"/>
          <w:sz w:val="28"/>
          <w:szCs w:val="28"/>
          <w:lang w:val="en-US" w:eastAsia="zh-CN"/>
        </w:rPr>
        <w:t>规划办公生活区、规划工业场地、规划废石堆放场、规划矿山道路</w:t>
      </w:r>
      <w:r>
        <w:rPr>
          <w:rFonts w:hint="eastAsia" w:ascii="仿宋" w:hAnsi="仿宋" w:eastAsia="仿宋" w:cs="仿宋"/>
          <w:sz w:val="28"/>
          <w:szCs w:val="28"/>
        </w:rPr>
        <w:t>土地，主要工程措施为建筑设施拆除、覆土、场地平整、植被重建等工程等措施</w:t>
      </w:r>
      <w:r>
        <w:rPr>
          <w:rFonts w:hint="eastAsia" w:ascii="仿宋" w:hAnsi="仿宋" w:eastAsia="仿宋" w:cs="仿宋"/>
          <w:sz w:val="28"/>
          <w:szCs w:val="28"/>
          <w:lang w:eastAsia="zh-CN"/>
        </w:rPr>
        <w:t>，</w:t>
      </w:r>
      <w:r>
        <w:rPr>
          <w:rFonts w:hint="eastAsia" w:ascii="仿宋" w:hAnsi="仿宋" w:eastAsia="仿宋" w:cs="仿宋"/>
          <w:sz w:val="28"/>
          <w:szCs w:val="28"/>
        </w:rPr>
        <w:t>恢复为天然牧草地；按照第六章土地复垦经费估算足额提取土地复垦费用，并积极配合自然资源主管部门对已复垦区域进行验收。</w:t>
      </w:r>
    </w:p>
    <w:p>
      <w:pPr>
        <w:adjustRightInd w:val="0"/>
        <w:snapToGrid w:val="0"/>
        <w:spacing w:line="52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矿山从2024年</w:t>
      </w:r>
      <w:r>
        <w:rPr>
          <w:rFonts w:hint="eastAsia" w:ascii="仿宋" w:hAnsi="仿宋" w:eastAsia="仿宋" w:cs="仿宋"/>
          <w:sz w:val="28"/>
          <w:szCs w:val="28"/>
          <w:lang w:val="en-US" w:eastAsia="zh-CN"/>
        </w:rPr>
        <w:t>7</w:t>
      </w:r>
      <w:r>
        <w:rPr>
          <w:rFonts w:hint="eastAsia" w:ascii="仿宋" w:hAnsi="仿宋" w:eastAsia="仿宋" w:cs="仿宋"/>
          <w:sz w:val="28"/>
          <w:szCs w:val="28"/>
        </w:rPr>
        <w:t>月基建开始至土地复垦结束共经历以下时间段</w:t>
      </w:r>
      <w:r>
        <w:rPr>
          <w:rFonts w:hint="eastAsia" w:ascii="仿宋" w:hAnsi="仿宋" w:eastAsia="仿宋" w:cs="仿宋"/>
          <w:sz w:val="28"/>
          <w:szCs w:val="28"/>
          <w:lang w:eastAsia="zh-CN"/>
        </w:rPr>
        <w:t>。</w:t>
      </w:r>
    </w:p>
    <w:p>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阶段：2024年7月～2028年1月共3.53年，其中2024年7月～2024年9月，共0.25年，为基建期；2024年10月～2028年1月，共3.28年，为生产期。露天开采期间，采用边开采边回填的方式进行开采，采用生产过程中产生的粒径大于4</w:t>
      </w:r>
      <w:r>
        <w:rPr>
          <w:rFonts w:hint="eastAsia" w:ascii="仿宋" w:hAnsi="仿宋" w:eastAsia="仿宋" w:cs="仿宋"/>
          <w:sz w:val="28"/>
          <w:szCs w:val="28"/>
          <w:lang w:val="zh-CN" w:eastAsia="zh-CN"/>
        </w:rPr>
        <w:t>0毫米</w:t>
      </w:r>
      <w:r>
        <w:rPr>
          <w:rFonts w:hint="eastAsia" w:ascii="仿宋" w:hAnsi="仿宋" w:eastAsia="仿宋" w:cs="仿宋"/>
          <w:sz w:val="28"/>
          <w:szCs w:val="28"/>
          <w:lang w:val="en-US" w:eastAsia="zh-CN"/>
        </w:rPr>
        <w:t>砾石回填</w:t>
      </w:r>
      <w:r>
        <w:rPr>
          <w:rFonts w:hint="default" w:ascii="仿宋" w:hAnsi="仿宋" w:eastAsia="仿宋" w:cs="仿宋"/>
          <w:sz w:val="28"/>
          <w:szCs w:val="28"/>
          <w:lang w:val="en-US" w:eastAsia="zh-CN"/>
        </w:rPr>
        <w:t>露天采矿场</w:t>
      </w:r>
      <w:r>
        <w:rPr>
          <w:rFonts w:hint="eastAsia" w:ascii="仿宋" w:hAnsi="仿宋" w:eastAsia="仿宋" w:cs="仿宋"/>
          <w:sz w:val="28"/>
          <w:szCs w:val="28"/>
          <w:lang w:val="en-US" w:eastAsia="zh-CN"/>
        </w:rPr>
        <w:t>，表层采用</w:t>
      </w:r>
      <w:r>
        <w:rPr>
          <w:rFonts w:hint="eastAsia" w:ascii="仿宋" w:hAnsi="仿宋" w:eastAsia="仿宋" w:cs="仿宋"/>
          <w:sz w:val="28"/>
          <w:szCs w:val="28"/>
          <w:lang w:val="zh-CN" w:eastAsia="zh-CN"/>
        </w:rPr>
        <w:t>小于0.5毫米</w:t>
      </w:r>
      <w:r>
        <w:rPr>
          <w:rFonts w:hint="eastAsia" w:ascii="仿宋" w:hAnsi="仿宋" w:eastAsia="仿宋" w:cs="仿宋"/>
          <w:sz w:val="28"/>
          <w:szCs w:val="28"/>
          <w:lang w:val="en-US" w:eastAsia="zh-CN"/>
        </w:rPr>
        <w:t>的泥质物覆盖。在矿山生产期间做好土地损毁监测工作。</w:t>
      </w:r>
    </w:p>
    <w:p>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阶段：2028年2月～2031年4月，共3.25年，其中2028年2月～2028年4月，共0.25年，为治理恢复与复垦期，进行规划露天采场、规划办公生活区、规划工业场地、规划废石堆放场、规划矿山道路土地复垦工程。2028年5月～2031年4月，共3年，为矿山土地复垦管护期。</w:t>
      </w:r>
    </w:p>
    <w:p>
      <w:pPr>
        <w:autoSpaceDE w:val="0"/>
        <w:autoSpaceDN w:val="0"/>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矿山计划于20</w:t>
      </w:r>
      <w:r>
        <w:rPr>
          <w:rFonts w:hint="eastAsia" w:ascii="仿宋" w:hAnsi="仿宋" w:eastAsia="仿宋" w:cs="仿宋"/>
          <w:sz w:val="28"/>
          <w:szCs w:val="28"/>
          <w:lang w:val="en-US" w:eastAsia="zh-CN"/>
        </w:rPr>
        <w:t>28</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月开采完毕，开采期间无法进行土地复垦工作，土地复垦工作需在矿山闭坑后进行；复垦期</w:t>
      </w:r>
      <w:r>
        <w:rPr>
          <w:rFonts w:hint="eastAsia" w:ascii="仿宋" w:hAnsi="仿宋" w:eastAsia="仿宋" w:cs="仿宋"/>
          <w:sz w:val="28"/>
          <w:szCs w:val="28"/>
          <w:lang w:val="en-US" w:eastAsia="zh-CN"/>
        </w:rPr>
        <w:t>0.25</w:t>
      </w:r>
      <w:r>
        <w:rPr>
          <w:rFonts w:hint="eastAsia" w:ascii="仿宋" w:hAnsi="仿宋" w:eastAsia="仿宋" w:cs="仿宋"/>
          <w:sz w:val="28"/>
          <w:szCs w:val="28"/>
        </w:rPr>
        <w:t>年，总复垦面积1</w:t>
      </w:r>
      <w:r>
        <w:rPr>
          <w:rFonts w:hint="eastAsia" w:ascii="仿宋" w:hAnsi="仿宋" w:eastAsia="仿宋" w:cs="仿宋"/>
          <w:sz w:val="28"/>
          <w:szCs w:val="28"/>
          <w:lang w:val="en-US" w:eastAsia="zh-CN"/>
        </w:rPr>
        <w:t>7.00</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sz w:val="28"/>
          <w:szCs w:val="28"/>
        </w:rPr>
        <w:t>土地复垦率100%。</w:t>
      </w:r>
    </w:p>
    <w:p>
      <w:pPr>
        <w:autoSpaceDE w:val="0"/>
        <w:autoSpaceDN w:val="0"/>
        <w:adjustRightInd w:val="0"/>
        <w:snapToGrid w:val="0"/>
        <w:spacing w:line="52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、复垦期和管护期年度工作计划</w:t>
      </w:r>
    </w:p>
    <w:p>
      <w:pPr>
        <w:adjustRightInd w:val="0"/>
        <w:snapToGrid w:val="0"/>
        <w:spacing w:line="520" w:lineRule="exact"/>
        <w:ind w:firstLine="480"/>
        <w:rPr>
          <w:rFonts w:ascii="宋体" w:hAnsi="宋体" w:cs="宋体"/>
          <w:kern w:val="0"/>
          <w:sz w:val="24"/>
          <w:szCs w:val="24"/>
        </w:rPr>
      </w:pPr>
      <w:r>
        <w:rPr>
          <w:rFonts w:hint="eastAsia" w:ascii="仿宋" w:hAnsi="仿宋" w:eastAsia="仿宋" w:cs="仿宋"/>
          <w:sz w:val="28"/>
          <w:szCs w:val="28"/>
        </w:rPr>
        <w:t>在矿山开采过程中，做到</w:t>
      </w:r>
      <w:r>
        <w:rPr>
          <w:rFonts w:hint="eastAsia" w:ascii="仿宋" w:hAnsi="仿宋" w:eastAsia="仿宋" w:cs="仿宋"/>
          <w:sz w:val="28"/>
          <w:szCs w:val="28"/>
          <w:lang w:val="en-US" w:eastAsia="zh-CN"/>
        </w:rPr>
        <w:t>废石</w:t>
      </w:r>
      <w:r>
        <w:rPr>
          <w:rFonts w:hint="eastAsia" w:ascii="仿宋" w:hAnsi="仿宋" w:eastAsia="仿宋" w:cs="仿宋"/>
          <w:sz w:val="28"/>
          <w:szCs w:val="28"/>
        </w:rPr>
        <w:t>不乱堆放，合理有序堆放在</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生活污水经处理达标后全部用于洒水降尘和绿化，不外排；生活垃圾定期清运，避免对生活区内外的土地造成污染损毁；每年采集污水、土壤样进行监测，每年对地形地貌景观损毁情况进行监测。定期进行洒水降尘措施，减轻对大气的污染，每年进行大气监测。</w:t>
      </w:r>
    </w:p>
    <w:p>
      <w:pPr>
        <w:adjustRightInd w:val="0"/>
        <w:snapToGrid w:val="0"/>
        <w:spacing w:line="52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val="en-US" w:eastAsia="zh-CN"/>
        </w:rPr>
        <w:t>矿山闭坑后，露天采场边坡采用削边回填方式，以降低采坑边坡坡度，回填后最终边坡约30°左右，</w:t>
      </w:r>
      <w:r>
        <w:rPr>
          <w:rFonts w:hint="eastAsia" w:ascii="仿宋" w:hAnsi="仿宋" w:eastAsia="仿宋" w:cs="仿宋"/>
          <w:sz w:val="28"/>
          <w:szCs w:val="28"/>
        </w:rPr>
        <w:t>回填过程中采用机械分层压实，压实度为0.85</w:t>
      </w:r>
      <w:r>
        <w:rPr>
          <w:rFonts w:hint="eastAsia" w:ascii="仿宋" w:hAnsi="仿宋" w:eastAsia="仿宋" w:cs="仿宋"/>
          <w:sz w:val="28"/>
          <w:szCs w:val="28"/>
          <w:lang w:val="en-US" w:eastAsia="zh-CN"/>
        </w:rPr>
        <w:t>，</w:t>
      </w:r>
      <w:r>
        <w:rPr>
          <w:rFonts w:hint="eastAsia" w:ascii="仿宋" w:hAnsi="仿宋" w:eastAsia="仿宋" w:cs="仿宋"/>
          <w:sz w:val="28"/>
          <w:szCs w:val="28"/>
        </w:rPr>
        <w:t>并进行场地平整，避免形成局部凸、凹地形，有效控制水土流失，</w:t>
      </w:r>
      <w:r>
        <w:rPr>
          <w:rFonts w:hint="eastAsia" w:ascii="仿宋" w:hAnsi="仿宋" w:eastAsia="仿宋" w:cs="仿宋"/>
          <w:sz w:val="28"/>
          <w:szCs w:val="28"/>
          <w:lang w:val="en-US" w:eastAsia="zh-CN"/>
        </w:rPr>
        <w:t>进行种植植被，植被覆盖率达到5%，达到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生活区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工业场地</w:t>
      </w:r>
      <w:r>
        <w:rPr>
          <w:rFonts w:hint="eastAsia" w:ascii="仿宋" w:hAnsi="仿宋" w:eastAsia="仿宋" w:cs="仿宋"/>
          <w:sz w:val="28"/>
          <w:szCs w:val="28"/>
        </w:rPr>
        <w:t>矿山闭坑后对建构（筑）物进行拆除，废弃物拉运至</w:t>
      </w:r>
      <w:r>
        <w:rPr>
          <w:rFonts w:hint="eastAsia" w:ascii="仿宋" w:hAnsi="仿宋" w:eastAsia="仿宋" w:cs="仿宋"/>
          <w:sz w:val="28"/>
          <w:szCs w:val="28"/>
          <w:lang w:val="en-US" w:eastAsia="zh-CN"/>
        </w:rPr>
        <w:t>木垒县</w:t>
      </w:r>
      <w:r>
        <w:rPr>
          <w:rFonts w:hint="eastAsia" w:ascii="仿宋" w:hAnsi="仿宋" w:eastAsia="仿宋" w:cs="仿宋"/>
          <w:sz w:val="28"/>
          <w:szCs w:val="28"/>
        </w:rPr>
        <w:t>建筑垃圾填埋场填埋，并进行场地平整，避免形成局部凸、凹地形，有效控制水土流失，</w:t>
      </w:r>
      <w:r>
        <w:rPr>
          <w:rFonts w:hint="eastAsia" w:ascii="仿宋" w:hAnsi="仿宋" w:eastAsia="仿宋" w:cs="仿宋"/>
          <w:sz w:val="28"/>
          <w:szCs w:val="28"/>
          <w:lang w:val="en-US" w:eastAsia="zh-CN"/>
        </w:rPr>
        <w:t>进行种植植被，植被覆盖率达到5%，达到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矿山闭坑后所有</w:t>
      </w:r>
      <w:r>
        <w:rPr>
          <w:rFonts w:hint="eastAsia" w:ascii="仿宋" w:hAnsi="仿宋" w:eastAsia="仿宋" w:cs="仿宋"/>
          <w:sz w:val="28"/>
          <w:szCs w:val="28"/>
          <w:lang w:val="en-US" w:eastAsia="zh-CN"/>
        </w:rPr>
        <w:t>废石拉运回填</w:t>
      </w:r>
      <w:r>
        <w:rPr>
          <w:rFonts w:hint="eastAsia" w:ascii="仿宋" w:hAnsi="仿宋" w:eastAsia="仿宋" w:cs="仿宋"/>
          <w:sz w:val="28"/>
          <w:szCs w:val="28"/>
        </w:rPr>
        <w:t>，对场地进行平整，避免形成局部凸、凹地形，有效控制水土流失，</w:t>
      </w:r>
      <w:r>
        <w:rPr>
          <w:rFonts w:hint="eastAsia" w:ascii="仿宋" w:hAnsi="仿宋" w:eastAsia="仿宋" w:cs="仿宋"/>
          <w:sz w:val="28"/>
          <w:szCs w:val="28"/>
          <w:lang w:val="en-US" w:eastAsia="zh-CN"/>
        </w:rPr>
        <w:t>进行种植植被，植被覆盖率达到5%，达到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矿山闭坑</w:t>
      </w:r>
      <w:r>
        <w:rPr>
          <w:rFonts w:hint="eastAsia" w:ascii="仿宋" w:hAnsi="仿宋" w:eastAsia="仿宋" w:cs="仿宋"/>
          <w:sz w:val="28"/>
          <w:szCs w:val="28"/>
          <w:lang w:val="en-US" w:eastAsia="zh-CN"/>
        </w:rPr>
        <w:t>后，规划露天采场范围外</w:t>
      </w:r>
      <w:r>
        <w:rPr>
          <w:rFonts w:hint="eastAsia" w:ascii="仿宋" w:hAnsi="仿宋" w:eastAsia="仿宋" w:cs="仿宋"/>
          <w:sz w:val="28"/>
          <w:szCs w:val="28"/>
        </w:rPr>
        <w:t>矿山道路表部进行</w:t>
      </w:r>
      <w:r>
        <w:rPr>
          <w:rFonts w:hint="eastAsia" w:ascii="仿宋" w:hAnsi="仿宋" w:eastAsia="仿宋" w:cs="仿宋"/>
          <w:sz w:val="28"/>
          <w:szCs w:val="28"/>
          <w:lang w:val="en-US" w:eastAsia="zh-CN"/>
        </w:rPr>
        <w:t>土地平整</w:t>
      </w:r>
      <w:r>
        <w:rPr>
          <w:rFonts w:hint="eastAsia" w:ascii="仿宋" w:hAnsi="仿宋" w:eastAsia="仿宋" w:cs="仿宋"/>
          <w:sz w:val="28"/>
          <w:szCs w:val="28"/>
        </w:rPr>
        <w:t>，避免形成局部凸、凹地形，有效控制水土流失，</w:t>
      </w:r>
      <w:r>
        <w:rPr>
          <w:rFonts w:hint="eastAsia" w:ascii="仿宋" w:hAnsi="仿宋" w:eastAsia="仿宋" w:cs="仿宋"/>
          <w:sz w:val="28"/>
          <w:szCs w:val="28"/>
          <w:lang w:val="en-US" w:eastAsia="zh-CN"/>
        </w:rPr>
        <w:t>进行种植植被，植被覆盖率达到5%，达到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对土地损毁进行监测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复垦期对复垦质量进行监测、管护</w:t>
      </w:r>
      <w:r>
        <w:rPr>
          <w:rFonts w:hint="eastAsia" w:ascii="仿宋" w:hAnsi="仿宋" w:eastAsia="仿宋" w:cs="仿宋"/>
          <w:sz w:val="28"/>
          <w:szCs w:val="28"/>
          <w:lang w:eastAsia="zh-CN"/>
        </w:rPr>
        <w:t>。</w:t>
      </w:r>
    </w:p>
    <w:p>
      <w:pPr>
        <w:autoSpaceDE w:val="0"/>
        <w:autoSpaceDN w:val="0"/>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九、技术经济指标</w:t>
      </w:r>
    </w:p>
    <w:p>
      <w:pPr>
        <w:adjustRightInd w:val="0"/>
        <w:snapToGrid w:val="0"/>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项目建设总投资为</w:t>
      </w:r>
      <w:r>
        <w:rPr>
          <w:rFonts w:hint="eastAsia" w:ascii="仿宋" w:hAnsi="仿宋" w:eastAsia="仿宋" w:cs="仿宋"/>
          <w:sz w:val="28"/>
          <w:szCs w:val="28"/>
          <w:lang w:val="en-US" w:eastAsia="zh-CN"/>
        </w:rPr>
        <w:t>359.44</w:t>
      </w:r>
      <w:r>
        <w:rPr>
          <w:rFonts w:hint="eastAsia" w:ascii="仿宋" w:hAnsi="仿宋" w:eastAsia="仿宋" w:cs="仿宋"/>
          <w:sz w:val="28"/>
          <w:szCs w:val="28"/>
        </w:rPr>
        <w:t>万元，其中，建设投资</w:t>
      </w:r>
      <w:r>
        <w:rPr>
          <w:rFonts w:hint="eastAsia" w:ascii="仿宋" w:hAnsi="仿宋" w:eastAsia="仿宋" w:cs="仿宋"/>
          <w:sz w:val="28"/>
          <w:szCs w:val="28"/>
          <w:lang w:val="en-US" w:eastAsia="zh-CN"/>
        </w:rPr>
        <w:t>326.76</w:t>
      </w:r>
      <w:r>
        <w:rPr>
          <w:rFonts w:hint="eastAsia" w:ascii="仿宋" w:hAnsi="仿宋" w:eastAsia="仿宋" w:cs="仿宋"/>
          <w:sz w:val="28"/>
          <w:szCs w:val="28"/>
        </w:rPr>
        <w:t>万元，正常年份需要流动资金为</w:t>
      </w:r>
      <w:r>
        <w:rPr>
          <w:rFonts w:hint="eastAsia" w:ascii="仿宋" w:hAnsi="仿宋" w:eastAsia="仿宋" w:cs="仿宋"/>
          <w:sz w:val="28"/>
          <w:szCs w:val="28"/>
          <w:lang w:val="en-US" w:eastAsia="zh-CN"/>
        </w:rPr>
        <w:t>32.68</w:t>
      </w:r>
      <w:r>
        <w:rPr>
          <w:rFonts w:hint="eastAsia" w:ascii="仿宋" w:hAnsi="仿宋" w:eastAsia="仿宋" w:cs="仿宋"/>
          <w:sz w:val="28"/>
          <w:szCs w:val="28"/>
        </w:rPr>
        <w:t>万元。项目建成投产后，</w:t>
      </w:r>
      <w:r>
        <w:rPr>
          <w:rFonts w:hint="default" w:ascii="仿宋" w:hAnsi="仿宋" w:eastAsia="仿宋" w:cs="仿宋"/>
          <w:sz w:val="28"/>
          <w:szCs w:val="28"/>
          <w:lang w:val="en-US" w:eastAsia="zh-CN"/>
        </w:rPr>
        <w:t>平均年销售收入为</w:t>
      </w:r>
      <w:r>
        <w:rPr>
          <w:rFonts w:hint="eastAsia" w:ascii="仿宋" w:hAnsi="仿宋" w:eastAsia="仿宋" w:cs="仿宋"/>
          <w:sz w:val="28"/>
          <w:szCs w:val="28"/>
          <w:lang w:val="en-US" w:eastAsia="zh-CN"/>
        </w:rPr>
        <w:t>900.00</w:t>
      </w:r>
      <w:r>
        <w:rPr>
          <w:rFonts w:hint="default" w:ascii="仿宋" w:hAnsi="仿宋" w:eastAsia="仿宋" w:cs="仿宋"/>
          <w:sz w:val="28"/>
          <w:szCs w:val="28"/>
          <w:lang w:val="en-US" w:eastAsia="zh-CN"/>
        </w:rPr>
        <w:t>万元，正常年利润总额为</w:t>
      </w:r>
      <w:r>
        <w:rPr>
          <w:rFonts w:hint="eastAsia" w:ascii="仿宋" w:hAnsi="仿宋" w:eastAsia="仿宋" w:cs="仿宋"/>
          <w:sz w:val="28"/>
          <w:szCs w:val="28"/>
          <w:lang w:val="en-US" w:eastAsia="zh-CN"/>
        </w:rPr>
        <w:t>283.62</w:t>
      </w:r>
      <w:r>
        <w:rPr>
          <w:rFonts w:hint="default" w:ascii="仿宋" w:hAnsi="仿宋" w:eastAsia="仿宋" w:cs="仿宋"/>
          <w:sz w:val="28"/>
          <w:szCs w:val="28"/>
          <w:lang w:val="en-US" w:eastAsia="zh-CN"/>
        </w:rPr>
        <w:t>万元，年上缴所得税额为</w:t>
      </w:r>
      <w:r>
        <w:rPr>
          <w:rFonts w:hint="eastAsia" w:ascii="仿宋" w:hAnsi="仿宋" w:eastAsia="仿宋" w:cs="仿宋"/>
          <w:sz w:val="28"/>
          <w:szCs w:val="28"/>
          <w:lang w:val="en-US" w:eastAsia="zh-CN"/>
        </w:rPr>
        <w:t>70.91</w:t>
      </w:r>
      <w:r>
        <w:rPr>
          <w:rFonts w:hint="default" w:ascii="仿宋" w:hAnsi="仿宋" w:eastAsia="仿宋" w:cs="仿宋"/>
          <w:sz w:val="28"/>
          <w:szCs w:val="28"/>
          <w:lang w:val="en-US" w:eastAsia="zh-CN"/>
        </w:rPr>
        <w:t>万元，税后利润为</w:t>
      </w:r>
      <w:r>
        <w:rPr>
          <w:rFonts w:hint="eastAsia" w:ascii="仿宋" w:hAnsi="仿宋" w:eastAsia="仿宋" w:cs="仿宋"/>
          <w:sz w:val="28"/>
          <w:szCs w:val="28"/>
          <w:lang w:val="en-US" w:eastAsia="zh-CN"/>
        </w:rPr>
        <w:t>212.71</w:t>
      </w:r>
      <w:r>
        <w:rPr>
          <w:rFonts w:hint="default" w:ascii="仿宋" w:hAnsi="仿宋" w:eastAsia="仿宋" w:cs="仿宋"/>
          <w:sz w:val="28"/>
          <w:szCs w:val="28"/>
          <w:lang w:val="en-US" w:eastAsia="zh-CN"/>
        </w:rPr>
        <w:t>万元。项目具有较好的盈利能力。投资净利润率为</w:t>
      </w:r>
      <w:r>
        <w:rPr>
          <w:rFonts w:hint="eastAsia" w:ascii="仿宋" w:hAnsi="仿宋" w:eastAsia="仿宋" w:cs="仿宋"/>
          <w:sz w:val="28"/>
          <w:szCs w:val="28"/>
          <w:lang w:val="en-US" w:eastAsia="zh-CN"/>
        </w:rPr>
        <w:t>59.18</w:t>
      </w:r>
      <w:r>
        <w:rPr>
          <w:rFonts w:hint="default" w:ascii="仿宋" w:hAnsi="仿宋" w:eastAsia="仿宋" w:cs="仿宋"/>
          <w:sz w:val="28"/>
          <w:szCs w:val="28"/>
          <w:lang w:val="en-US" w:eastAsia="zh-CN"/>
        </w:rPr>
        <w:t>%，总投资收益率为</w:t>
      </w:r>
      <w:r>
        <w:rPr>
          <w:rFonts w:hint="eastAsia" w:ascii="仿宋" w:hAnsi="仿宋" w:eastAsia="仿宋" w:cs="仿宋"/>
          <w:sz w:val="28"/>
          <w:szCs w:val="28"/>
          <w:lang w:val="en-US" w:eastAsia="zh-CN"/>
        </w:rPr>
        <w:t>78.91</w:t>
      </w:r>
      <w:r>
        <w:rPr>
          <w:rFonts w:hint="default" w:ascii="仿宋" w:hAnsi="仿宋" w:eastAsia="仿宋" w:cs="仿宋"/>
          <w:sz w:val="28"/>
          <w:szCs w:val="28"/>
          <w:lang w:val="en-US" w:eastAsia="zh-CN"/>
        </w:rPr>
        <w:t>%；项目</w:t>
      </w:r>
      <w:r>
        <w:rPr>
          <w:rFonts w:hint="eastAsia" w:ascii="仿宋" w:hAnsi="仿宋" w:eastAsia="仿宋" w:cs="仿宋"/>
          <w:sz w:val="28"/>
          <w:szCs w:val="28"/>
          <w:lang w:val="en-US" w:eastAsia="zh-CN"/>
        </w:rPr>
        <w:t>静态投资回收期</w:t>
      </w:r>
      <w:r>
        <w:rPr>
          <w:rFonts w:hint="default" w:ascii="仿宋" w:hAnsi="仿宋" w:eastAsia="仿宋" w:cs="仿宋"/>
          <w:sz w:val="28"/>
          <w:szCs w:val="28"/>
          <w:lang w:val="en-US" w:eastAsia="zh-CN"/>
        </w:rPr>
        <w:t>为</w:t>
      </w:r>
      <w:r>
        <w:rPr>
          <w:rFonts w:hint="eastAsia" w:ascii="仿宋" w:hAnsi="仿宋" w:eastAsia="仿宋" w:cs="仿宋"/>
          <w:sz w:val="28"/>
          <w:szCs w:val="28"/>
          <w:lang w:val="en-US" w:eastAsia="zh-CN"/>
        </w:rPr>
        <w:t>1.36年。该项目的各项财务评价指标，均满足且高于行业的基准要求，达到设计生产能力后具有较强的盈利能力和抗风险能力，</w:t>
      </w:r>
      <w:r>
        <w:rPr>
          <w:rFonts w:hint="default" w:ascii="仿宋" w:hAnsi="仿宋" w:eastAsia="仿宋" w:cs="仿宋"/>
          <w:sz w:val="28"/>
          <w:szCs w:val="28"/>
          <w:lang w:val="en-US" w:eastAsia="zh-CN"/>
        </w:rPr>
        <w:t>表明项目财务可行。</w:t>
      </w:r>
    </w:p>
    <w:p>
      <w:pPr>
        <w:adjustRightInd w:val="0"/>
        <w:snapToGrid w:val="0"/>
        <w:spacing w:line="520" w:lineRule="exact"/>
        <w:ind w:firstLine="560" w:firstLineChars="200"/>
        <w:rPr>
          <w:rFonts w:hint="eastAsia" w:ascii="仿宋" w:hAnsi="仿宋" w:eastAsia="仿宋" w:cs="仿宋"/>
          <w:sz w:val="28"/>
          <w:szCs w:val="28"/>
          <w:lang w:eastAsia="zh-CN"/>
        </w:rPr>
      </w:pPr>
      <w:bookmarkStart w:id="0" w:name="_Hlk154516128"/>
      <w:r>
        <w:rPr>
          <w:rFonts w:hint="eastAsia" w:ascii="仿宋" w:hAnsi="仿宋" w:eastAsia="仿宋" w:cs="仿宋"/>
          <w:sz w:val="28"/>
          <w:szCs w:val="28"/>
          <w:lang w:val="en-US" w:eastAsia="zh-CN"/>
        </w:rPr>
        <w:t>新疆天晟鸿业商贸有限公司新疆木垒县三个泉建筑用砂矿</w:t>
      </w:r>
      <w:r>
        <w:rPr>
          <w:rFonts w:hint="eastAsia" w:ascii="仿宋" w:hAnsi="仿宋" w:eastAsia="仿宋" w:cs="仿宋"/>
          <w:sz w:val="28"/>
          <w:szCs w:val="28"/>
        </w:rPr>
        <w:t>矿山地质环境治理工程和土地复垦工程静态总投资为</w:t>
      </w:r>
      <w:r>
        <w:rPr>
          <w:rFonts w:hint="eastAsia" w:ascii="仿宋" w:hAnsi="仿宋" w:eastAsia="仿宋" w:cs="仿宋"/>
          <w:sz w:val="28"/>
          <w:szCs w:val="28"/>
          <w:lang w:val="en-US" w:eastAsia="zh-CN"/>
        </w:rPr>
        <w:t>68.64</w:t>
      </w:r>
      <w:r>
        <w:rPr>
          <w:rFonts w:hint="eastAsia" w:ascii="仿宋" w:hAnsi="仿宋" w:eastAsia="仿宋" w:cs="仿宋"/>
          <w:sz w:val="28"/>
          <w:szCs w:val="28"/>
        </w:rPr>
        <w:t>万元，其中矿山地质环境治理工程总费用为</w:t>
      </w:r>
      <w:r>
        <w:rPr>
          <w:rFonts w:hint="eastAsia" w:ascii="仿宋" w:hAnsi="仿宋" w:eastAsia="仿宋" w:cs="仿宋"/>
          <w:sz w:val="28"/>
          <w:szCs w:val="28"/>
          <w:lang w:val="en-US" w:eastAsia="zh-CN"/>
        </w:rPr>
        <w:t>27.07</w:t>
      </w:r>
      <w:r>
        <w:rPr>
          <w:rFonts w:hint="eastAsia" w:ascii="仿宋" w:hAnsi="仿宋" w:eastAsia="仿宋" w:cs="仿宋"/>
          <w:sz w:val="28"/>
          <w:szCs w:val="28"/>
        </w:rPr>
        <w:t>万元，土地复垦工程总费用为</w:t>
      </w:r>
      <w:r>
        <w:rPr>
          <w:rFonts w:hint="eastAsia" w:ascii="仿宋" w:hAnsi="仿宋" w:eastAsia="仿宋" w:cs="仿宋"/>
          <w:sz w:val="28"/>
          <w:szCs w:val="28"/>
          <w:lang w:val="en-US" w:eastAsia="zh-CN"/>
        </w:rPr>
        <w:t>41.58</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动态总投资为</w:t>
      </w:r>
      <w:r>
        <w:rPr>
          <w:rFonts w:hint="eastAsia" w:ascii="仿宋" w:hAnsi="仿宋" w:eastAsia="仿宋" w:cs="仿宋"/>
          <w:sz w:val="28"/>
          <w:szCs w:val="28"/>
          <w:lang w:val="en-US" w:eastAsia="zh-CN"/>
        </w:rPr>
        <w:t>72.03</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矿山地质环境保护与土地复垦工程费用全部由</w:t>
      </w:r>
      <w:r>
        <w:rPr>
          <w:rFonts w:hint="eastAsia" w:ascii="仿宋" w:hAnsi="仿宋" w:eastAsia="仿宋" w:cs="仿宋"/>
          <w:sz w:val="28"/>
          <w:szCs w:val="28"/>
          <w:lang w:eastAsia="zh-CN"/>
        </w:rPr>
        <w:t>新疆天晟鸿业商贸有限公司新疆木垒县三个泉建筑用砂矿</w:t>
      </w:r>
      <w:r>
        <w:rPr>
          <w:rFonts w:hint="eastAsia" w:ascii="仿宋" w:hAnsi="仿宋" w:eastAsia="仿宋" w:cs="仿宋"/>
          <w:sz w:val="28"/>
          <w:szCs w:val="28"/>
        </w:rPr>
        <w:t>承担</w:t>
      </w:r>
      <w:bookmarkEnd w:id="0"/>
      <w:r>
        <w:rPr>
          <w:rFonts w:hint="eastAsia" w:ascii="仿宋" w:hAnsi="仿宋" w:eastAsia="仿宋" w:cs="仿宋"/>
          <w:sz w:val="28"/>
          <w:szCs w:val="28"/>
        </w:rPr>
        <w:t>。</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矿山地质环境治理和土地复垦费用由企业自筹，采取从矿石销售收入中提取，提取的费用从成本中列支，设立专门帐户，资金实行专项管理和定期检查的使用管理办法，逐步逐年落实到位，使矿山保护与综合治理、复垦措施保质保量如期完成。</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十、存在的问题及建议</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1、在矿山开采过程中，严格按照相关规范要求，尽量减少废污水的产生，对产生的污水必须采取对地质环境影响最小的措施进行妥善处理，达到污水处理的相关要求,坚持绿色矿山发展理念，改善小的生态环境。</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2、在矿山开采过程中，严格按照本《方案》方法开采，控制开采边界，这样既能改善矿山环境，又可为今后的集中治理节约财力、物力，从而达到矿业开发与矿山环境保护和谐发展的目的。</w:t>
      </w:r>
    </w:p>
    <w:p>
      <w:pPr>
        <w:pStyle w:val="32"/>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3、矿山建设、开采过程中，尽量减少对土地资源的坡坏，及时恢复损毁用地的土地功能。</w:t>
      </w:r>
    </w:p>
    <w:p>
      <w:pPr>
        <w:pStyle w:val="32"/>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4、矿山工作人员在日常巡视过程中，对铁丝网围栏、警示牌等进行监测，损坏及时进行修补及更换。按方案设计对地质灾害、含水层、地形地貌及水土环境污染进行监测，发现问题及时上报并处理。</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5、考虑到洪水可能对矿山开采造成影响，建议在迎水面开挖截水沟，做好洪水预报预警，有洪水发生时，优先撤离施工现场人员。</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6、本方案设计工程量及投资仅为初步估算，具体实施时应请有资质单位按各项相关工程的设计规定进行设计、施工，并验收合格后投入使用。</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7、本《方案》是实施矿产资源开发利用、地质环境保护、治理和监测及土地复垦的技术依据之一，不代替相关工程勘察、治理设计。建议</w:t>
      </w:r>
      <w:r>
        <w:rPr>
          <w:rFonts w:hint="eastAsia" w:ascii="仿宋" w:hAnsi="仿宋" w:eastAsia="仿宋" w:cs="仿宋"/>
          <w:sz w:val="28"/>
          <w:szCs w:val="28"/>
          <w:lang w:eastAsia="zh-CN"/>
        </w:rPr>
        <w:t>新疆天晟鸿业商贸有限公司</w:t>
      </w:r>
      <w:r>
        <w:rPr>
          <w:rFonts w:hint="eastAsia" w:ascii="仿宋" w:hAnsi="仿宋" w:eastAsia="仿宋" w:cs="仿宋"/>
          <w:sz w:val="28"/>
          <w:szCs w:val="28"/>
        </w:rPr>
        <w:t>在进行工程治理时，委托相关单位对本矿山地质环境进行专项工程勘查、设计。</w:t>
      </w:r>
    </w:p>
    <w:p>
      <w:pPr>
        <w:pStyle w:val="32"/>
        <w:adjustRightInd w:val="0"/>
        <w:snapToGrid w:val="0"/>
        <w:spacing w:line="52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、今后若扩大开采规模、变更矿区范围或者开采方式时，应当重新编制本方案；</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9、本方案通过审查后，矿产资源开发利用与生态保护修复工作应按照本方案执行。</w:t>
      </w: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ascii="仿宋_GB2312" w:eastAsia="仿宋_GB2312" w:hAnsiTheme="minorEastAsia"/>
          <w:b/>
          <w:sz w:val="30"/>
          <w:szCs w:val="30"/>
        </w:rPr>
      </w:pPr>
      <w:r>
        <w:rPr>
          <w:rFonts w:hint="eastAsia" w:ascii="仿宋_GB2312" w:eastAsia="仿宋_GB2312" w:hAnsiTheme="minorEastAsia"/>
          <w:b/>
          <w:sz w:val="30"/>
          <w:szCs w:val="30"/>
        </w:rPr>
        <w:t>附件：《</w:t>
      </w:r>
      <w:r>
        <w:rPr>
          <w:rFonts w:hint="eastAsia" w:ascii="仿宋_GB2312" w:eastAsia="仿宋_GB2312" w:hAnsiTheme="minorEastAsia"/>
          <w:b/>
          <w:sz w:val="30"/>
          <w:szCs w:val="30"/>
          <w:lang w:eastAsia="zh-CN"/>
        </w:rPr>
        <w:t>新疆天晟鸿业商贸有限公司新疆木垒县三个泉建筑用砂矿</w:t>
      </w:r>
      <w:r>
        <w:rPr>
          <w:rFonts w:hint="eastAsia" w:ascii="仿宋_GB2312" w:eastAsia="仿宋_GB2312" w:hAnsiTheme="minorEastAsia"/>
          <w:b/>
          <w:sz w:val="30"/>
          <w:szCs w:val="30"/>
        </w:rPr>
        <w:t>矿产资源开发利用与生态保护修复方案》</w:t>
      </w:r>
    </w:p>
    <w:p>
      <w:pPr>
        <w:pStyle w:val="32"/>
        <w:adjustRightInd w:val="0"/>
        <w:spacing w:line="360" w:lineRule="auto"/>
        <w:ind w:firstLine="643" w:firstLineChars="200"/>
        <w:jc w:val="center"/>
        <w:rPr>
          <w:rFonts w:hint="eastAsia" w:ascii="仿宋_GB2312" w:eastAsia="仿宋_GB2312" w:hAnsiTheme="minorEastAsia"/>
          <w:b/>
          <w:sz w:val="32"/>
          <w:szCs w:val="32"/>
          <w:lang w:eastAsia="zh-CN"/>
        </w:rPr>
      </w:pPr>
      <w:r>
        <w:rPr>
          <w:rFonts w:hint="eastAsia" w:ascii="仿宋_GB2312" w:eastAsia="仿宋_GB2312" w:hAnsiTheme="minorEastAsia"/>
          <w:b/>
          <w:sz w:val="32"/>
          <w:szCs w:val="32"/>
        </w:rPr>
        <w:t>评审专家组成员名单</w:t>
      </w:r>
    </w:p>
    <w:tbl>
      <w:tblPr>
        <w:tblStyle w:val="35"/>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2095"/>
        <w:gridCol w:w="165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姓名</w:t>
            </w:r>
          </w:p>
        </w:tc>
        <w:tc>
          <w:tcPr>
            <w:tcW w:w="2095"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专家组成员</w:t>
            </w:r>
          </w:p>
        </w:tc>
        <w:tc>
          <w:tcPr>
            <w:tcW w:w="1658"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专业</w:t>
            </w:r>
          </w:p>
        </w:tc>
        <w:tc>
          <w:tcPr>
            <w:tcW w:w="1822"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郭  杰</w:t>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组    长</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地质矿产</w:t>
            </w:r>
          </w:p>
        </w:tc>
        <w:tc>
          <w:tcPr>
            <w:tcW w:w="1822" w:type="dxa"/>
            <w:vAlign w:val="center"/>
          </w:tcPr>
          <w:p>
            <w:pPr>
              <w:spacing w:line="360" w:lineRule="exact"/>
              <w:jc w:val="center"/>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240" w:lineRule="auto"/>
              <w:ind w:firstLine="560" w:firstLineChars="200"/>
              <w:jc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eastAsia="zh-CN" w:bidi="ar"/>
              </w:rPr>
              <w:drawing>
                <wp:inline distT="0" distB="0" distL="114300" distR="114300">
                  <wp:extent cx="992505" cy="405130"/>
                  <wp:effectExtent l="0" t="0" r="13335" b="6350"/>
                  <wp:docPr id="16" name="图片 16" descr="王多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王多生"/>
                          <pic:cNvPicPr>
                            <a:picLocks noChangeAspect="1"/>
                          </pic:cNvPicPr>
                        </pic:nvPicPr>
                        <pic:blipFill>
                          <a:blip r:embed="rId6">
                            <a:lum bright="6000"/>
                          </a:blip>
                          <a:stretch>
                            <a:fillRect/>
                          </a:stretch>
                        </pic:blipFill>
                        <pic:spPr>
                          <a:xfrm>
                            <a:off x="0" y="0"/>
                            <a:ext cx="992505" cy="405130"/>
                          </a:xfrm>
                          <a:prstGeom prst="rect">
                            <a:avLst/>
                          </a:prstGeom>
                        </pic:spPr>
                      </pic:pic>
                    </a:graphicData>
                  </a:graphic>
                </wp:inline>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主审专家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采矿工程</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sz w:val="24"/>
                <w:szCs w:val="24"/>
                <w:lang w:val="en-US" w:eastAsia="zh-CN"/>
              </w:rPr>
              <w:drawing>
                <wp:anchor distT="0" distB="0" distL="114300" distR="114300" simplePos="0" relativeHeight="251660288" behindDoc="1" locked="0" layoutInCell="1" allowOverlap="1">
                  <wp:simplePos x="0" y="0"/>
                  <wp:positionH relativeFrom="column">
                    <wp:posOffset>513715</wp:posOffset>
                  </wp:positionH>
                  <wp:positionV relativeFrom="paragraph">
                    <wp:posOffset>45085</wp:posOffset>
                  </wp:positionV>
                  <wp:extent cx="911860" cy="518795"/>
                  <wp:effectExtent l="0" t="0" r="2540" b="14605"/>
                  <wp:wrapTight wrapText="bothSides">
                    <wp:wrapPolygon>
                      <wp:start x="0" y="0"/>
                      <wp:lineTo x="0" y="20939"/>
                      <wp:lineTo x="21299" y="20939"/>
                      <wp:lineTo x="21299" y="0"/>
                      <wp:lineTo x="0" y="0"/>
                    </wp:wrapPolygon>
                  </wp:wrapTight>
                  <wp:docPr id="10" name="图片 10" descr="董维平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董维平电子签名"/>
                          <pic:cNvPicPr>
                            <a:picLocks noChangeAspect="1"/>
                          </pic:cNvPicPr>
                        </pic:nvPicPr>
                        <pic:blipFill>
                          <a:blip r:embed="rId7"/>
                          <a:stretch>
                            <a:fillRect/>
                          </a:stretch>
                        </pic:blipFill>
                        <pic:spPr>
                          <a:xfrm>
                            <a:off x="0" y="0"/>
                            <a:ext cx="911860" cy="518795"/>
                          </a:xfrm>
                          <a:prstGeom prst="rect">
                            <a:avLst/>
                          </a:prstGeom>
                        </pic:spPr>
                      </pic:pic>
                    </a:graphicData>
                  </a:graphic>
                </wp:anchor>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地质矿产</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ind w:firstLine="480" w:firstLineChars="200"/>
              <w:jc w:val="both"/>
              <w:rPr>
                <w:rFonts w:hint="eastAsia" w:ascii="仿宋" w:hAnsi="仿宋" w:eastAsia="仿宋" w:cs="仿宋"/>
                <w:kern w:val="0"/>
                <w:sz w:val="28"/>
                <w:szCs w:val="28"/>
                <w:lang w:val="en-US" w:eastAsia="zh-CN" w:bidi="ar"/>
              </w:rPr>
            </w:pPr>
            <w:r>
              <w:rPr>
                <w:rFonts w:ascii="宋体" w:hAnsi="宋体" w:cs="宋体"/>
                <w:sz w:val="24"/>
                <w:lang w:bidi="zh-CN"/>
              </w:rPr>
              <w:drawing>
                <wp:anchor distT="0" distB="0" distL="114300" distR="114300" simplePos="0" relativeHeight="251659264" behindDoc="1" locked="0" layoutInCell="1" allowOverlap="1">
                  <wp:simplePos x="0" y="0"/>
                  <wp:positionH relativeFrom="column">
                    <wp:posOffset>580390</wp:posOffset>
                  </wp:positionH>
                  <wp:positionV relativeFrom="paragraph">
                    <wp:posOffset>30480</wp:posOffset>
                  </wp:positionV>
                  <wp:extent cx="726440" cy="483870"/>
                  <wp:effectExtent l="0" t="0" r="508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bright="-18000" contrast="30000"/>
                          </a:blip>
                          <a:stretch>
                            <a:fillRect/>
                          </a:stretch>
                        </pic:blipFill>
                        <pic:spPr>
                          <a:xfrm>
                            <a:off x="0" y="0"/>
                            <a:ext cx="726440" cy="483870"/>
                          </a:xfrm>
                          <a:prstGeom prst="rect">
                            <a:avLst/>
                          </a:prstGeom>
                          <a:noFill/>
                          <a:ln>
                            <a:noFill/>
                          </a:ln>
                        </pic:spPr>
                      </pic:pic>
                    </a:graphicData>
                  </a:graphic>
                </wp:anchor>
              </w:drawing>
            </w:r>
          </w:p>
          <w:p>
            <w:pPr>
              <w:spacing w:line="360" w:lineRule="exact"/>
              <w:ind w:firstLine="560" w:firstLineChars="200"/>
              <w:jc w:val="both"/>
              <w:rPr>
                <w:rFonts w:hint="eastAsia" w:ascii="仿宋" w:hAnsi="仿宋" w:eastAsia="仿宋" w:cs="仿宋"/>
                <w:kern w:val="0"/>
                <w:sz w:val="28"/>
                <w:szCs w:val="28"/>
                <w:lang w:bidi="ar"/>
              </w:rPr>
            </w:pP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水工环</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page">
                    <wp:posOffset>706755</wp:posOffset>
                  </wp:positionH>
                  <wp:positionV relativeFrom="page">
                    <wp:posOffset>85725</wp:posOffset>
                  </wp:positionV>
                  <wp:extent cx="796925" cy="414020"/>
                  <wp:effectExtent l="0" t="0" r="10795" b="12700"/>
                  <wp:wrapNone/>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preferRelativeResize="0">
                            <a:picLocks noChangeAspect="1"/>
                          </pic:cNvPicPr>
                        </pic:nvPicPr>
                        <pic:blipFill>
                          <a:blip r:embed="rId9">
                            <a:lum bright="-6000" contrast="-6000"/>
                          </a:blip>
                          <a:stretch>
                            <a:fillRect/>
                          </a:stretch>
                        </pic:blipFill>
                        <pic:spPr>
                          <a:xfrm>
                            <a:off x="0" y="0"/>
                            <a:ext cx="796925" cy="414020"/>
                          </a:xfrm>
                          <a:prstGeom prst="rect">
                            <a:avLst/>
                          </a:prstGeom>
                          <a:noFill/>
                          <a:ln>
                            <a:noFill/>
                          </a:ln>
                        </pic:spPr>
                      </pic:pic>
                    </a:graphicData>
                  </a:graphic>
                </wp:anchor>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土地复垦</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240" w:lineRule="auto"/>
              <w:jc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eastAsia="zh-CN" w:bidi="ar"/>
              </w:rPr>
              <w:drawing>
                <wp:inline distT="0" distB="0" distL="114300" distR="114300">
                  <wp:extent cx="1124585" cy="460375"/>
                  <wp:effectExtent l="0" t="0" r="3175" b="12065"/>
                  <wp:docPr id="17" name="图片 17" descr="陈红霞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陈红霞电子签名"/>
                          <pic:cNvPicPr>
                            <a:picLocks noChangeAspect="1"/>
                          </pic:cNvPicPr>
                        </pic:nvPicPr>
                        <pic:blipFill>
                          <a:blip r:embed="rId10">
                            <a:lum bright="18000" contrast="30000"/>
                          </a:blip>
                          <a:stretch>
                            <a:fillRect/>
                          </a:stretch>
                        </pic:blipFill>
                        <pic:spPr>
                          <a:xfrm>
                            <a:off x="0" y="0"/>
                            <a:ext cx="1124585" cy="460375"/>
                          </a:xfrm>
                          <a:prstGeom prst="rect">
                            <a:avLst/>
                          </a:prstGeom>
                        </pic:spPr>
                      </pic:pic>
                    </a:graphicData>
                  </a:graphic>
                </wp:inline>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技术经济</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高级经济师</w:t>
            </w:r>
          </w:p>
        </w:tc>
      </w:tr>
    </w:tbl>
    <w:p>
      <w:pPr>
        <w:pStyle w:val="32"/>
        <w:adjustRightInd w:val="0"/>
        <w:spacing w:line="360" w:lineRule="auto"/>
        <w:ind w:firstLine="643" w:firstLineChars="200"/>
        <w:jc w:val="center"/>
        <w:rPr>
          <w:rFonts w:hint="eastAsia" w:ascii="仿宋_GB2312" w:eastAsia="仿宋_GB2312" w:hAnsiTheme="minorEastAsia"/>
          <w:b/>
          <w:sz w:val="32"/>
          <w:szCs w:val="32"/>
          <w:lang w:eastAsia="zh-CN"/>
        </w:rPr>
      </w:pPr>
    </w:p>
    <w:p>
      <w:pPr>
        <w:pStyle w:val="32"/>
        <w:adjustRightInd w:val="0"/>
        <w:spacing w:line="360" w:lineRule="auto"/>
        <w:ind w:firstLine="643" w:firstLineChars="200"/>
        <w:jc w:val="center"/>
        <w:rPr>
          <w:rFonts w:hint="eastAsia" w:ascii="仿宋_GB2312" w:eastAsia="仿宋_GB2312" w:hAnsiTheme="minorEastAsia"/>
          <w:b/>
          <w:sz w:val="32"/>
          <w:szCs w:val="32"/>
          <w:lang w:eastAsia="zh-CN"/>
        </w:rPr>
      </w:pPr>
    </w:p>
    <w:p>
      <w:pPr>
        <w:pStyle w:val="32"/>
        <w:adjustRightInd w:val="0"/>
        <w:spacing w:line="360" w:lineRule="auto"/>
        <w:ind w:firstLine="643" w:firstLineChars="200"/>
        <w:jc w:val="center"/>
        <w:rPr>
          <w:rFonts w:hint="eastAsia" w:ascii="仿宋_GB2312" w:eastAsia="仿宋_GB2312" w:hAnsiTheme="minorEastAsia"/>
          <w:b/>
          <w:sz w:val="32"/>
          <w:szCs w:val="32"/>
          <w:lang w:eastAsia="zh-CN"/>
        </w:rPr>
      </w:pPr>
    </w:p>
    <w:p>
      <w:pPr>
        <w:jc w:val="center"/>
        <w:rPr>
          <w:rFonts w:ascii="仿宋" w:hAnsi="仿宋" w:eastAsia="仿宋"/>
          <w:b/>
          <w:bCs/>
        </w:rPr>
      </w:pPr>
      <w:r>
        <w:rPr>
          <w:rFonts w:hint="eastAsia" w:ascii="仿宋_GB2312" w:eastAsia="仿宋_GB2312" w:hAnsiTheme="minorEastAsia"/>
          <w:sz w:val="32"/>
          <w:szCs w:val="32"/>
        </w:rPr>
        <w:t xml:space="preserve">        </w:t>
      </w:r>
    </w:p>
    <w:p>
      <w:pPr>
        <w:spacing w:line="528" w:lineRule="auto"/>
        <w:ind w:left="-141" w:leftChars="-67" w:right="-197" w:rightChars="-94"/>
        <w:jc w:val="left"/>
        <w:rPr>
          <w:rFonts w:ascii="仿宋_GB2312" w:eastAsia="仿宋_GB2312" w:hAnsiTheme="minorEastAsia"/>
          <w:sz w:val="32"/>
          <w:szCs w:val="32"/>
        </w:rPr>
      </w:pPr>
      <w:r>
        <w:rPr>
          <w:rFonts w:hint="eastAsia" w:ascii="仿宋_GB2312" w:eastAsia="仿宋_GB2312" w:hAnsiTheme="minorEastAsia"/>
          <w:sz w:val="32"/>
          <w:szCs w:val="32"/>
        </w:rPr>
        <w:t xml:space="preserve">     </w:t>
      </w:r>
    </w:p>
    <w:sectPr>
      <w:footerReference r:id="rId4" w:type="default"/>
      <w:pgSz w:w="11906" w:h="16838"/>
      <w:pgMar w:top="1440" w:right="1519"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Rm BT">
    <w:altName w:val="Times New Roman"/>
    <w:panose1 w:val="0202060306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Romana B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10864"/>
      <w:docPartObj>
        <w:docPartGallery w:val="autotext"/>
      </w:docPartObj>
    </w:sdtPr>
    <w:sdtContent>
      <w:p>
        <w:pPr>
          <w:pStyle w:val="23"/>
          <w:spacing w:before="120"/>
          <w:jc w:val="center"/>
        </w:pPr>
        <w:r>
          <w:fldChar w:fldCharType="begin"/>
        </w:r>
        <w:r>
          <w:instrText xml:space="preserve">PAGE   \* MERGEFORMAT</w:instrText>
        </w:r>
        <w:r>
          <w:fldChar w:fldCharType="separate"/>
        </w:r>
        <w:r>
          <w:rPr>
            <w:lang w:val="zh-CN"/>
          </w:rPr>
          <w:t>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70B1E"/>
    <w:multiLevelType w:val="singleLevel"/>
    <w:tmpl w:val="2B770B1E"/>
    <w:lvl w:ilvl="0" w:tentative="0">
      <w:start w:val="1"/>
      <w:numFmt w:val="decimal"/>
      <w:pStyle w:val="1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mUyMmE4NGFkYThhYmI1NTQ5ZTA0YmZiZDE1MDYifQ=="/>
  </w:docVars>
  <w:rsids>
    <w:rsidRoot w:val="004E070B"/>
    <w:rsid w:val="00002940"/>
    <w:rsid w:val="00006D0B"/>
    <w:rsid w:val="00026B39"/>
    <w:rsid w:val="00054BCE"/>
    <w:rsid w:val="00094465"/>
    <w:rsid w:val="00096759"/>
    <w:rsid w:val="000B4571"/>
    <w:rsid w:val="000B5AB5"/>
    <w:rsid w:val="000E1F27"/>
    <w:rsid w:val="00110324"/>
    <w:rsid w:val="00163B6C"/>
    <w:rsid w:val="00171D86"/>
    <w:rsid w:val="00174068"/>
    <w:rsid w:val="001E21D7"/>
    <w:rsid w:val="001E4C00"/>
    <w:rsid w:val="001F0CF4"/>
    <w:rsid w:val="00217125"/>
    <w:rsid w:val="002277C2"/>
    <w:rsid w:val="002279C3"/>
    <w:rsid w:val="002351F0"/>
    <w:rsid w:val="00292417"/>
    <w:rsid w:val="00294619"/>
    <w:rsid w:val="002E0018"/>
    <w:rsid w:val="003003B2"/>
    <w:rsid w:val="00334207"/>
    <w:rsid w:val="0034011F"/>
    <w:rsid w:val="0034532B"/>
    <w:rsid w:val="00354EC4"/>
    <w:rsid w:val="00364651"/>
    <w:rsid w:val="003757C8"/>
    <w:rsid w:val="003839A5"/>
    <w:rsid w:val="003A25A7"/>
    <w:rsid w:val="003C7A0D"/>
    <w:rsid w:val="003E06D8"/>
    <w:rsid w:val="003E602A"/>
    <w:rsid w:val="00413818"/>
    <w:rsid w:val="00437CCA"/>
    <w:rsid w:val="004656AB"/>
    <w:rsid w:val="004A5779"/>
    <w:rsid w:val="004E070B"/>
    <w:rsid w:val="005079BA"/>
    <w:rsid w:val="00535571"/>
    <w:rsid w:val="00592DCD"/>
    <w:rsid w:val="005B1CF9"/>
    <w:rsid w:val="005B6E43"/>
    <w:rsid w:val="005C1F88"/>
    <w:rsid w:val="00604354"/>
    <w:rsid w:val="00634AA0"/>
    <w:rsid w:val="00653D62"/>
    <w:rsid w:val="006E69F6"/>
    <w:rsid w:val="00713D44"/>
    <w:rsid w:val="0073764E"/>
    <w:rsid w:val="007648BC"/>
    <w:rsid w:val="0077403F"/>
    <w:rsid w:val="00787A2E"/>
    <w:rsid w:val="0079016D"/>
    <w:rsid w:val="007F652A"/>
    <w:rsid w:val="008143AF"/>
    <w:rsid w:val="00880425"/>
    <w:rsid w:val="00880587"/>
    <w:rsid w:val="00883FE2"/>
    <w:rsid w:val="008952D9"/>
    <w:rsid w:val="008A184D"/>
    <w:rsid w:val="008C1F71"/>
    <w:rsid w:val="008C2E5E"/>
    <w:rsid w:val="008D4763"/>
    <w:rsid w:val="008D54A0"/>
    <w:rsid w:val="00914173"/>
    <w:rsid w:val="009320BD"/>
    <w:rsid w:val="009D5F93"/>
    <w:rsid w:val="009E76BF"/>
    <w:rsid w:val="009F474C"/>
    <w:rsid w:val="00A134CA"/>
    <w:rsid w:val="00A16A4E"/>
    <w:rsid w:val="00A1748F"/>
    <w:rsid w:val="00A71A52"/>
    <w:rsid w:val="00AA25BA"/>
    <w:rsid w:val="00AC6141"/>
    <w:rsid w:val="00AE2C80"/>
    <w:rsid w:val="00AF2CC9"/>
    <w:rsid w:val="00B1087E"/>
    <w:rsid w:val="00B22D73"/>
    <w:rsid w:val="00B5273C"/>
    <w:rsid w:val="00B95E61"/>
    <w:rsid w:val="00BA5884"/>
    <w:rsid w:val="00BB28EE"/>
    <w:rsid w:val="00BE2E3D"/>
    <w:rsid w:val="00C127D5"/>
    <w:rsid w:val="00C17712"/>
    <w:rsid w:val="00C22CB2"/>
    <w:rsid w:val="00C63559"/>
    <w:rsid w:val="00C67971"/>
    <w:rsid w:val="00C73C54"/>
    <w:rsid w:val="00C955DE"/>
    <w:rsid w:val="00CA35A0"/>
    <w:rsid w:val="00D462D7"/>
    <w:rsid w:val="00D638AB"/>
    <w:rsid w:val="00D64712"/>
    <w:rsid w:val="00DC614B"/>
    <w:rsid w:val="00DD1D57"/>
    <w:rsid w:val="00E14243"/>
    <w:rsid w:val="00E2525A"/>
    <w:rsid w:val="00E61A92"/>
    <w:rsid w:val="00E91F54"/>
    <w:rsid w:val="00EB25A8"/>
    <w:rsid w:val="00ED4300"/>
    <w:rsid w:val="00ED5E40"/>
    <w:rsid w:val="00F053D4"/>
    <w:rsid w:val="00F24FDC"/>
    <w:rsid w:val="00F53738"/>
    <w:rsid w:val="00FB7DD0"/>
    <w:rsid w:val="00FF677C"/>
    <w:rsid w:val="020C75D7"/>
    <w:rsid w:val="02F00B6F"/>
    <w:rsid w:val="04762137"/>
    <w:rsid w:val="05262B22"/>
    <w:rsid w:val="063008F4"/>
    <w:rsid w:val="08A46D1A"/>
    <w:rsid w:val="097C4C8E"/>
    <w:rsid w:val="0B095AB3"/>
    <w:rsid w:val="0B362A3B"/>
    <w:rsid w:val="0C9E2818"/>
    <w:rsid w:val="0CD43E9E"/>
    <w:rsid w:val="0D0E0071"/>
    <w:rsid w:val="0D851C9F"/>
    <w:rsid w:val="0E463DE1"/>
    <w:rsid w:val="0EE4573C"/>
    <w:rsid w:val="0EE8014E"/>
    <w:rsid w:val="0FBB32DE"/>
    <w:rsid w:val="110705D4"/>
    <w:rsid w:val="12370EF6"/>
    <w:rsid w:val="12661EB8"/>
    <w:rsid w:val="13705C0C"/>
    <w:rsid w:val="13AF6871"/>
    <w:rsid w:val="14BB6C12"/>
    <w:rsid w:val="16A74D3C"/>
    <w:rsid w:val="17852C57"/>
    <w:rsid w:val="18A74EF3"/>
    <w:rsid w:val="18A961DF"/>
    <w:rsid w:val="19085797"/>
    <w:rsid w:val="19F92B4A"/>
    <w:rsid w:val="1A6B6C23"/>
    <w:rsid w:val="1AAD04F0"/>
    <w:rsid w:val="1C56042C"/>
    <w:rsid w:val="1E550C8A"/>
    <w:rsid w:val="1F664E2A"/>
    <w:rsid w:val="20AC2D10"/>
    <w:rsid w:val="211A3FCA"/>
    <w:rsid w:val="21C61BB0"/>
    <w:rsid w:val="223374DE"/>
    <w:rsid w:val="224D633F"/>
    <w:rsid w:val="247E316C"/>
    <w:rsid w:val="25C33248"/>
    <w:rsid w:val="26B1404A"/>
    <w:rsid w:val="27CA2EC7"/>
    <w:rsid w:val="282105BE"/>
    <w:rsid w:val="28AB2E91"/>
    <w:rsid w:val="29203D74"/>
    <w:rsid w:val="2AB87823"/>
    <w:rsid w:val="2D363E90"/>
    <w:rsid w:val="2D8F1F36"/>
    <w:rsid w:val="2E882A64"/>
    <w:rsid w:val="2FA04FD1"/>
    <w:rsid w:val="2FD3125B"/>
    <w:rsid w:val="30A547B5"/>
    <w:rsid w:val="315D067D"/>
    <w:rsid w:val="31B1472D"/>
    <w:rsid w:val="32116E77"/>
    <w:rsid w:val="32B53CA7"/>
    <w:rsid w:val="352609A2"/>
    <w:rsid w:val="362F3D70"/>
    <w:rsid w:val="365B3302"/>
    <w:rsid w:val="38CA5FD2"/>
    <w:rsid w:val="3F9335C1"/>
    <w:rsid w:val="4031236A"/>
    <w:rsid w:val="4071300A"/>
    <w:rsid w:val="427F3DA2"/>
    <w:rsid w:val="434F0F36"/>
    <w:rsid w:val="48C2011A"/>
    <w:rsid w:val="499750CB"/>
    <w:rsid w:val="4CA35FBE"/>
    <w:rsid w:val="4D2F2E78"/>
    <w:rsid w:val="4D4F0558"/>
    <w:rsid w:val="4E362103"/>
    <w:rsid w:val="51D14D48"/>
    <w:rsid w:val="51ED4F37"/>
    <w:rsid w:val="5345001D"/>
    <w:rsid w:val="55D96D16"/>
    <w:rsid w:val="55FB7373"/>
    <w:rsid w:val="568C05D9"/>
    <w:rsid w:val="56F67835"/>
    <w:rsid w:val="570F35F1"/>
    <w:rsid w:val="57AB2171"/>
    <w:rsid w:val="580C2B77"/>
    <w:rsid w:val="58B133CC"/>
    <w:rsid w:val="59340744"/>
    <w:rsid w:val="5AF86B46"/>
    <w:rsid w:val="5AFC5DB7"/>
    <w:rsid w:val="5B140527"/>
    <w:rsid w:val="5BB80E88"/>
    <w:rsid w:val="5C473E4D"/>
    <w:rsid w:val="5C990449"/>
    <w:rsid w:val="5D1661CD"/>
    <w:rsid w:val="5D7E2D63"/>
    <w:rsid w:val="5DAA57B6"/>
    <w:rsid w:val="5F640C2D"/>
    <w:rsid w:val="5FCB3A93"/>
    <w:rsid w:val="60575AEE"/>
    <w:rsid w:val="608A7D3E"/>
    <w:rsid w:val="60A03581"/>
    <w:rsid w:val="61F258D3"/>
    <w:rsid w:val="62422092"/>
    <w:rsid w:val="67CB3049"/>
    <w:rsid w:val="67DE625A"/>
    <w:rsid w:val="699A2D86"/>
    <w:rsid w:val="69C54DF1"/>
    <w:rsid w:val="6A6A16B9"/>
    <w:rsid w:val="6C21592D"/>
    <w:rsid w:val="6C282915"/>
    <w:rsid w:val="6D844FD1"/>
    <w:rsid w:val="6EEC7F07"/>
    <w:rsid w:val="703F7150"/>
    <w:rsid w:val="71336069"/>
    <w:rsid w:val="72490DF1"/>
    <w:rsid w:val="73C977ED"/>
    <w:rsid w:val="73F5578C"/>
    <w:rsid w:val="74FA31C0"/>
    <w:rsid w:val="75E06C66"/>
    <w:rsid w:val="768A5F2A"/>
    <w:rsid w:val="782D2F68"/>
    <w:rsid w:val="78632E2A"/>
    <w:rsid w:val="78DC45ED"/>
    <w:rsid w:val="78EA6370"/>
    <w:rsid w:val="79BC6192"/>
    <w:rsid w:val="79E842E6"/>
    <w:rsid w:val="7AEC56C6"/>
    <w:rsid w:val="7C0E6F28"/>
    <w:rsid w:val="7C8947B3"/>
    <w:rsid w:val="7CB52BD7"/>
    <w:rsid w:val="7E9731A4"/>
    <w:rsid w:val="7F6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5"/>
    <w:autoRedefine/>
    <w:qFormat/>
    <w:uiPriority w:val="0"/>
    <w:pPr>
      <w:keepNext/>
      <w:keepLines/>
      <w:spacing w:before="340" w:after="330" w:line="578" w:lineRule="auto"/>
      <w:outlineLvl w:val="0"/>
    </w:pPr>
    <w:rPr>
      <w:rFonts w:cs="Dutch801 Rm BT"/>
      <w:b/>
      <w:bCs/>
      <w:kern w:val="44"/>
      <w:sz w:val="44"/>
      <w:szCs w:val="44"/>
    </w:rPr>
  </w:style>
  <w:style w:type="paragraph" w:styleId="5">
    <w:name w:val="heading 2"/>
    <w:basedOn w:val="1"/>
    <w:next w:val="1"/>
    <w:link w:val="46"/>
    <w:autoRedefine/>
    <w:qFormat/>
    <w:uiPriority w:val="0"/>
    <w:pPr>
      <w:keepNext/>
      <w:keepLines/>
      <w:spacing w:before="260" w:after="260" w:line="415" w:lineRule="auto"/>
      <w:outlineLvl w:val="1"/>
    </w:pPr>
    <w:rPr>
      <w:rFonts w:ascii="Arial" w:hAnsi="Arial" w:eastAsia="黑体" w:cs="Dutch801 Rm BT"/>
      <w:b/>
      <w:sz w:val="32"/>
      <w:szCs w:val="20"/>
    </w:rPr>
  </w:style>
  <w:style w:type="paragraph" w:styleId="6">
    <w:name w:val="heading 3"/>
    <w:basedOn w:val="1"/>
    <w:next w:val="1"/>
    <w:link w:val="60"/>
    <w:autoRedefine/>
    <w:qFormat/>
    <w:uiPriority w:val="0"/>
    <w:pPr>
      <w:keepNext/>
      <w:keepLines/>
      <w:spacing w:before="260" w:after="260" w:line="416" w:lineRule="auto"/>
      <w:outlineLvl w:val="2"/>
    </w:pPr>
    <w:rPr>
      <w:rFonts w:cs="Dutch801 Rm BT"/>
      <w:b/>
      <w:bCs/>
      <w:sz w:val="32"/>
      <w:szCs w:val="32"/>
    </w:rPr>
  </w:style>
  <w:style w:type="paragraph" w:styleId="7">
    <w:name w:val="heading 4"/>
    <w:basedOn w:val="1"/>
    <w:next w:val="1"/>
    <w:link w:val="6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9"/>
    <w:link w:val="62"/>
    <w:autoRedefine/>
    <w:qFormat/>
    <w:uiPriority w:val="0"/>
    <w:pPr>
      <w:keepNext/>
      <w:keepLines/>
      <w:spacing w:beforeLines="50" w:after="100" w:line="500" w:lineRule="exact"/>
      <w:jc w:val="center"/>
      <w:outlineLvl w:val="4"/>
    </w:pPr>
    <w:rPr>
      <w:rFonts w:ascii="仿宋_GB2312" w:eastAsia="仿宋_GB2312" w:cs="Dutch801 Rm BT"/>
      <w:b/>
      <w:bCs/>
      <w:kern w:val="0"/>
      <w:sz w:val="28"/>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line="240" w:lineRule="auto"/>
    </w:pPr>
    <w:rPr>
      <w:sz w:val="24"/>
    </w:rPr>
  </w:style>
  <w:style w:type="paragraph" w:styleId="3">
    <w:name w:val="Body Text Indent"/>
    <w:basedOn w:val="1"/>
    <w:link w:val="63"/>
    <w:autoRedefine/>
    <w:qFormat/>
    <w:uiPriority w:val="0"/>
    <w:pPr>
      <w:spacing w:before="100" w:after="120" w:line="420" w:lineRule="exact"/>
      <w:ind w:left="420" w:leftChars="200"/>
    </w:pPr>
    <w:rPr>
      <w:rFonts w:cs="Dutch801 Rm BT"/>
      <w:szCs w:val="24"/>
    </w:rPr>
  </w:style>
  <w:style w:type="paragraph" w:styleId="9">
    <w:name w:val="Normal Indent"/>
    <w:basedOn w:val="1"/>
    <w:autoRedefine/>
    <w:qFormat/>
    <w:uiPriority w:val="0"/>
    <w:pPr>
      <w:adjustRightInd w:val="0"/>
      <w:spacing w:before="100" w:after="100" w:line="420" w:lineRule="exact"/>
      <w:ind w:firstLine="420" w:firstLineChars="200"/>
      <w:jc w:val="left"/>
      <w:textAlignment w:val="baseline"/>
    </w:pPr>
    <w:rPr>
      <w:rFonts w:cs="Dutch801 Rm BT"/>
      <w:kern w:val="0"/>
      <w:szCs w:val="20"/>
    </w:rPr>
  </w:style>
  <w:style w:type="paragraph" w:styleId="10">
    <w:name w:val="toc 7"/>
    <w:basedOn w:val="1"/>
    <w:next w:val="1"/>
    <w:autoRedefine/>
    <w:qFormat/>
    <w:uiPriority w:val="0"/>
    <w:pPr>
      <w:spacing w:before="100" w:after="100" w:line="420" w:lineRule="exact"/>
      <w:ind w:left="2520" w:leftChars="1200"/>
    </w:pPr>
    <w:rPr>
      <w:rFonts w:cs="Dutch801 Rm BT"/>
      <w:szCs w:val="24"/>
    </w:rPr>
  </w:style>
  <w:style w:type="paragraph" w:styleId="11">
    <w:name w:val="Document Map"/>
    <w:basedOn w:val="1"/>
    <w:link w:val="49"/>
    <w:autoRedefine/>
    <w:semiHidden/>
    <w:qFormat/>
    <w:uiPriority w:val="0"/>
    <w:pPr>
      <w:shd w:val="clear" w:color="auto" w:fill="000080"/>
    </w:pPr>
  </w:style>
  <w:style w:type="paragraph" w:styleId="12">
    <w:name w:val="Body Text 3"/>
    <w:basedOn w:val="1"/>
    <w:link w:val="65"/>
    <w:autoRedefine/>
    <w:qFormat/>
    <w:uiPriority w:val="0"/>
    <w:pPr>
      <w:spacing w:before="100" w:after="120" w:line="420" w:lineRule="exact"/>
    </w:pPr>
    <w:rPr>
      <w:rFonts w:cs="Dutch801 Rm BT"/>
      <w:sz w:val="16"/>
      <w:szCs w:val="16"/>
    </w:rPr>
  </w:style>
  <w:style w:type="paragraph" w:styleId="13">
    <w:name w:val="Body Text"/>
    <w:basedOn w:val="1"/>
    <w:next w:val="14"/>
    <w:link w:val="47"/>
    <w:autoRedefine/>
    <w:qFormat/>
    <w:uiPriority w:val="0"/>
    <w:pPr>
      <w:spacing w:before="100" w:after="120" w:line="420" w:lineRule="exact"/>
    </w:pPr>
    <w:rPr>
      <w:rFonts w:cs="Dutch801 Rm BT"/>
      <w:szCs w:val="24"/>
    </w:rPr>
  </w:style>
  <w:style w:type="paragraph" w:customStyle="1" w:styleId="14">
    <w:name w:val="Default"/>
    <w:autoRedefine/>
    <w:qFormat/>
    <w:uiPriority w:val="0"/>
    <w:pPr>
      <w:widowControl w:val="0"/>
      <w:autoSpaceDE w:val="0"/>
      <w:autoSpaceDN w:val="0"/>
      <w:adjustRightInd w:val="0"/>
    </w:pPr>
    <w:rPr>
      <w:rFonts w:ascii="Romana BT" w:hAnsi="Romana BT" w:eastAsia="等线" w:cs="Romana BT"/>
      <w:color w:val="000000"/>
      <w:sz w:val="24"/>
      <w:szCs w:val="24"/>
      <w:lang w:val="en-US" w:eastAsia="zh-CN" w:bidi="ar-SA"/>
    </w:rPr>
  </w:style>
  <w:style w:type="paragraph" w:styleId="15">
    <w:name w:val="toc 5"/>
    <w:basedOn w:val="1"/>
    <w:next w:val="1"/>
    <w:autoRedefine/>
    <w:qFormat/>
    <w:uiPriority w:val="0"/>
    <w:pPr>
      <w:spacing w:before="100" w:after="100" w:line="420" w:lineRule="exact"/>
      <w:ind w:left="1680" w:leftChars="800"/>
    </w:pPr>
    <w:rPr>
      <w:rFonts w:cs="Dutch801 Rm BT"/>
      <w:szCs w:val="24"/>
    </w:rPr>
  </w:style>
  <w:style w:type="paragraph" w:styleId="16">
    <w:name w:val="toc 3"/>
    <w:basedOn w:val="1"/>
    <w:next w:val="1"/>
    <w:autoRedefine/>
    <w:qFormat/>
    <w:uiPriority w:val="39"/>
    <w:pPr>
      <w:spacing w:before="100" w:after="100" w:line="420" w:lineRule="exact"/>
      <w:ind w:left="420"/>
      <w:jc w:val="left"/>
    </w:pPr>
    <w:rPr>
      <w:rFonts w:ascii="Calibri" w:hAnsi="Calibri" w:cs="Dutch801 Rm BT"/>
      <w:i/>
      <w:iCs/>
      <w:sz w:val="20"/>
      <w:szCs w:val="20"/>
    </w:rPr>
  </w:style>
  <w:style w:type="paragraph" w:styleId="17">
    <w:name w:val="Plain Text"/>
    <w:basedOn w:val="1"/>
    <w:next w:val="18"/>
    <w:link w:val="124"/>
    <w:autoRedefine/>
    <w:qFormat/>
    <w:uiPriority w:val="0"/>
    <w:rPr>
      <w:rFonts w:ascii="宋体" w:hAnsi="Courier New"/>
      <w:szCs w:val="21"/>
    </w:rPr>
  </w:style>
  <w:style w:type="paragraph" w:styleId="18">
    <w:name w:val="List Number 5"/>
    <w:basedOn w:val="1"/>
    <w:autoRedefine/>
    <w:qFormat/>
    <w:uiPriority w:val="0"/>
    <w:pPr>
      <w:numPr>
        <w:ilvl w:val="0"/>
        <w:numId w:val="1"/>
      </w:numPr>
    </w:pPr>
  </w:style>
  <w:style w:type="paragraph" w:styleId="19">
    <w:name w:val="toc 8"/>
    <w:basedOn w:val="1"/>
    <w:next w:val="1"/>
    <w:autoRedefine/>
    <w:qFormat/>
    <w:uiPriority w:val="0"/>
    <w:pPr>
      <w:spacing w:before="100" w:after="100" w:line="420" w:lineRule="exact"/>
      <w:ind w:left="2940" w:leftChars="1400"/>
    </w:pPr>
    <w:rPr>
      <w:rFonts w:cs="Dutch801 Rm BT"/>
      <w:szCs w:val="24"/>
    </w:rPr>
  </w:style>
  <w:style w:type="paragraph" w:styleId="20">
    <w:name w:val="Date"/>
    <w:basedOn w:val="1"/>
    <w:next w:val="1"/>
    <w:link w:val="43"/>
    <w:autoRedefine/>
    <w:qFormat/>
    <w:uiPriority w:val="0"/>
    <w:pPr>
      <w:ind w:left="100" w:leftChars="2500"/>
    </w:pPr>
  </w:style>
  <w:style w:type="paragraph" w:styleId="21">
    <w:name w:val="Body Text Indent 2"/>
    <w:basedOn w:val="1"/>
    <w:link w:val="66"/>
    <w:autoRedefine/>
    <w:qFormat/>
    <w:uiPriority w:val="0"/>
    <w:pPr>
      <w:spacing w:before="100" w:after="120" w:line="480" w:lineRule="auto"/>
      <w:ind w:left="420" w:leftChars="200"/>
    </w:pPr>
    <w:rPr>
      <w:rFonts w:cs="Dutch801 Rm BT"/>
      <w:szCs w:val="24"/>
    </w:rPr>
  </w:style>
  <w:style w:type="paragraph" w:styleId="22">
    <w:name w:val="Balloon Text"/>
    <w:basedOn w:val="1"/>
    <w:link w:val="53"/>
    <w:autoRedefine/>
    <w:qFormat/>
    <w:uiPriority w:val="0"/>
    <w:rPr>
      <w:sz w:val="18"/>
      <w:szCs w:val="18"/>
    </w:rPr>
  </w:style>
  <w:style w:type="paragraph" w:styleId="23">
    <w:name w:val="footer"/>
    <w:basedOn w:val="1"/>
    <w:link w:val="42"/>
    <w:autoRedefine/>
    <w:qFormat/>
    <w:uiPriority w:val="99"/>
    <w:pPr>
      <w:tabs>
        <w:tab w:val="center" w:pos="4153"/>
        <w:tab w:val="right" w:pos="8306"/>
      </w:tabs>
      <w:snapToGrid w:val="0"/>
      <w:spacing w:before="100" w:after="100" w:line="420" w:lineRule="exact"/>
      <w:jc w:val="left"/>
    </w:pPr>
    <w:rPr>
      <w:rFonts w:cs="Dutch801 Rm BT"/>
      <w:sz w:val="18"/>
      <w:szCs w:val="18"/>
    </w:rPr>
  </w:style>
  <w:style w:type="paragraph" w:styleId="24">
    <w:name w:val="header"/>
    <w:basedOn w:val="1"/>
    <w:link w:val="41"/>
    <w:autoRedefine/>
    <w:qFormat/>
    <w:uiPriority w:val="0"/>
    <w:pPr>
      <w:tabs>
        <w:tab w:val="center" w:pos="4153"/>
        <w:tab w:val="right" w:pos="8306"/>
      </w:tabs>
      <w:snapToGrid w:val="0"/>
      <w:spacing w:before="100" w:after="100" w:line="420" w:lineRule="exact"/>
      <w:jc w:val="center"/>
    </w:pPr>
    <w:rPr>
      <w:sz w:val="18"/>
      <w:szCs w:val="18"/>
    </w:rPr>
  </w:style>
  <w:style w:type="paragraph" w:styleId="25">
    <w:name w:val="toc 1"/>
    <w:basedOn w:val="1"/>
    <w:next w:val="1"/>
    <w:autoRedefine/>
    <w:qFormat/>
    <w:uiPriority w:val="0"/>
    <w:pPr>
      <w:spacing w:before="100" w:after="100" w:line="420" w:lineRule="exact"/>
    </w:pPr>
    <w:rPr>
      <w:rFonts w:cs="Dutch801 Rm BT"/>
      <w:szCs w:val="24"/>
    </w:rPr>
  </w:style>
  <w:style w:type="paragraph" w:styleId="26">
    <w:name w:val="toc 4"/>
    <w:basedOn w:val="1"/>
    <w:next w:val="1"/>
    <w:autoRedefine/>
    <w:qFormat/>
    <w:uiPriority w:val="0"/>
    <w:pPr>
      <w:spacing w:before="100" w:after="100" w:line="420" w:lineRule="exact"/>
      <w:ind w:left="1260" w:leftChars="600"/>
    </w:pPr>
    <w:rPr>
      <w:rFonts w:cs="Dutch801 Rm BT"/>
      <w:szCs w:val="24"/>
    </w:rPr>
  </w:style>
  <w:style w:type="paragraph" w:styleId="27">
    <w:name w:val="toc 6"/>
    <w:basedOn w:val="1"/>
    <w:next w:val="1"/>
    <w:autoRedefine/>
    <w:qFormat/>
    <w:uiPriority w:val="0"/>
    <w:pPr>
      <w:spacing w:before="100" w:after="100" w:line="420" w:lineRule="exact"/>
      <w:ind w:left="2100" w:leftChars="1000"/>
    </w:pPr>
    <w:rPr>
      <w:rFonts w:cs="Dutch801 Rm BT"/>
      <w:szCs w:val="24"/>
    </w:rPr>
  </w:style>
  <w:style w:type="paragraph" w:styleId="28">
    <w:name w:val="Body Text Indent 3"/>
    <w:basedOn w:val="1"/>
    <w:link w:val="123"/>
    <w:autoRedefine/>
    <w:qFormat/>
    <w:uiPriority w:val="0"/>
    <w:pPr>
      <w:autoSpaceDE w:val="0"/>
      <w:autoSpaceDN w:val="0"/>
      <w:adjustRightInd w:val="0"/>
      <w:spacing w:before="100" w:after="100" w:line="360" w:lineRule="auto"/>
      <w:ind w:firstLine="561"/>
    </w:pPr>
    <w:rPr>
      <w:rFonts w:ascii="宋体"/>
      <w:color w:val="FF0000"/>
      <w:sz w:val="24"/>
      <w:szCs w:val="24"/>
      <w:lang w:val="zh-CN"/>
    </w:rPr>
  </w:style>
  <w:style w:type="paragraph" w:styleId="29">
    <w:name w:val="toc 2"/>
    <w:basedOn w:val="1"/>
    <w:next w:val="1"/>
    <w:autoRedefine/>
    <w:qFormat/>
    <w:uiPriority w:val="0"/>
    <w:pPr>
      <w:spacing w:before="100" w:after="100" w:line="420" w:lineRule="exact"/>
      <w:ind w:left="420" w:leftChars="200"/>
    </w:pPr>
    <w:rPr>
      <w:rFonts w:cs="Dutch801 Rm BT"/>
      <w:szCs w:val="24"/>
    </w:rPr>
  </w:style>
  <w:style w:type="paragraph" w:styleId="30">
    <w:name w:val="toc 9"/>
    <w:basedOn w:val="1"/>
    <w:next w:val="1"/>
    <w:autoRedefine/>
    <w:qFormat/>
    <w:uiPriority w:val="0"/>
    <w:pPr>
      <w:spacing w:before="100" w:after="100" w:line="420" w:lineRule="exact"/>
      <w:ind w:left="3360" w:leftChars="1600"/>
    </w:pPr>
    <w:rPr>
      <w:rFonts w:cs="Dutch801 Rm BT"/>
      <w:szCs w:val="24"/>
    </w:rPr>
  </w:style>
  <w:style w:type="paragraph" w:styleId="31">
    <w:name w:val="Body Text 2"/>
    <w:basedOn w:val="1"/>
    <w:link w:val="64"/>
    <w:autoRedefine/>
    <w:qFormat/>
    <w:uiPriority w:val="0"/>
    <w:pPr>
      <w:spacing w:before="100" w:after="120" w:line="480" w:lineRule="auto"/>
    </w:pPr>
    <w:rPr>
      <w:rFonts w:cs="Dutch801 Rm BT"/>
      <w:szCs w:val="24"/>
    </w:rPr>
  </w:style>
  <w:style w:type="paragraph" w:styleId="32">
    <w:name w:val="Normal (Web)"/>
    <w:basedOn w:val="1"/>
    <w:autoRedefine/>
    <w:qFormat/>
    <w:uiPriority w:val="99"/>
    <w:rPr>
      <w:sz w:val="24"/>
    </w:rPr>
  </w:style>
  <w:style w:type="paragraph" w:styleId="33">
    <w:name w:val="Body Text First Indent"/>
    <w:basedOn w:val="1"/>
    <w:link w:val="48"/>
    <w:autoRedefine/>
    <w:qFormat/>
    <w:uiPriority w:val="0"/>
    <w:pPr>
      <w:spacing w:before="100" w:after="120" w:line="420" w:lineRule="exact"/>
      <w:ind w:firstLine="420" w:firstLineChars="100"/>
    </w:pPr>
    <w:rPr>
      <w:rFonts w:cs="Dutch801 Rm BT"/>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FollowedHyperlink"/>
    <w:basedOn w:val="36"/>
    <w:autoRedefine/>
    <w:qFormat/>
    <w:uiPriority w:val="0"/>
    <w:rPr>
      <w:color w:val="800080" w:themeColor="followedHyperlink"/>
      <w:u w:val="single"/>
      <w14:textFill>
        <w14:solidFill>
          <w14:schemeClr w14:val="folHlink"/>
        </w14:solidFill>
      </w14:textFill>
    </w:rPr>
  </w:style>
  <w:style w:type="character" w:styleId="39">
    <w:name w:val="Hyperlink"/>
    <w:basedOn w:val="36"/>
    <w:autoRedefine/>
    <w:qFormat/>
    <w:uiPriority w:val="99"/>
    <w:rPr>
      <w:color w:val="0000FF" w:themeColor="hyperlink"/>
      <w:u w:val="single"/>
      <w14:textFill>
        <w14:solidFill>
          <w14:schemeClr w14:val="hlink"/>
        </w14:solidFill>
      </w14:textFill>
    </w:rPr>
  </w:style>
  <w:style w:type="paragraph" w:customStyle="1" w:styleId="40">
    <w:name w:val="xx正文"/>
    <w:basedOn w:val="1"/>
    <w:autoRedefine/>
    <w:qFormat/>
    <w:uiPriority w:val="0"/>
    <w:pPr>
      <w:spacing w:line="360" w:lineRule="auto"/>
      <w:ind w:firstLine="200" w:firstLineChars="200"/>
    </w:pPr>
    <w:rPr>
      <w:rFonts w:ascii="Romana BT" w:hAnsi="Romana BT" w:eastAsia="等线" w:cs="Romana BT"/>
      <w:sz w:val="24"/>
      <w:szCs w:val="28"/>
    </w:rPr>
  </w:style>
  <w:style w:type="character" w:customStyle="1" w:styleId="41">
    <w:name w:val="页眉 字符"/>
    <w:basedOn w:val="36"/>
    <w:link w:val="24"/>
    <w:autoRedefine/>
    <w:qFormat/>
    <w:uiPriority w:val="0"/>
    <w:rPr>
      <w:sz w:val="18"/>
      <w:szCs w:val="18"/>
    </w:rPr>
  </w:style>
  <w:style w:type="character" w:customStyle="1" w:styleId="42">
    <w:name w:val="页脚 字符"/>
    <w:basedOn w:val="36"/>
    <w:link w:val="23"/>
    <w:autoRedefine/>
    <w:qFormat/>
    <w:uiPriority w:val="99"/>
    <w:rPr>
      <w:rFonts w:cs="Dutch801 Rm BT"/>
      <w:sz w:val="18"/>
      <w:szCs w:val="18"/>
    </w:rPr>
  </w:style>
  <w:style w:type="character" w:customStyle="1" w:styleId="43">
    <w:name w:val="日期 字符"/>
    <w:basedOn w:val="36"/>
    <w:link w:val="20"/>
    <w:autoRedefine/>
    <w:qFormat/>
    <w:uiPriority w:val="0"/>
    <w:rPr>
      <w:rFonts w:cs="Dutch801 Rm BT"/>
      <w:sz w:val="21"/>
      <w:szCs w:val="24"/>
    </w:rPr>
  </w:style>
  <w:style w:type="paragraph" w:customStyle="1" w:styleId="44">
    <w:name w:val="样式6"/>
    <w:basedOn w:val="24"/>
    <w:autoRedefine/>
    <w:qFormat/>
    <w:uiPriority w:val="0"/>
    <w:pPr>
      <w:ind w:firstLine="360"/>
    </w:pPr>
  </w:style>
  <w:style w:type="character" w:customStyle="1" w:styleId="45">
    <w:name w:val="标题 1 字符"/>
    <w:basedOn w:val="36"/>
    <w:link w:val="4"/>
    <w:autoRedefine/>
    <w:qFormat/>
    <w:uiPriority w:val="0"/>
    <w:rPr>
      <w:rFonts w:cs="Dutch801 Rm BT"/>
      <w:b/>
      <w:bCs/>
      <w:kern w:val="44"/>
      <w:sz w:val="44"/>
      <w:szCs w:val="44"/>
    </w:rPr>
  </w:style>
  <w:style w:type="character" w:customStyle="1" w:styleId="46">
    <w:name w:val="标题 2 字符"/>
    <w:basedOn w:val="36"/>
    <w:link w:val="5"/>
    <w:autoRedefine/>
    <w:qFormat/>
    <w:uiPriority w:val="0"/>
    <w:rPr>
      <w:rFonts w:ascii="Arial" w:hAnsi="Arial" w:eastAsia="黑体" w:cs="Dutch801 Rm BT"/>
      <w:b/>
      <w:sz w:val="32"/>
    </w:rPr>
  </w:style>
  <w:style w:type="character" w:customStyle="1" w:styleId="47">
    <w:name w:val="正文文本 字符"/>
    <w:basedOn w:val="36"/>
    <w:link w:val="13"/>
    <w:autoRedefine/>
    <w:qFormat/>
    <w:uiPriority w:val="0"/>
    <w:rPr>
      <w:rFonts w:cs="Dutch801 Rm BT"/>
      <w:sz w:val="21"/>
      <w:szCs w:val="24"/>
    </w:rPr>
  </w:style>
  <w:style w:type="character" w:customStyle="1" w:styleId="48">
    <w:name w:val="正文文本首行缩进 字符"/>
    <w:basedOn w:val="47"/>
    <w:link w:val="33"/>
    <w:autoRedefine/>
    <w:qFormat/>
    <w:uiPriority w:val="0"/>
    <w:rPr>
      <w:rFonts w:cs="Dutch801 Rm BT"/>
      <w:sz w:val="21"/>
      <w:szCs w:val="24"/>
    </w:rPr>
  </w:style>
  <w:style w:type="character" w:customStyle="1" w:styleId="49">
    <w:name w:val="文档结构图 字符"/>
    <w:basedOn w:val="36"/>
    <w:link w:val="11"/>
    <w:autoRedefine/>
    <w:semiHidden/>
    <w:qFormat/>
    <w:uiPriority w:val="0"/>
    <w:rPr>
      <w:rFonts w:cs="Dutch801 Rm BT"/>
      <w:sz w:val="21"/>
      <w:szCs w:val="24"/>
      <w:shd w:val="clear" w:color="auto" w:fill="000080"/>
    </w:rPr>
  </w:style>
  <w:style w:type="character" w:customStyle="1" w:styleId="50">
    <w:name w:val="Font Style11"/>
    <w:autoRedefine/>
    <w:qFormat/>
    <w:uiPriority w:val="0"/>
    <w:rPr>
      <w:rFonts w:ascii="宋体" w:eastAsia="宋体"/>
      <w:sz w:val="22"/>
    </w:rPr>
  </w:style>
  <w:style w:type="character" w:customStyle="1" w:styleId="51">
    <w:name w:val="Font Style15"/>
    <w:autoRedefine/>
    <w:qFormat/>
    <w:uiPriority w:val="0"/>
    <w:rPr>
      <w:rFonts w:ascii="宋体" w:eastAsia="宋体"/>
      <w:sz w:val="22"/>
    </w:rPr>
  </w:style>
  <w:style w:type="paragraph" w:customStyle="1" w:styleId="52">
    <w:name w:val="样式1"/>
    <w:basedOn w:val="1"/>
    <w:autoRedefine/>
    <w:qFormat/>
    <w:uiPriority w:val="0"/>
    <w:pPr>
      <w:spacing w:beforeLines="50" w:after="100" w:line="420" w:lineRule="exact"/>
      <w:jc w:val="center"/>
    </w:pPr>
    <w:rPr>
      <w:rFonts w:hAnsi="宋体" w:cs="Dutch801 Rm BT"/>
      <w:b/>
      <w:sz w:val="36"/>
      <w:szCs w:val="36"/>
    </w:rPr>
  </w:style>
  <w:style w:type="character" w:customStyle="1" w:styleId="53">
    <w:name w:val="批注框文本 字符"/>
    <w:basedOn w:val="36"/>
    <w:link w:val="22"/>
    <w:autoRedefine/>
    <w:qFormat/>
    <w:uiPriority w:val="0"/>
    <w:rPr>
      <w:rFonts w:cs="Dutch801 Rm BT"/>
      <w:sz w:val="18"/>
      <w:szCs w:val="18"/>
    </w:rPr>
  </w:style>
  <w:style w:type="paragraph" w:customStyle="1" w:styleId="54">
    <w:name w:val="样式2"/>
    <w:basedOn w:val="55"/>
    <w:autoRedefine/>
    <w:qFormat/>
    <w:uiPriority w:val="0"/>
    <w:pPr>
      <w:spacing w:line="500" w:lineRule="atLeast"/>
    </w:pPr>
    <w:rPr>
      <w:rFonts w:ascii="仿宋_GB2312" w:eastAsia="仿宋_GB2312"/>
      <w:sz w:val="28"/>
      <w:szCs w:val="28"/>
    </w:rPr>
  </w:style>
  <w:style w:type="paragraph" w:customStyle="1" w:styleId="55">
    <w:name w:val="报标题3"/>
    <w:basedOn w:val="1"/>
    <w:autoRedefine/>
    <w:qFormat/>
    <w:uiPriority w:val="0"/>
    <w:pPr>
      <w:adjustRightInd w:val="0"/>
      <w:snapToGrid w:val="0"/>
      <w:spacing w:before="120" w:after="120" w:line="420" w:lineRule="atLeast"/>
      <w:jc w:val="left"/>
      <w:outlineLvl w:val="2"/>
    </w:pPr>
    <w:rPr>
      <w:rFonts w:ascii="黑体" w:eastAsia="黑体"/>
      <w:snapToGrid w:val="0"/>
      <w:kern w:val="0"/>
      <w:sz w:val="24"/>
    </w:rPr>
  </w:style>
  <w:style w:type="paragraph" w:customStyle="1" w:styleId="56">
    <w:name w:val="样式3"/>
    <w:basedOn w:val="57"/>
    <w:autoRedefine/>
    <w:qFormat/>
    <w:uiPriority w:val="0"/>
  </w:style>
  <w:style w:type="paragraph" w:customStyle="1" w:styleId="57">
    <w:name w:val="设计四号"/>
    <w:basedOn w:val="1"/>
    <w:autoRedefine/>
    <w:qFormat/>
    <w:uiPriority w:val="0"/>
    <w:pPr>
      <w:adjustRightInd w:val="0"/>
      <w:snapToGrid w:val="0"/>
      <w:spacing w:before="120" w:line="500" w:lineRule="atLeast"/>
      <w:ind w:firstLine="624"/>
      <w:jc w:val="left"/>
      <w:textAlignment w:val="baseline"/>
    </w:pPr>
    <w:rPr>
      <w:rFonts w:ascii="仿宋_GB2312" w:hAnsi="仿宋_GB2312" w:eastAsia="仿宋_GB2312"/>
      <w:bCs/>
      <w:kern w:val="0"/>
      <w:sz w:val="28"/>
      <w:szCs w:val="20"/>
    </w:rPr>
  </w:style>
  <w:style w:type="paragraph" w:customStyle="1" w:styleId="58">
    <w:name w:val="样式4"/>
    <w:basedOn w:val="24"/>
    <w:autoRedefine/>
    <w:qFormat/>
    <w:uiPriority w:val="0"/>
    <w:pPr>
      <w:ind w:firstLine="360"/>
    </w:pPr>
  </w:style>
  <w:style w:type="paragraph" w:customStyle="1" w:styleId="59">
    <w:name w:val="样式5"/>
    <w:basedOn w:val="24"/>
    <w:autoRedefine/>
    <w:qFormat/>
    <w:uiPriority w:val="0"/>
    <w:pPr>
      <w:ind w:firstLine="360"/>
    </w:pPr>
  </w:style>
  <w:style w:type="character" w:customStyle="1" w:styleId="60">
    <w:name w:val="标题 3 字符"/>
    <w:basedOn w:val="36"/>
    <w:link w:val="6"/>
    <w:autoRedefine/>
    <w:qFormat/>
    <w:uiPriority w:val="0"/>
    <w:rPr>
      <w:rFonts w:cs="Dutch801 Rm BT"/>
      <w:b/>
      <w:bCs/>
      <w:sz w:val="32"/>
      <w:szCs w:val="32"/>
    </w:rPr>
  </w:style>
  <w:style w:type="character" w:customStyle="1" w:styleId="61">
    <w:name w:val="标题 4 字符"/>
    <w:basedOn w:val="36"/>
    <w:link w:val="7"/>
    <w:autoRedefine/>
    <w:qFormat/>
    <w:uiPriority w:val="0"/>
    <w:rPr>
      <w:rFonts w:asciiTheme="majorHAnsi" w:hAnsiTheme="majorHAnsi" w:eastAsiaTheme="majorEastAsia" w:cstheme="majorBidi"/>
      <w:b/>
      <w:bCs/>
      <w:sz w:val="28"/>
      <w:szCs w:val="28"/>
    </w:rPr>
  </w:style>
  <w:style w:type="character" w:customStyle="1" w:styleId="62">
    <w:name w:val="标题 5 字符"/>
    <w:basedOn w:val="36"/>
    <w:link w:val="8"/>
    <w:autoRedefine/>
    <w:qFormat/>
    <w:uiPriority w:val="0"/>
    <w:rPr>
      <w:rFonts w:ascii="仿宋_GB2312" w:eastAsia="仿宋_GB2312" w:cs="Dutch801 Rm BT"/>
      <w:b/>
      <w:bCs/>
      <w:kern w:val="0"/>
      <w:sz w:val="28"/>
    </w:rPr>
  </w:style>
  <w:style w:type="character" w:customStyle="1" w:styleId="63">
    <w:name w:val="正文文本缩进 字符"/>
    <w:basedOn w:val="36"/>
    <w:link w:val="3"/>
    <w:autoRedefine/>
    <w:qFormat/>
    <w:uiPriority w:val="0"/>
    <w:rPr>
      <w:rFonts w:cs="Dutch801 Rm BT"/>
      <w:sz w:val="21"/>
      <w:szCs w:val="24"/>
    </w:rPr>
  </w:style>
  <w:style w:type="character" w:customStyle="1" w:styleId="64">
    <w:name w:val="正文文本 2 字符"/>
    <w:basedOn w:val="36"/>
    <w:link w:val="31"/>
    <w:autoRedefine/>
    <w:qFormat/>
    <w:uiPriority w:val="0"/>
    <w:rPr>
      <w:rFonts w:cs="Dutch801 Rm BT"/>
      <w:sz w:val="21"/>
      <w:szCs w:val="24"/>
    </w:rPr>
  </w:style>
  <w:style w:type="character" w:customStyle="1" w:styleId="65">
    <w:name w:val="正文文本 3 字符"/>
    <w:basedOn w:val="36"/>
    <w:link w:val="12"/>
    <w:autoRedefine/>
    <w:qFormat/>
    <w:uiPriority w:val="0"/>
    <w:rPr>
      <w:rFonts w:cs="Dutch801 Rm BT"/>
      <w:sz w:val="16"/>
      <w:szCs w:val="16"/>
    </w:rPr>
  </w:style>
  <w:style w:type="character" w:customStyle="1" w:styleId="66">
    <w:name w:val="正文文本缩进 2 字符"/>
    <w:basedOn w:val="36"/>
    <w:link w:val="21"/>
    <w:autoRedefine/>
    <w:qFormat/>
    <w:uiPriority w:val="0"/>
    <w:rPr>
      <w:rFonts w:cs="Dutch801 Rm BT"/>
      <w:sz w:val="21"/>
      <w:szCs w:val="24"/>
    </w:rPr>
  </w:style>
  <w:style w:type="paragraph" w:customStyle="1" w:styleId="67">
    <w:name w:val="正文小四缩"/>
    <w:basedOn w:val="68"/>
    <w:autoRedefine/>
    <w:qFormat/>
    <w:uiPriority w:val="0"/>
    <w:pPr>
      <w:ind w:firstLine="510"/>
    </w:pPr>
    <w:rPr>
      <w:rFonts w:ascii="宋体"/>
      <w:bCs/>
      <w:sz w:val="24"/>
    </w:rPr>
  </w:style>
  <w:style w:type="paragraph" w:customStyle="1" w:styleId="68">
    <w:name w:val="正文小四"/>
    <w:basedOn w:val="1"/>
    <w:autoRedefine/>
    <w:qFormat/>
    <w:uiPriority w:val="0"/>
    <w:pPr>
      <w:adjustRightInd w:val="0"/>
      <w:spacing w:before="120" w:line="420" w:lineRule="atLeast"/>
      <w:ind w:firstLine="595"/>
      <w:textAlignment w:val="baseline"/>
    </w:pPr>
    <w:rPr>
      <w:kern w:val="0"/>
      <w:sz w:val="28"/>
    </w:rPr>
  </w:style>
  <w:style w:type="paragraph" w:customStyle="1" w:styleId="69">
    <w:name w:val="正文五号缩"/>
    <w:basedOn w:val="1"/>
    <w:autoRedefine/>
    <w:qFormat/>
    <w:uiPriority w:val="0"/>
    <w:pPr>
      <w:spacing w:before="120" w:line="400" w:lineRule="atLeast"/>
      <w:ind w:firstLine="454"/>
    </w:pPr>
  </w:style>
  <w:style w:type="character" w:customStyle="1" w:styleId="70">
    <w:name w:val="上标"/>
    <w:basedOn w:val="36"/>
    <w:autoRedefine/>
    <w:qFormat/>
    <w:uiPriority w:val="0"/>
    <w:rPr>
      <w:sz w:val="24"/>
      <w:vertAlign w:val="superscript"/>
    </w:rPr>
  </w:style>
  <w:style w:type="character" w:customStyle="1" w:styleId="71">
    <w:name w:val="下标"/>
    <w:basedOn w:val="36"/>
    <w:autoRedefine/>
    <w:qFormat/>
    <w:uiPriority w:val="0"/>
    <w:rPr>
      <w:sz w:val="24"/>
      <w:vertAlign w:val="subscript"/>
    </w:rPr>
  </w:style>
  <w:style w:type="paragraph" w:customStyle="1" w:styleId="72">
    <w:name w:val="正文四号"/>
    <w:basedOn w:val="1"/>
    <w:autoRedefine/>
    <w:qFormat/>
    <w:uiPriority w:val="0"/>
    <w:pPr>
      <w:adjustRightInd w:val="0"/>
      <w:spacing w:before="120" w:line="420" w:lineRule="atLeast"/>
      <w:ind w:firstLine="595"/>
      <w:textAlignment w:val="baseline"/>
    </w:pPr>
    <w:rPr>
      <w:rFonts w:eastAsia="仿宋_GB2312"/>
      <w:kern w:val="0"/>
      <w:sz w:val="28"/>
    </w:rPr>
  </w:style>
  <w:style w:type="paragraph" w:customStyle="1" w:styleId="73">
    <w:name w:val="正文小三仿宋"/>
    <w:basedOn w:val="1"/>
    <w:autoRedefine/>
    <w:qFormat/>
    <w:uiPriority w:val="0"/>
    <w:pPr>
      <w:adjustRightInd w:val="0"/>
      <w:spacing w:before="120" w:line="500" w:lineRule="atLeast"/>
      <w:ind w:firstLine="624"/>
      <w:textAlignment w:val="baseline"/>
    </w:pPr>
    <w:rPr>
      <w:rFonts w:eastAsia="仿宋_GB2312"/>
      <w:kern w:val="0"/>
      <w:sz w:val="32"/>
    </w:rPr>
  </w:style>
  <w:style w:type="paragraph" w:customStyle="1" w:styleId="74">
    <w:name w:val="上标3"/>
    <w:basedOn w:val="73"/>
    <w:next w:val="73"/>
    <w:autoRedefine/>
    <w:qFormat/>
    <w:uiPriority w:val="0"/>
    <w:rPr>
      <w:vertAlign w:val="superscript"/>
    </w:rPr>
  </w:style>
  <w:style w:type="character" w:customStyle="1" w:styleId="75">
    <w:name w:val="下标3"/>
    <w:basedOn w:val="36"/>
    <w:autoRedefine/>
    <w:qFormat/>
    <w:uiPriority w:val="0"/>
    <w:rPr>
      <w:rFonts w:eastAsia="仿宋_GB2312"/>
      <w:sz w:val="30"/>
      <w:vertAlign w:val="subscript"/>
    </w:rPr>
  </w:style>
  <w:style w:type="paragraph" w:customStyle="1" w:styleId="76">
    <w:name w:val="标题F3"/>
    <w:basedOn w:val="73"/>
    <w:next w:val="73"/>
    <w:autoRedefine/>
    <w:qFormat/>
    <w:uiPriority w:val="0"/>
    <w:pPr>
      <w:keepNext/>
      <w:keepLines/>
      <w:outlineLvl w:val="2"/>
    </w:pPr>
    <w:rPr>
      <w:rFonts w:eastAsia="宋体"/>
    </w:rPr>
  </w:style>
  <w:style w:type="paragraph" w:customStyle="1" w:styleId="77">
    <w:name w:val="标题F2"/>
    <w:basedOn w:val="76"/>
    <w:next w:val="73"/>
    <w:autoRedefine/>
    <w:qFormat/>
    <w:uiPriority w:val="0"/>
    <w:pPr>
      <w:ind w:firstLine="0"/>
      <w:jc w:val="center"/>
      <w:outlineLvl w:val="1"/>
    </w:pPr>
    <w:rPr>
      <w:sz w:val="44"/>
    </w:rPr>
  </w:style>
  <w:style w:type="paragraph" w:customStyle="1" w:styleId="78">
    <w:name w:val="标题F1"/>
    <w:basedOn w:val="77"/>
    <w:next w:val="73"/>
    <w:autoRedefine/>
    <w:qFormat/>
    <w:uiPriority w:val="0"/>
    <w:pPr>
      <w:pageBreakBefore/>
      <w:spacing w:before="480" w:after="120"/>
      <w:outlineLvl w:val="0"/>
    </w:pPr>
    <w:rPr>
      <w:sz w:val="52"/>
    </w:rPr>
  </w:style>
  <w:style w:type="paragraph" w:customStyle="1" w:styleId="79">
    <w:name w:val="正文三仿宋"/>
    <w:basedOn w:val="1"/>
    <w:autoRedefine/>
    <w:qFormat/>
    <w:uiPriority w:val="0"/>
    <w:pPr>
      <w:adjustRightInd w:val="0"/>
      <w:spacing w:before="120" w:line="500" w:lineRule="atLeast"/>
      <w:ind w:firstLine="624"/>
      <w:textAlignment w:val="baseline"/>
    </w:pPr>
    <w:rPr>
      <w:rFonts w:eastAsia="仿宋_GB2312"/>
      <w:kern w:val="0"/>
      <w:sz w:val="32"/>
    </w:rPr>
  </w:style>
  <w:style w:type="paragraph" w:customStyle="1" w:styleId="80">
    <w:name w:val="报告标题1"/>
    <w:basedOn w:val="1"/>
    <w:next w:val="5"/>
    <w:autoRedefine/>
    <w:qFormat/>
    <w:uiPriority w:val="0"/>
    <w:pPr>
      <w:keepNext/>
      <w:pageBreakBefore/>
      <w:adjustRightInd w:val="0"/>
      <w:snapToGrid w:val="0"/>
      <w:spacing w:before="480" w:after="120" w:line="420" w:lineRule="atLeast"/>
      <w:jc w:val="center"/>
      <w:outlineLvl w:val="0"/>
    </w:pPr>
    <w:rPr>
      <w:b/>
      <w:sz w:val="36"/>
    </w:rPr>
  </w:style>
  <w:style w:type="paragraph" w:customStyle="1" w:styleId="81">
    <w:name w:val="报告标题2"/>
    <w:basedOn w:val="1"/>
    <w:next w:val="82"/>
    <w:autoRedefine/>
    <w:qFormat/>
    <w:uiPriority w:val="0"/>
    <w:pPr>
      <w:keepNext/>
      <w:keepLines/>
      <w:adjustRightInd w:val="0"/>
      <w:snapToGrid w:val="0"/>
      <w:spacing w:before="240" w:after="120" w:line="420" w:lineRule="atLeast"/>
      <w:outlineLvl w:val="1"/>
    </w:pPr>
    <w:rPr>
      <w:rFonts w:eastAsia="黑体"/>
      <w:sz w:val="30"/>
    </w:rPr>
  </w:style>
  <w:style w:type="paragraph" w:customStyle="1" w:styleId="82">
    <w:name w:val="报告正文小四"/>
    <w:basedOn w:val="1"/>
    <w:autoRedefine/>
    <w:qFormat/>
    <w:uiPriority w:val="0"/>
    <w:pPr>
      <w:adjustRightInd w:val="0"/>
      <w:snapToGrid w:val="0"/>
      <w:spacing w:before="120" w:line="420" w:lineRule="atLeast"/>
      <w:ind w:firstLine="510"/>
    </w:pPr>
    <w:rPr>
      <w:sz w:val="24"/>
      <w:szCs w:val="20"/>
    </w:rPr>
  </w:style>
  <w:style w:type="paragraph" w:customStyle="1" w:styleId="83">
    <w:name w:val="报告标题3"/>
    <w:basedOn w:val="1"/>
    <w:next w:val="82"/>
    <w:autoRedefine/>
    <w:qFormat/>
    <w:uiPriority w:val="0"/>
    <w:pPr>
      <w:keepNext/>
      <w:adjustRightInd w:val="0"/>
      <w:snapToGrid w:val="0"/>
      <w:spacing w:before="120" w:after="120" w:line="420" w:lineRule="atLeast"/>
      <w:outlineLvl w:val="2"/>
    </w:pPr>
    <w:rPr>
      <w:rFonts w:eastAsia="黑体"/>
      <w:sz w:val="24"/>
    </w:rPr>
  </w:style>
  <w:style w:type="paragraph" w:customStyle="1" w:styleId="84">
    <w:name w:val="报告标题4"/>
    <w:basedOn w:val="1"/>
    <w:next w:val="82"/>
    <w:autoRedefine/>
    <w:qFormat/>
    <w:uiPriority w:val="0"/>
    <w:pPr>
      <w:adjustRightInd w:val="0"/>
      <w:snapToGrid w:val="0"/>
      <w:spacing w:before="120" w:after="120" w:line="420" w:lineRule="atLeast"/>
      <w:outlineLvl w:val="3"/>
    </w:pPr>
    <w:rPr>
      <w:rFonts w:eastAsia="黑体"/>
      <w:sz w:val="24"/>
    </w:rPr>
  </w:style>
  <w:style w:type="paragraph" w:customStyle="1" w:styleId="85">
    <w:name w:val="报告正文五号"/>
    <w:basedOn w:val="1"/>
    <w:autoRedefine/>
    <w:qFormat/>
    <w:uiPriority w:val="0"/>
    <w:pPr>
      <w:adjustRightInd w:val="0"/>
      <w:snapToGrid w:val="0"/>
      <w:spacing w:before="120" w:line="420" w:lineRule="atLeast"/>
      <w:ind w:firstLine="454"/>
    </w:pPr>
  </w:style>
  <w:style w:type="paragraph" w:customStyle="1" w:styleId="86">
    <w:name w:val="正文小四缩1"/>
    <w:basedOn w:val="67"/>
    <w:autoRedefine/>
    <w:qFormat/>
    <w:uiPriority w:val="0"/>
    <w:pPr>
      <w:ind w:firstLine="454"/>
      <w:jc w:val="left"/>
    </w:pPr>
    <w:rPr>
      <w:rFonts w:ascii="Times New Roman"/>
      <w:bCs w:val="0"/>
    </w:rPr>
  </w:style>
  <w:style w:type="character" w:customStyle="1" w:styleId="87">
    <w:name w:val="EmailStyle851"/>
    <w:basedOn w:val="36"/>
    <w:autoRedefine/>
    <w:qFormat/>
    <w:uiPriority w:val="0"/>
    <w:rPr>
      <w:rFonts w:ascii="Arial" w:hAnsi="Arial" w:eastAsia="宋体" w:cs="Arial"/>
      <w:color w:val="auto"/>
      <w:sz w:val="20"/>
    </w:rPr>
  </w:style>
  <w:style w:type="paragraph" w:customStyle="1" w:styleId="8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2"/>
    </w:rPr>
  </w:style>
  <w:style w:type="paragraph" w:customStyle="1" w:styleId="89">
    <w:name w:val="xl32"/>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 w:val="24"/>
    </w:rPr>
  </w:style>
  <w:style w:type="paragraph" w:customStyle="1" w:styleId="90">
    <w:name w:val="font6"/>
    <w:basedOn w:val="1"/>
    <w:autoRedefine/>
    <w:qFormat/>
    <w:uiPriority w:val="0"/>
    <w:pPr>
      <w:widowControl/>
      <w:spacing w:beforeAutospacing="1" w:afterAutospacing="1"/>
      <w:jc w:val="left"/>
    </w:pPr>
    <w:rPr>
      <w:rFonts w:hint="eastAsia" w:ascii="宋体" w:hAnsi="宋体"/>
      <w:kern w:val="0"/>
      <w:sz w:val="22"/>
    </w:rPr>
  </w:style>
  <w:style w:type="paragraph" w:customStyle="1" w:styleId="9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92">
    <w:name w:val="font1"/>
    <w:basedOn w:val="1"/>
    <w:autoRedefine/>
    <w:qFormat/>
    <w:uiPriority w:val="0"/>
    <w:pPr>
      <w:widowControl/>
      <w:spacing w:beforeAutospacing="1" w:afterAutospacing="1"/>
      <w:jc w:val="left"/>
    </w:pPr>
    <w:rPr>
      <w:rFonts w:hint="eastAsia" w:ascii="宋体" w:hAnsi="宋体"/>
      <w:kern w:val="0"/>
      <w:sz w:val="24"/>
    </w:rPr>
  </w:style>
  <w:style w:type="paragraph" w:customStyle="1" w:styleId="93">
    <w:name w:val="font7"/>
    <w:basedOn w:val="1"/>
    <w:autoRedefine/>
    <w:qFormat/>
    <w:uiPriority w:val="0"/>
    <w:pPr>
      <w:widowControl/>
      <w:spacing w:beforeAutospacing="1" w:afterAutospacing="1"/>
      <w:jc w:val="left"/>
    </w:pPr>
    <w:rPr>
      <w:kern w:val="0"/>
      <w:sz w:val="22"/>
    </w:rPr>
  </w:style>
  <w:style w:type="paragraph" w:customStyle="1" w:styleId="94">
    <w:name w:val="font8"/>
    <w:basedOn w:val="1"/>
    <w:autoRedefine/>
    <w:qFormat/>
    <w:uiPriority w:val="0"/>
    <w:pPr>
      <w:widowControl/>
      <w:spacing w:beforeAutospacing="1" w:afterAutospacing="1"/>
      <w:jc w:val="left"/>
    </w:pPr>
    <w:rPr>
      <w:kern w:val="0"/>
      <w:sz w:val="22"/>
    </w:rPr>
  </w:style>
  <w:style w:type="paragraph" w:customStyle="1" w:styleId="95">
    <w:name w:val="font9"/>
    <w:basedOn w:val="1"/>
    <w:autoRedefine/>
    <w:qFormat/>
    <w:uiPriority w:val="0"/>
    <w:pPr>
      <w:widowControl/>
      <w:spacing w:beforeAutospacing="1" w:afterAutospacing="1"/>
      <w:jc w:val="left"/>
    </w:pPr>
    <w:rPr>
      <w:rFonts w:hint="eastAsia" w:ascii="宋体" w:hAnsi="宋体"/>
      <w:kern w:val="0"/>
      <w:sz w:val="22"/>
    </w:rPr>
  </w:style>
  <w:style w:type="paragraph" w:customStyle="1" w:styleId="96">
    <w:name w:val="font10"/>
    <w:basedOn w:val="1"/>
    <w:autoRedefine/>
    <w:qFormat/>
    <w:uiPriority w:val="0"/>
    <w:pPr>
      <w:widowControl/>
      <w:spacing w:beforeAutospacing="1" w:afterAutospacing="1"/>
      <w:jc w:val="left"/>
    </w:pPr>
    <w:rPr>
      <w:kern w:val="0"/>
      <w:sz w:val="22"/>
    </w:rPr>
  </w:style>
  <w:style w:type="paragraph" w:customStyle="1" w:styleId="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9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9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rPr>
  </w:style>
  <w:style w:type="paragraph" w:customStyle="1" w:styleId="10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4"/>
    </w:rPr>
  </w:style>
  <w:style w:type="paragraph" w:customStyle="1" w:styleId="10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4">
    <w:name w:val="报告四号"/>
    <w:basedOn w:val="1"/>
    <w:autoRedefine/>
    <w:qFormat/>
    <w:uiPriority w:val="0"/>
    <w:pPr>
      <w:adjustRightInd w:val="0"/>
      <w:snapToGrid w:val="0"/>
      <w:spacing w:before="120" w:line="500" w:lineRule="atLeast"/>
      <w:ind w:firstLine="624"/>
    </w:pPr>
    <w:rPr>
      <w:rFonts w:ascii="宋体"/>
      <w:snapToGrid w:val="0"/>
      <w:kern w:val="0"/>
      <w:sz w:val="28"/>
      <w:szCs w:val="28"/>
    </w:rPr>
  </w:style>
  <w:style w:type="character" w:customStyle="1" w:styleId="105">
    <w:name w:val="报告四号 Char"/>
    <w:basedOn w:val="36"/>
    <w:autoRedefine/>
    <w:qFormat/>
    <w:uiPriority w:val="0"/>
    <w:rPr>
      <w:rFonts w:ascii="宋体" w:eastAsia="宋体"/>
      <w:snapToGrid w:val="0"/>
      <w:sz w:val="28"/>
      <w:szCs w:val="28"/>
      <w:lang w:val="en-US" w:eastAsia="zh-CN" w:bidi="ar-SA"/>
    </w:rPr>
  </w:style>
  <w:style w:type="paragraph" w:customStyle="1" w:styleId="106">
    <w:name w:val="报告小四"/>
    <w:basedOn w:val="1"/>
    <w:autoRedefine/>
    <w:qFormat/>
    <w:uiPriority w:val="0"/>
    <w:pPr>
      <w:adjustRightInd w:val="0"/>
      <w:snapToGrid w:val="0"/>
      <w:spacing w:before="120" w:line="420" w:lineRule="atLeast"/>
      <w:ind w:firstLine="510"/>
      <w:jc w:val="left"/>
    </w:pPr>
    <w:rPr>
      <w:rFonts w:ascii="宋体"/>
      <w:snapToGrid w:val="0"/>
      <w:kern w:val="0"/>
      <w:sz w:val="24"/>
    </w:rPr>
  </w:style>
  <w:style w:type="character" w:customStyle="1" w:styleId="107">
    <w:name w:val="报告小四 Char"/>
    <w:basedOn w:val="36"/>
    <w:autoRedefine/>
    <w:qFormat/>
    <w:uiPriority w:val="0"/>
    <w:rPr>
      <w:rFonts w:ascii="宋体" w:eastAsia="宋体"/>
      <w:snapToGrid w:val="0"/>
      <w:sz w:val="24"/>
      <w:szCs w:val="24"/>
      <w:lang w:val="en-US" w:eastAsia="zh-CN" w:bidi="ar-SA"/>
    </w:rPr>
  </w:style>
  <w:style w:type="paragraph" w:customStyle="1" w:styleId="108">
    <w:name w:val="报标题1"/>
    <w:basedOn w:val="4"/>
    <w:autoRedefine/>
    <w:qFormat/>
    <w:uiPriority w:val="0"/>
    <w:pPr>
      <w:keepNext w:val="0"/>
      <w:keepLines w:val="0"/>
      <w:tabs>
        <w:tab w:val="left" w:pos="4515"/>
      </w:tabs>
      <w:snapToGrid w:val="0"/>
      <w:spacing w:after="120"/>
    </w:pPr>
    <w:rPr>
      <w:rFonts w:ascii="黑体" w:eastAsia="黑体"/>
      <w:b w:val="0"/>
      <w:snapToGrid w:val="0"/>
      <w:kern w:val="0"/>
    </w:rPr>
  </w:style>
  <w:style w:type="paragraph" w:customStyle="1" w:styleId="109">
    <w:name w:val="报标题2"/>
    <w:basedOn w:val="1"/>
    <w:autoRedefine/>
    <w:qFormat/>
    <w:uiPriority w:val="0"/>
    <w:pPr>
      <w:adjustRightInd w:val="0"/>
      <w:snapToGrid w:val="0"/>
      <w:spacing w:before="240" w:after="120" w:line="420" w:lineRule="atLeast"/>
      <w:jc w:val="left"/>
      <w:outlineLvl w:val="1"/>
    </w:pPr>
    <w:rPr>
      <w:rFonts w:ascii="黑体" w:eastAsia="黑体"/>
      <w:snapToGrid w:val="0"/>
      <w:kern w:val="0"/>
      <w:sz w:val="30"/>
      <w:szCs w:val="30"/>
    </w:rPr>
  </w:style>
  <w:style w:type="character" w:customStyle="1" w:styleId="110">
    <w:name w:val="EmailStyle1091"/>
    <w:basedOn w:val="36"/>
    <w:autoRedefine/>
    <w:qFormat/>
    <w:uiPriority w:val="0"/>
    <w:rPr>
      <w:rFonts w:ascii="Arial" w:hAnsi="Arial" w:eastAsia="宋体" w:cs="Arial"/>
      <w:color w:val="auto"/>
      <w:sz w:val="20"/>
    </w:rPr>
  </w:style>
  <w:style w:type="character" w:customStyle="1" w:styleId="111">
    <w:name w:val="设计四号 Char"/>
    <w:basedOn w:val="36"/>
    <w:autoRedefine/>
    <w:qFormat/>
    <w:uiPriority w:val="0"/>
    <w:rPr>
      <w:rFonts w:ascii="仿宋_GB2312" w:hAnsi="仿宋_GB2312" w:eastAsia="仿宋_GB2312"/>
      <w:bCs/>
      <w:sz w:val="28"/>
      <w:lang w:val="en-US" w:eastAsia="zh-CN" w:bidi="ar-SA"/>
    </w:rPr>
  </w:style>
  <w:style w:type="paragraph" w:customStyle="1" w:styleId="112">
    <w:name w:val="仿宋四号"/>
    <w:basedOn w:val="1"/>
    <w:autoRedefine/>
    <w:qFormat/>
    <w:uiPriority w:val="0"/>
    <w:pPr>
      <w:adjustRightInd w:val="0"/>
      <w:snapToGrid w:val="0"/>
      <w:spacing w:line="500" w:lineRule="atLeast"/>
      <w:ind w:firstLine="624"/>
      <w:jc w:val="left"/>
    </w:pPr>
    <w:rPr>
      <w:rFonts w:ascii="仿宋_GB2312" w:eastAsia="仿宋_GB2312"/>
      <w:snapToGrid w:val="0"/>
      <w:kern w:val="0"/>
      <w:sz w:val="28"/>
      <w:szCs w:val="28"/>
    </w:rPr>
  </w:style>
  <w:style w:type="paragraph" w:customStyle="1" w:styleId="113">
    <w:name w:val="设计标题1"/>
    <w:basedOn w:val="108"/>
    <w:autoRedefine/>
    <w:qFormat/>
    <w:uiPriority w:val="0"/>
    <w:rPr>
      <w:rFonts w:ascii="仿宋_GB2312" w:eastAsia="仿宋_GB2312"/>
    </w:rPr>
  </w:style>
  <w:style w:type="paragraph" w:customStyle="1" w:styleId="114">
    <w:name w:val="设计标题2"/>
    <w:basedOn w:val="109"/>
    <w:autoRedefine/>
    <w:qFormat/>
    <w:uiPriority w:val="0"/>
    <w:pPr>
      <w:jc w:val="center"/>
    </w:pPr>
    <w:rPr>
      <w:rFonts w:ascii="仿宋_GB2312" w:eastAsia="仿宋_GB2312"/>
      <w:b/>
    </w:rPr>
  </w:style>
  <w:style w:type="paragraph" w:customStyle="1" w:styleId="115">
    <w:name w:val="设计标题3"/>
    <w:basedOn w:val="55"/>
    <w:autoRedefine/>
    <w:qFormat/>
    <w:uiPriority w:val="0"/>
    <w:pPr>
      <w:spacing w:line="500" w:lineRule="atLeast"/>
    </w:pPr>
    <w:rPr>
      <w:rFonts w:ascii="仿宋_GB2312" w:eastAsia="仿宋_GB2312"/>
      <w:b/>
      <w:sz w:val="28"/>
      <w:szCs w:val="28"/>
    </w:rPr>
  </w:style>
  <w:style w:type="paragraph" w:customStyle="1" w:styleId="116">
    <w:name w:val="5号字行距1.0首行缩2"/>
    <w:basedOn w:val="1"/>
    <w:autoRedefine/>
    <w:qFormat/>
    <w:uiPriority w:val="0"/>
    <w:pPr>
      <w:ind w:firstLine="200" w:firstLineChars="200"/>
    </w:pPr>
  </w:style>
  <w:style w:type="paragraph" w:customStyle="1" w:styleId="117">
    <w:name w:val="Char"/>
    <w:basedOn w:val="1"/>
    <w:autoRedefine/>
    <w:qFormat/>
    <w:uiPriority w:val="0"/>
    <w:rPr>
      <w:szCs w:val="20"/>
    </w:rPr>
  </w:style>
  <w:style w:type="paragraph" w:customStyle="1" w:styleId="118">
    <w:name w:val="表头"/>
    <w:basedOn w:val="52"/>
    <w:next w:val="119"/>
    <w:autoRedefine/>
    <w:qFormat/>
    <w:uiPriority w:val="0"/>
    <w:pPr>
      <w:keepNext/>
      <w:tabs>
        <w:tab w:val="left" w:pos="9360"/>
      </w:tabs>
      <w:spacing w:line="360" w:lineRule="auto"/>
    </w:pPr>
    <w:rPr>
      <w:kern w:val="0"/>
      <w:szCs w:val="20"/>
    </w:rPr>
  </w:style>
  <w:style w:type="paragraph" w:customStyle="1" w:styleId="119">
    <w:name w:val="别动"/>
    <w:basedOn w:val="118"/>
    <w:autoRedefine/>
    <w:qFormat/>
    <w:uiPriority w:val="0"/>
    <w:pPr>
      <w:spacing w:line="340" w:lineRule="exact"/>
    </w:pPr>
    <w:rPr>
      <w:rFonts w:hAnsi="Times New Roman"/>
      <w:b w:val="0"/>
      <w:sz w:val="21"/>
    </w:rPr>
  </w:style>
  <w:style w:type="paragraph" w:customStyle="1" w:styleId="120">
    <w:name w:val="报告正文"/>
    <w:basedOn w:val="1"/>
    <w:autoRedefine/>
    <w:qFormat/>
    <w:uiPriority w:val="0"/>
    <w:pPr>
      <w:tabs>
        <w:tab w:val="left" w:pos="9360"/>
      </w:tabs>
      <w:spacing w:before="100" w:after="100" w:line="420" w:lineRule="exact"/>
      <w:ind w:firstLine="560" w:firstLineChars="200"/>
    </w:pPr>
    <w:rPr>
      <w:rFonts w:eastAsia="仿宋_GB2312" w:cs="Dutch801 Rm BT"/>
      <w:sz w:val="28"/>
      <w:szCs w:val="28"/>
    </w:rPr>
  </w:style>
  <w:style w:type="paragraph" w:customStyle="1" w:styleId="121">
    <w:name w:val="表文字"/>
    <w:basedOn w:val="1"/>
    <w:autoRedefine/>
    <w:qFormat/>
    <w:uiPriority w:val="0"/>
    <w:pPr>
      <w:keepNext/>
      <w:tabs>
        <w:tab w:val="center" w:pos="4699"/>
        <w:tab w:val="left" w:pos="7565"/>
      </w:tabs>
      <w:spacing w:before="100" w:after="100" w:line="420" w:lineRule="exact"/>
      <w:ind w:left="-14"/>
      <w:jc w:val="left"/>
    </w:pPr>
    <w:rPr>
      <w:rFonts w:eastAsia="仿宋_GB2312"/>
      <w:sz w:val="28"/>
      <w:szCs w:val="20"/>
    </w:rPr>
  </w:style>
  <w:style w:type="paragraph" w:customStyle="1" w:styleId="122">
    <w:name w:val="Char1"/>
    <w:basedOn w:val="1"/>
    <w:autoRedefine/>
    <w:qFormat/>
    <w:uiPriority w:val="0"/>
    <w:rPr>
      <w:szCs w:val="20"/>
    </w:rPr>
  </w:style>
  <w:style w:type="character" w:customStyle="1" w:styleId="123">
    <w:name w:val="正文文本缩进 3 字符"/>
    <w:basedOn w:val="36"/>
    <w:link w:val="28"/>
    <w:autoRedefine/>
    <w:qFormat/>
    <w:uiPriority w:val="0"/>
    <w:rPr>
      <w:rFonts w:ascii="宋体"/>
      <w:color w:val="FF0000"/>
      <w:sz w:val="24"/>
      <w:szCs w:val="24"/>
      <w:lang w:val="zh-CN"/>
    </w:rPr>
  </w:style>
  <w:style w:type="character" w:customStyle="1" w:styleId="124">
    <w:name w:val="纯文本 字符"/>
    <w:basedOn w:val="36"/>
    <w:link w:val="17"/>
    <w:autoRedefine/>
    <w:qFormat/>
    <w:uiPriority w:val="0"/>
    <w:rPr>
      <w:rFonts w:ascii="宋体" w:hAnsi="Courier New"/>
      <w:sz w:val="21"/>
      <w:szCs w:val="21"/>
    </w:rPr>
  </w:style>
  <w:style w:type="character" w:customStyle="1" w:styleId="125">
    <w:name w:val="font11"/>
    <w:basedOn w:val="36"/>
    <w:autoRedefine/>
    <w:qFormat/>
    <w:uiPriority w:val="0"/>
    <w:rPr>
      <w:rFonts w:hint="eastAsia" w:ascii="宋体" w:hAnsi="宋体" w:eastAsia="宋体" w:cs="宋体"/>
      <w:b/>
      <w:color w:val="000000"/>
      <w:sz w:val="20"/>
      <w:szCs w:val="20"/>
      <w:u w:val="none"/>
      <w:vertAlign w:val="subscript"/>
    </w:rPr>
  </w:style>
  <w:style w:type="character" w:customStyle="1" w:styleId="126">
    <w:name w:val="font21"/>
    <w:basedOn w:val="36"/>
    <w:autoRedefine/>
    <w:qFormat/>
    <w:uiPriority w:val="0"/>
    <w:rPr>
      <w:rFonts w:hint="eastAsia" w:ascii="宋体" w:hAnsi="宋体" w:eastAsia="宋体" w:cs="宋体"/>
      <w:b/>
      <w:color w:val="000000"/>
      <w:sz w:val="20"/>
      <w:szCs w:val="20"/>
      <w:u w:val="none"/>
      <w:vertAlign w:val="superscript"/>
    </w:rPr>
  </w:style>
  <w:style w:type="character" w:customStyle="1" w:styleId="127">
    <w:name w:val="font61"/>
    <w:basedOn w:val="36"/>
    <w:autoRedefine/>
    <w:qFormat/>
    <w:uiPriority w:val="0"/>
    <w:rPr>
      <w:rFonts w:hint="eastAsia" w:ascii="宋体" w:hAnsi="宋体" w:eastAsia="宋体" w:cs="宋体"/>
      <w:b/>
      <w:color w:val="000000"/>
      <w:sz w:val="32"/>
      <w:szCs w:val="32"/>
      <w:u w:val="none"/>
    </w:rPr>
  </w:style>
  <w:style w:type="character" w:customStyle="1" w:styleId="128">
    <w:name w:val="font31"/>
    <w:basedOn w:val="36"/>
    <w:autoRedefine/>
    <w:qFormat/>
    <w:uiPriority w:val="0"/>
    <w:rPr>
      <w:rFonts w:hint="eastAsia" w:ascii="宋体" w:hAnsi="宋体" w:eastAsia="宋体" w:cs="宋体"/>
      <w:b/>
      <w:color w:val="000000"/>
      <w:sz w:val="20"/>
      <w:szCs w:val="20"/>
      <w:u w:val="none"/>
    </w:rPr>
  </w:style>
  <w:style w:type="character" w:customStyle="1" w:styleId="129">
    <w:name w:val="标题 2 Char Char"/>
    <w:autoRedefine/>
    <w:qFormat/>
    <w:uiPriority w:val="0"/>
    <w:rPr>
      <w:rFonts w:eastAsia="宋体"/>
      <w:b/>
      <w:bCs/>
      <w:color w:val="000000"/>
      <w:kern w:val="2"/>
      <w:sz w:val="30"/>
      <w:szCs w:val="32"/>
      <w:lang w:val="en-US" w:eastAsia="zh-CN" w:bidi="ar-SA"/>
    </w:rPr>
  </w:style>
  <w:style w:type="character" w:customStyle="1" w:styleId="130">
    <w:name w:val="font51"/>
    <w:basedOn w:val="36"/>
    <w:autoRedefine/>
    <w:qFormat/>
    <w:uiPriority w:val="0"/>
    <w:rPr>
      <w:rFonts w:hint="eastAsia" w:ascii="宋体" w:hAnsi="宋体" w:eastAsia="宋体" w:cs="宋体"/>
      <w:b/>
      <w:color w:val="000000"/>
      <w:sz w:val="20"/>
      <w:szCs w:val="20"/>
      <w:u w:val="none"/>
    </w:rPr>
  </w:style>
  <w:style w:type="character" w:customStyle="1" w:styleId="131">
    <w:name w:val="font71"/>
    <w:basedOn w:val="36"/>
    <w:autoRedefine/>
    <w:qFormat/>
    <w:uiPriority w:val="0"/>
    <w:rPr>
      <w:rFonts w:hint="eastAsia" w:ascii="宋体" w:hAnsi="宋体" w:eastAsia="宋体" w:cs="宋体"/>
      <w:b/>
      <w:color w:val="000000"/>
      <w:sz w:val="20"/>
      <w:szCs w:val="20"/>
      <w:u w:val="none"/>
    </w:rPr>
  </w:style>
  <w:style w:type="paragraph" w:customStyle="1" w:styleId="132">
    <w:name w:val="表题居中"/>
    <w:autoRedefine/>
    <w:qFormat/>
    <w:uiPriority w:val="0"/>
    <w:pPr>
      <w:adjustRightInd w:val="0"/>
      <w:snapToGrid w:val="0"/>
      <w:spacing w:before="100" w:beforeLines="50" w:after="100" w:line="420" w:lineRule="exact"/>
      <w:jc w:val="center"/>
    </w:pPr>
    <w:rPr>
      <w:rFonts w:ascii="Times New Roman" w:hAnsi="Times New Roman" w:eastAsia="宋体" w:cs="Times New Roman"/>
      <w:bCs/>
      <w:sz w:val="28"/>
      <w:szCs w:val="28"/>
      <w:lang w:val="en-US" w:eastAsia="zh-CN" w:bidi="ar-SA"/>
    </w:rPr>
  </w:style>
  <w:style w:type="paragraph" w:customStyle="1" w:styleId="133">
    <w:name w:val="表格文字小四"/>
    <w:basedOn w:val="1"/>
    <w:autoRedefine/>
    <w:qFormat/>
    <w:uiPriority w:val="0"/>
    <w:pPr>
      <w:adjustRightInd w:val="0"/>
      <w:snapToGrid w:val="0"/>
      <w:jc w:val="center"/>
    </w:pPr>
    <w:rPr>
      <w:rFonts w:eastAsia="Times New Roman"/>
      <w:bCs/>
      <w:sz w:val="24"/>
    </w:rPr>
  </w:style>
  <w:style w:type="paragraph" w:customStyle="1" w:styleId="13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5">
    <w:name w:val="插图表头"/>
    <w:basedOn w:val="1"/>
    <w:autoRedefine/>
    <w:qFormat/>
    <w:uiPriority w:val="0"/>
    <w:pPr>
      <w:overflowPunct w:val="0"/>
      <w:spacing w:before="100" w:after="100" w:line="420" w:lineRule="exact"/>
      <w:jc w:val="center"/>
    </w:pPr>
    <w:rPr>
      <w:rFonts w:ascii="黑体" w:hAnsi="黑体" w:eastAsia="黑体" w:cs="宋体"/>
      <w:szCs w:val="21"/>
    </w:rPr>
  </w:style>
  <w:style w:type="paragraph" w:customStyle="1" w:styleId="136">
    <w:name w:val="_Style 64"/>
    <w:basedOn w:val="1"/>
    <w:next w:val="9"/>
    <w:autoRedefine/>
    <w:qFormat/>
    <w:uiPriority w:val="5"/>
    <w:pPr>
      <w:adjustRightInd w:val="0"/>
      <w:spacing w:line="312" w:lineRule="auto"/>
      <w:ind w:firstLine="539"/>
      <w:textAlignment w:val="baseline"/>
    </w:pPr>
    <w:rPr>
      <w:szCs w:val="20"/>
    </w:rPr>
  </w:style>
  <w:style w:type="paragraph" w:customStyle="1" w:styleId="137">
    <w:name w:val="标准段落"/>
    <w:basedOn w:val="1"/>
    <w:autoRedefine/>
    <w:qFormat/>
    <w:uiPriority w:val="99"/>
    <w:pPr>
      <w:adjustRightInd w:val="0"/>
      <w:snapToGrid w:val="0"/>
      <w:spacing w:beforeLines="50" w:line="360" w:lineRule="auto"/>
      <w:ind w:firstLine="200" w:firstLineChars="200"/>
    </w:pPr>
    <w:rPr>
      <w:color w:val="000000"/>
      <w:kern w:val="0"/>
      <w:sz w:val="28"/>
      <w:szCs w:val="20"/>
    </w:rPr>
  </w:style>
  <w:style w:type="paragraph" w:customStyle="1" w:styleId="138">
    <w:name w:val="样式 标题 1 + 楷体_GB2312 小四 首行缩进:  2 字符 行距: 1.5 倍行距"/>
    <w:basedOn w:val="4"/>
    <w:autoRedefine/>
    <w:qFormat/>
    <w:uiPriority w:val="2"/>
    <w:pPr>
      <w:widowControl/>
      <w:spacing w:line="360" w:lineRule="auto"/>
      <w:ind w:firstLine="562"/>
    </w:pPr>
    <w:rPr>
      <w:rFonts w:ascii="楷体_GB2312" w:eastAsia="楷体_GB2312" w:cs="宋体"/>
      <w:kern w:val="0"/>
      <w:sz w:val="28"/>
      <w:szCs w:val="20"/>
    </w:rPr>
  </w:style>
  <w:style w:type="paragraph" w:customStyle="1" w:styleId="139">
    <w:name w:val="表格标题"/>
    <w:basedOn w:val="1"/>
    <w:next w:val="1"/>
    <w:autoRedefine/>
    <w:qFormat/>
    <w:uiPriority w:val="0"/>
    <w:pPr>
      <w:adjustRightInd w:val="0"/>
      <w:snapToGrid w:val="0"/>
      <w:spacing w:beforeLines="50" w:line="500" w:lineRule="exact"/>
      <w:ind w:firstLine="200" w:firstLineChars="200"/>
      <w:jc w:val="center"/>
    </w:pPr>
    <w:rPr>
      <w:rFonts w:ascii="宋体" w:hAnsi="Arial Narrow"/>
      <w:sz w:val="28"/>
      <w:szCs w:val="21"/>
    </w:rPr>
  </w:style>
  <w:style w:type="paragraph" w:customStyle="1" w:styleId="140">
    <w:name w:val="样式 标题 2 + 宋体 小三 行距: 固定值 30 磅"/>
    <w:basedOn w:val="5"/>
    <w:autoRedefine/>
    <w:qFormat/>
    <w:uiPriority w:val="99"/>
    <w:pPr>
      <w:spacing w:line="600" w:lineRule="exact"/>
    </w:pPr>
    <w:rPr>
      <w:rFonts w:ascii="Times New Roman" w:hAnsi="Times New Roman" w:cs="宋体"/>
      <w:sz w:val="30"/>
    </w:rPr>
  </w:style>
  <w:style w:type="paragraph" w:customStyle="1" w:styleId="141">
    <w:name w:val="样式 标题 2 + 楷体_GB2312 小四 首行缩进:  2 字符 行距: 1.5 倍行距1"/>
    <w:basedOn w:val="5"/>
    <w:autoRedefine/>
    <w:qFormat/>
    <w:uiPriority w:val="2"/>
    <w:pPr>
      <w:keepLines w:val="0"/>
      <w:widowControl/>
      <w:spacing w:line="360" w:lineRule="auto"/>
      <w:ind w:firstLine="562"/>
    </w:pPr>
    <w:rPr>
      <w:rFonts w:ascii="楷体_GB2312" w:eastAsia="楷体_GB2312" w:cs="宋体"/>
    </w:rPr>
  </w:style>
  <w:style w:type="paragraph" w:customStyle="1" w:styleId="142">
    <w:name w:val="表"/>
    <w:basedOn w:val="1"/>
    <w:autoRedefine/>
    <w:qFormat/>
    <w:uiPriority w:val="1"/>
    <w:pPr>
      <w:keepNext/>
      <w:spacing w:line="240" w:lineRule="exact"/>
    </w:pPr>
    <w:rPr>
      <w:szCs w:val="20"/>
    </w:rPr>
  </w:style>
  <w:style w:type="paragraph" w:customStyle="1" w:styleId="143">
    <w:name w:val="目录 11"/>
    <w:basedOn w:val="1"/>
    <w:next w:val="1"/>
    <w:autoRedefine/>
    <w:qFormat/>
    <w:uiPriority w:val="39"/>
    <w:pPr>
      <w:spacing w:before="120" w:after="120"/>
      <w:jc w:val="left"/>
    </w:pPr>
    <w:rPr>
      <w:rFonts w:ascii="Romana BT" w:hAnsi="Romana BT" w:eastAsia="Romana BT" w:cs="Romana BT"/>
      <w:b/>
      <w:bCs/>
      <w:caps/>
      <w:sz w:val="20"/>
      <w:szCs w:val="20"/>
    </w:rPr>
  </w:style>
  <w:style w:type="paragraph" w:customStyle="1" w:styleId="144">
    <w:name w:val="宋体四号"/>
    <w:basedOn w:val="1"/>
    <w:autoRedefine/>
    <w:qFormat/>
    <w:uiPriority w:val="0"/>
    <w:pPr>
      <w:spacing w:line="360" w:lineRule="auto"/>
      <w:ind w:firstLine="480" w:firstLineChars="200"/>
    </w:pPr>
    <w:rPr>
      <w:rFonts w:ascii="宋体" w:hAnsi="宋体"/>
      <w:color w:val="000000"/>
      <w:kern w:val="0"/>
      <w:sz w:val="24"/>
      <w:szCs w:val="24"/>
    </w:rPr>
  </w:style>
  <w:style w:type="paragraph" w:customStyle="1" w:styleId="145">
    <w:name w:val="表格五号字"/>
    <w:basedOn w:val="1"/>
    <w:autoRedefine/>
    <w:qFormat/>
    <w:uiPriority w:val="0"/>
    <w:pPr>
      <w:jc w:val="center"/>
    </w:pPr>
    <w:rPr>
      <w:rFonts w:ascii="宋体" w:cs="宋体"/>
      <w:szCs w:val="20"/>
    </w:rPr>
  </w:style>
  <w:style w:type="paragraph" w:customStyle="1" w:styleId="146">
    <w:name w:val="Char2"/>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2C7E-890D-47C3-803C-AFE3747421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6781</Words>
  <Characters>7281</Characters>
  <Lines>59</Lines>
  <Paragraphs>16</Paragraphs>
  <TotalTime>6</TotalTime>
  <ScaleCrop>false</ScaleCrop>
  <LinksUpToDate>false</LinksUpToDate>
  <CharactersWithSpaces>7348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2023-12-20T11:15:00Z</dcterms:created>
  <dc:creator>PC</dc:creator>
  <cp:lastModifiedBy>宝贝</cp:lastModifiedBy>
  <dcterms:modified xsi:type="dcterms:W3CDTF">2024-06-26T09:03:11Z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675A37E52BFA435FA090D3F72ABFF086_13</vt:lpwstr>
  </property>
</Properties>
</file>