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木垒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县20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年1-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月经济运行分析</w:t>
      </w:r>
    </w:p>
    <w:p>
      <w:pPr>
        <w:pStyle w:val="6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　今年以来，在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县委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政府的坚强领导下，全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上下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深入贯彻落实党的二十大和二十届二中、三中全会精神，贯彻近平总书记视察新疆时重要讲话重要指示精神，完整准确全面贯彻新时代党的治疆方略，完整准确全面贯彻新发展理念，全县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全力以赴拼经济、促发展，加快推动各项稳增长举措落地落实，突出做好强信心、稳预期、促生产、增活力等各项工作，全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经济运行总体稳定，发展态势稳步回升。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1" w:firstLineChars="200"/>
        <w:jc w:val="both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7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7"/>
          <w:sz w:val="32"/>
          <w:szCs w:val="32"/>
          <w:shd w:val="clear" w:color="auto" w:fill="FFFFFF"/>
          <w:lang w:val="en-US" w:eastAsia="zh-CN"/>
        </w:rPr>
        <w:t>经济运行情况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纵向看，多个主要经济指标高于全州平均水平。前三季度，全县地区生产总值增速8%，高于全州（7.8%）0.2个百分点； 全州排名第3；规上工业增加值增速38.7%，高于全州（14.2%）24.5个百分点，全州排名第1；固定资产投资增速61.8%，高于全州（13.2%）48.6个百分点，全州排名第1； 全社会消费品零售总额增速5.3%，高于全州（-1.7%）7个百分点，全州排名第1；一般公共预算收入增速25%，高于全州（10.1%）14.9个百分点，全州排名第2；</w:t>
      </w:r>
    </w:p>
    <w:p>
      <w:pPr>
        <w:numPr>
          <w:ilvl w:val="0"/>
          <w:numId w:val="1"/>
        </w:numPr>
        <w:spacing w:line="560" w:lineRule="exact"/>
        <w:ind w:left="0" w:leftChars="0" w:firstLine="643" w:firstLineChars="200"/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  <w:t>经济运行特点</w:t>
      </w:r>
    </w:p>
    <w:p>
      <w:pPr>
        <w:numPr>
          <w:ilvl w:val="0"/>
          <w:numId w:val="2"/>
        </w:numPr>
        <w:spacing w:line="560" w:lineRule="exact"/>
        <w:ind w:leftChars="200"/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lang w:val="en-US" w:eastAsia="zh-CN" w:bidi="ar-SA"/>
        </w:rPr>
        <w:t>地区生产总值增速保持平稳，二产贡献突出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季度全县地区生产总值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70.06</w:t>
      </w:r>
      <w:r>
        <w:rPr>
          <w:rFonts w:hint="eastAsia" w:ascii="仿宋" w:hAnsi="仿宋" w:eastAsia="仿宋" w:cs="仿宋"/>
          <w:sz w:val="32"/>
          <w:szCs w:val="32"/>
        </w:rPr>
        <w:t>亿元，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按可比价计算</w:t>
      </w:r>
      <w:r>
        <w:rPr>
          <w:rFonts w:hint="eastAsia" w:ascii="仿宋" w:hAnsi="仿宋" w:eastAsia="仿宋" w:cs="仿宋"/>
          <w:sz w:val="32"/>
          <w:szCs w:val="32"/>
        </w:rPr>
        <w:t>增速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增速较1-2季度提高4个百分点，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高于全州0.2个百分点，居全州第三位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其中：第一产业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实现增加值11.50亿元，</w:t>
      </w:r>
      <w:r>
        <w:rPr>
          <w:rFonts w:hint="eastAsia" w:ascii="仿宋" w:hAnsi="仿宋" w:eastAsia="仿宋" w:cs="仿宋"/>
          <w:sz w:val="32"/>
          <w:szCs w:val="32"/>
        </w:rPr>
        <w:t>增速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-0.8</w:t>
      </w:r>
      <w:r>
        <w:rPr>
          <w:rFonts w:hint="eastAsia" w:ascii="仿宋" w:hAnsi="仿宋" w:eastAsia="仿宋" w:cs="仿宋"/>
          <w:sz w:val="32"/>
          <w:szCs w:val="32"/>
        </w:rPr>
        <w:t>%，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增速居全州第6位；</w:t>
      </w:r>
      <w:r>
        <w:rPr>
          <w:rFonts w:hint="eastAsia" w:ascii="仿宋" w:hAnsi="仿宋" w:eastAsia="仿宋" w:cs="仿宋"/>
          <w:sz w:val="32"/>
          <w:szCs w:val="32"/>
        </w:rPr>
        <w:t>第二产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业实现增加值35.06亿元，</w:t>
      </w:r>
      <w:r>
        <w:rPr>
          <w:rFonts w:hint="eastAsia" w:ascii="仿宋" w:hAnsi="仿宋" w:eastAsia="仿宋" w:cs="仿宋"/>
          <w:sz w:val="32"/>
          <w:szCs w:val="32"/>
        </w:rPr>
        <w:t>增速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26.1</w:t>
      </w:r>
      <w:r>
        <w:rPr>
          <w:rFonts w:hint="eastAsia" w:ascii="仿宋" w:hAnsi="仿宋" w:eastAsia="仿宋" w:cs="仿宋"/>
          <w:sz w:val="32"/>
          <w:szCs w:val="32"/>
        </w:rPr>
        <w:t>%，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增速居全州第一位；</w:t>
      </w:r>
      <w:r>
        <w:rPr>
          <w:rFonts w:hint="eastAsia" w:ascii="仿宋" w:hAnsi="仿宋" w:eastAsia="仿宋" w:cs="仿宋"/>
          <w:sz w:val="32"/>
          <w:szCs w:val="32"/>
        </w:rPr>
        <w:t>第三产业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实现增加值23.5亿元，</w:t>
      </w:r>
      <w:r>
        <w:rPr>
          <w:rFonts w:hint="eastAsia" w:ascii="仿宋" w:hAnsi="仿宋" w:eastAsia="仿宋" w:cs="仿宋"/>
          <w:sz w:val="32"/>
          <w:szCs w:val="32"/>
        </w:rPr>
        <w:t>增速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3.4</w:t>
      </w:r>
      <w:r>
        <w:rPr>
          <w:rFonts w:hint="eastAsia" w:ascii="仿宋" w:hAnsi="仿宋" w:eastAsia="仿宋" w:cs="仿宋"/>
          <w:sz w:val="32"/>
          <w:szCs w:val="32"/>
        </w:rPr>
        <w:t>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增速居全州第五位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全县三次产业占比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/>
        </w:rPr>
        <w:t>16.4：50.1：33.5。贡献力分别为2.78%、90.43%和6.79%。分别拉动地区生产总值-0.02、23.60和0.23个百分点。</w:t>
      </w:r>
    </w:p>
    <w:p>
      <w:pPr>
        <w:pStyle w:val="2"/>
        <w:rPr>
          <w:rFonts w:hint="eastAsia"/>
          <w:lang w:val="en-US" w:eastAsia="zh-CN"/>
        </w:rPr>
      </w:pPr>
      <w: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262255</wp:posOffset>
            </wp:positionH>
            <wp:positionV relativeFrom="paragraph">
              <wp:posOffset>101600</wp:posOffset>
            </wp:positionV>
            <wp:extent cx="4751070" cy="2396490"/>
            <wp:effectExtent l="0" t="0" r="3810" b="11430"/>
            <wp:wrapSquare wrapText="bothSides"/>
            <wp:docPr id="1026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51070" cy="23964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jc w:val="both"/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</w:pPr>
      <w:r>
        <w:drawing>
          <wp:inline distT="0" distB="0" distL="114300" distR="114300">
            <wp:extent cx="4705350" cy="2743200"/>
            <wp:effectExtent l="4445" t="4445" r="14605" b="14605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ind w:firstLine="643" w:firstLineChars="20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主要行业呈现“八升一降”。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/>
        </w:rPr>
        <w:t>农林牧渔业实现增加值12.66亿元，增长0.2%；工业实现增加值24.12亿元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/>
        </w:rPr>
        <w:t>，增长34.3%；建筑业实现增加值10.93亿元，增长19.7%；批发零售业实现增加值2.63亿元，增长3.8%；交通运输、仓储和邮政业实现增加值1.41亿元，增长5.4%；住宿餐饮业实现增加值0.27亿元，增长4%；金融业实现增加值2.25亿元，增长2.7%；房地产业实现增加值1.53亿元，下降2.6%；其他服务业实现增加值14.25亿元，增长2.4%；</w:t>
      </w:r>
    </w:p>
    <w:tbl>
      <w:tblPr>
        <w:tblStyle w:val="10"/>
        <w:tblW w:w="76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89"/>
        <w:gridCol w:w="816"/>
        <w:gridCol w:w="23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木垒县第三季度地区生产总值行业完成情况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48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名称</w:t>
            </w:r>
          </w:p>
        </w:tc>
        <w:tc>
          <w:tcPr>
            <w:tcW w:w="81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现价</w:t>
            </w:r>
          </w:p>
        </w:tc>
        <w:tc>
          <w:tcPr>
            <w:tcW w:w="2315" w:type="dxa"/>
            <w:tcBorders>
              <w:top w:val="single" w:color="000000" w:sz="8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增长速度%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地区生产总值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700632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农林牧渔业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126625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 农林牧渔服务业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11585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工业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241244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  采矿业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17148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  制造业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50080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    电力、燃气及水的生产和供应业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174016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建筑业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109343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批发和零售业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26349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交通运输、仓储和邮政业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14093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住宿和餐饮业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2657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金融业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22472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房地产业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15341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其他服务业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142509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第一产业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115039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-0.8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第二产业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350587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第三产业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235006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3.4</w:t>
            </w:r>
          </w:p>
        </w:tc>
      </w:tr>
    </w:tbl>
    <w:p>
      <w:pPr>
        <w:pStyle w:val="6"/>
        <w:numPr>
          <w:ilvl w:val="0"/>
          <w:numId w:val="0"/>
        </w:numPr>
        <w:ind w:firstLine="643" w:firstLineChars="200"/>
        <w:jc w:val="both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(二）工业生产稳步增长，</w:t>
      </w:r>
      <w:r>
        <w:rPr>
          <w:rFonts w:hint="eastAsia" w:ascii="楷体" w:hAnsi="楷体" w:eastAsia="楷体" w:cs="楷体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电力、热力生产和供应业</w:t>
      </w:r>
      <w:r>
        <w:rPr>
          <w:rFonts w:hint="eastAsia" w:ascii="楷体" w:hAnsi="楷体" w:eastAsia="楷体" w:cs="楷体"/>
          <w:b/>
          <w:bCs w:val="0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支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撑有力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1-9月，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全县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46家规模以上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工业企业累计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完成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工业总产值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54.18亿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zh-CN" w:eastAsia="zh-CN"/>
        </w:rPr>
        <w:t>元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同比增长53.1%；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实现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工业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</w:rPr>
        <w:t>增加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值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23.02亿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元，同比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增长38.7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%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,增速比1-8月份提高8.2个百分点，比上年同期提高31.7个百分点，高于全州24.5个百分点，居全州第一位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其中：9月份，当月完成工业总产值13.32亿元，同比增长134.7%；实现工业增加值3.92亿元，同比增长101.4%，增速比8月份提高86.1个百分点。</w:t>
      </w:r>
    </w:p>
    <w:p>
      <w:pPr>
        <w:pStyle w:val="7"/>
        <w:jc w:val="center"/>
        <w:rPr>
          <w:color w:val="auto"/>
        </w:rPr>
      </w:pPr>
      <w:r>
        <w:rPr>
          <w:color w:val="auto"/>
        </w:rPr>
        <w:drawing>
          <wp:inline distT="0" distB="0" distL="114300" distR="114300">
            <wp:extent cx="4665345" cy="2302510"/>
            <wp:effectExtent l="0" t="0" r="0" b="0"/>
            <wp:docPr id="1029" name="Image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四大行业均保持增长。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从三大门类看，木垒县规上工业不涉及采矿业，1-9月，制造业、电力、热力、燃气及水生产和供应业增加值同比分别增长90.9%、25.1%，分别拉动规模以上工业增加值增长18.8、19.9个百分点。其中：9月份，同比分别增长201.1%、44.9%。4个工业行业大类实现全部增长，电力、热力生产和供应业、农副食品加工业、非金属矿物制品业、电气机械和器材制造业增加值同比分别增长25.1%、18%、97.3%、92.5%，分别拉动规模以上工业增加值19.9、0.1、0.1、18.6个百分点。其中：9月份，同比分别增长44.9%、-7.2%、87.6%、206.7%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重点行业带动明显。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电力、热力生产和供应业1-9月累计完成工业总产值20.89亿元，同比增加25.4%；实现工业增加值16.80亿元，同比增加25.1%，增速比8月份扩大1.6个百分点，对规上工业的贡献率达51.4%，拉动规上工业增长19.9个百分点。电气机械和器材制造业累计完成工业总产值32.70亿元，同比增长78.7%，实现工业增加值6.09亿元，同比增长92.5%，增速比8月份扩大30.9个百分点，拉动规上工业增加值18.6个百分点，贡献率为48.1%。这两个行业的增加值合计占规上工业增加值的99.4%，拉动规模以上工业增加值38.5个百分点。</w:t>
      </w:r>
    </w:p>
    <w:p>
      <w:pPr>
        <w:pStyle w:val="7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pStyle w:val="9"/>
        <w:rPr>
          <w:rFonts w:hint="eastAsia"/>
          <w:lang w:val="en-US" w:eastAsia="zh-CN"/>
        </w:rPr>
      </w:pPr>
    </w:p>
    <w:tbl>
      <w:tblPr>
        <w:tblStyle w:val="11"/>
        <w:tblW w:w="9220" w:type="dxa"/>
        <w:jc w:val="center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9"/>
        <w:gridCol w:w="1187"/>
        <w:gridCol w:w="1218"/>
        <w:gridCol w:w="1052"/>
        <w:gridCol w:w="1117"/>
        <w:gridCol w:w="1051"/>
        <w:gridCol w:w="111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20" w:type="dxa"/>
            <w:gridSpan w:val="7"/>
            <w:vAlign w:val="center"/>
          </w:tcPr>
          <w:p>
            <w:pPr>
              <w:pStyle w:val="7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  <w:t>1-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本</w:t>
            </w:r>
            <w:r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  <w:t>月主要行业增加值增速、占比、拉动情况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行业名称</w:t>
            </w:r>
          </w:p>
        </w:tc>
        <w:tc>
          <w:tcPr>
            <w:tcW w:w="4574" w:type="dxa"/>
            <w:gridSpan w:val="4"/>
            <w:vAlign w:val="center"/>
          </w:tcPr>
          <w:p>
            <w:pPr>
              <w:pStyle w:val="7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1-本月</w:t>
            </w:r>
          </w:p>
        </w:tc>
        <w:tc>
          <w:tcPr>
            <w:tcW w:w="2167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1-上月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479" w:type="dxa"/>
            <w:vMerge w:val="continue"/>
            <w:vAlign w:val="center"/>
          </w:tcPr>
          <w:p>
            <w:pPr>
              <w:pStyle w:val="7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增加值占比（%）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贡献率（%）</w:t>
            </w:r>
          </w:p>
        </w:tc>
        <w:tc>
          <w:tcPr>
            <w:tcW w:w="1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增速（%）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拉动百分点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增速（%）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拉动百分点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电力、热力生产和供应业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73.0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51.4 </w:t>
            </w:r>
          </w:p>
        </w:tc>
        <w:tc>
          <w:tcPr>
            <w:tcW w:w="1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25.1 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19.9 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23.5 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19.1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农副食品加工业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0.4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0.2 </w:t>
            </w:r>
          </w:p>
        </w:tc>
        <w:tc>
          <w:tcPr>
            <w:tcW w:w="1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18.0 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0.1 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25.7 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0.1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非金属矿物制品业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0.2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0.3 </w:t>
            </w:r>
          </w:p>
        </w:tc>
        <w:tc>
          <w:tcPr>
            <w:tcW w:w="1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97.3 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0.1 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102.2 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0.1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电气机械和器材制造业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26.5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48.1 </w:t>
            </w:r>
          </w:p>
        </w:tc>
        <w:tc>
          <w:tcPr>
            <w:tcW w:w="1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92.5 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18.6 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61.6 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11.2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产品产量实现全增长。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1-9月全县重点监测的五种主要工业产品产量实现全部增长，其中，发电量101.43亿千瓦时，同比增长28.5%，其中，风力发电81.82亿千瓦时，同比增长27.7%，太阳能发电19.60亿千瓦时，同比增长31.4%；商品混凝土产量3.41万立方米，同比增长97.0%；鲜、冷藏肉产量206吨，同比增长25.7%；发电机组发电设备产量23.56万千瓦时，同比净增；太阳能电池产量2.45万千瓦时，同比净增。</w:t>
      </w:r>
    </w:p>
    <w:tbl>
      <w:tblPr>
        <w:tblStyle w:val="10"/>
        <w:tblW w:w="9328" w:type="dxa"/>
        <w:jc w:val="center"/>
        <w:tblInd w:w="0" w:type="dxa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77"/>
        <w:gridCol w:w="1244"/>
        <w:gridCol w:w="1156"/>
        <w:gridCol w:w="1121"/>
        <w:gridCol w:w="1253"/>
        <w:gridCol w:w="1165"/>
        <w:gridCol w:w="979"/>
        <w:gridCol w:w="1033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328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主要工业产品产量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产品名称</w:t>
            </w:r>
          </w:p>
        </w:tc>
        <w:tc>
          <w:tcPr>
            <w:tcW w:w="124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计量单位</w:t>
            </w:r>
          </w:p>
        </w:tc>
        <w:tc>
          <w:tcPr>
            <w:tcW w:w="22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本年</w:t>
            </w:r>
          </w:p>
        </w:tc>
        <w:tc>
          <w:tcPr>
            <w:tcW w:w="24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去年实际</w:t>
            </w:r>
          </w:p>
        </w:tc>
        <w:tc>
          <w:tcPr>
            <w:tcW w:w="97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同比当月增长%</w:t>
            </w:r>
          </w:p>
        </w:tc>
        <w:tc>
          <w:tcPr>
            <w:tcW w:w="103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同比累计增长%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3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4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本月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本月止累计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去年同月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去年同月止累计</w:t>
            </w:r>
          </w:p>
        </w:tc>
        <w:tc>
          <w:tcPr>
            <w:tcW w:w="9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发电量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万千瓦小时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111880.05 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1014278.87 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79123.15 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790231.66 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41.40 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28.35 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风力发电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万千瓦小时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88942.20 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818247.49 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61840.13 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641019.36 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43.83 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27.65 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太阳能发电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万千瓦小时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22937.85 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196031.38 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17283.02 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149212.30 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32.72 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31.38 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商品混凝土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立方米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7205.50 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34140.00 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5204.74 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17331.27 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38.44 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96.98 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鲜、冷藏肉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吨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37.10 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206.10 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37.00 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164.00 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0.27 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25.67 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发电机组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千瓦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110670.00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235550.00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0.00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0.00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太阳能电池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千瓦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376.2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24545.95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0.00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0.00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</w:t>
            </w:r>
          </w:p>
        </w:tc>
      </w:tr>
    </w:tbl>
    <w:p>
      <w:pPr>
        <w:numPr>
          <w:ilvl w:val="0"/>
          <w:numId w:val="0"/>
        </w:numPr>
        <w:spacing w:line="560" w:lineRule="exact"/>
        <w:ind w:leftChars="200"/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lang w:val="en-US" w:eastAsia="zh-CN" w:bidi="ar-SA"/>
        </w:rPr>
        <w:t>（三）全社会固定资产投资规模扩大，工业投资增势良好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b w:val="0"/>
          <w:i w:val="0"/>
          <w:snapToGrid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snapToGrid/>
          <w:color w:val="333333"/>
          <w:spacing w:val="0"/>
          <w:sz w:val="32"/>
          <w:szCs w:val="32"/>
          <w:lang w:val="en-US" w:eastAsia="zh-CN"/>
        </w:rPr>
        <w:t>1-9月木垒县完成固定资产投资64.6703亿元，同比增长61.8%，比上年同期增长58.5个百分点，比上半年加快11.1个百分点。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高于全州48.6个百分点，居全州第一位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b w:val="0"/>
          <w:i w:val="0"/>
          <w:snapToGrid/>
          <w:color w:val="333333"/>
          <w:spacing w:val="0"/>
          <w:sz w:val="32"/>
          <w:szCs w:val="32"/>
          <w:lang w:val="en-US" w:eastAsia="zh-CN"/>
        </w:rPr>
        <w:t xml:space="preserve">其中，9月份，完成投资额9.6977亿元，比上半年（28.8518亿元）增加35.8185亿元，第三季度月均增加11.9395亿元，较第二季度（8.3407亿元）月均增加3.5988亿元。 </w:t>
      </w:r>
    </w:p>
    <w:p>
      <w:pPr>
        <w:numPr>
          <w:ilvl w:val="0"/>
          <w:numId w:val="0"/>
        </w:numPr>
        <w:spacing w:line="560" w:lineRule="exact"/>
        <w:ind w:firstLine="643" w:firstLineChars="200"/>
        <w:rPr>
          <w:rFonts w:hint="eastAsia" w:ascii="仿宋" w:hAnsi="仿宋" w:eastAsia="仿宋" w:cs="仿宋"/>
          <w:b w:val="0"/>
          <w:i w:val="0"/>
          <w:snapToGrid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snapToGrid/>
          <w:color w:val="333333"/>
          <w:spacing w:val="0"/>
          <w:sz w:val="32"/>
          <w:szCs w:val="32"/>
          <w:lang w:val="en-US" w:eastAsia="zh-CN"/>
        </w:rPr>
        <w:t>从三次产业看</w:t>
      </w:r>
      <w:r>
        <w:rPr>
          <w:rFonts w:hint="eastAsia" w:ascii="仿宋" w:hAnsi="仿宋" w:eastAsia="仿宋" w:cs="仿宋"/>
          <w:b w:val="0"/>
          <w:i w:val="0"/>
          <w:snapToGrid/>
          <w:color w:val="333333"/>
          <w:spacing w:val="0"/>
          <w:sz w:val="32"/>
          <w:szCs w:val="32"/>
          <w:lang w:val="en-US" w:eastAsia="zh-CN"/>
        </w:rPr>
        <w:t>，第一产业完成投资0.8882亿元，同比增长233%，增速比去年同期、上半年分别加快260.7个百分点和233个百分点，拉动全县固定资产投资增长1.6个百分点；第二产业完成投资62.4169亿元，同比增长96.1%，增速比去年同期加快98.2个百分点、比上半年增长20.4个百分点，拉动全县投资增长76.5个百分点；第三产业完成投资1.3652亿元，同比下降82.7%,降幅比去年同期扩大118.2个百分点、比上半年收窄9.3个百分点，下拉全县投资增长16.3个百分点。三次产业投资占全部固定资产投资比重由上年同期的0.7:79.6:19.7转变为1.4:96.5:2.1，占比呈现“两升一降”态势。</w:t>
      </w:r>
    </w:p>
    <w:p>
      <w:pPr>
        <w:numPr>
          <w:ilvl w:val="0"/>
          <w:numId w:val="0"/>
        </w:numPr>
        <w:spacing w:line="560" w:lineRule="exact"/>
        <w:ind w:firstLine="420" w:firstLineChars="200"/>
        <w:rPr>
          <w:rFonts w:hint="eastAsia" w:ascii="仿宋" w:hAnsi="仿宋" w:eastAsia="仿宋" w:cs="仿宋"/>
          <w:b w:val="0"/>
          <w:i w:val="0"/>
          <w:snapToGrid/>
          <w:color w:val="333333"/>
          <w:spacing w:val="0"/>
          <w:sz w:val="32"/>
          <w:szCs w:val="32"/>
          <w:lang w:val="en-US" w:eastAsia="zh-CN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column">
              <wp:posOffset>198120</wp:posOffset>
            </wp:positionH>
            <wp:positionV relativeFrom="paragraph">
              <wp:posOffset>292735</wp:posOffset>
            </wp:positionV>
            <wp:extent cx="4572000" cy="2743200"/>
            <wp:effectExtent l="0" t="0" r="0" b="0"/>
            <wp:wrapTopAndBottom/>
            <wp:docPr id="1031" name="Image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i w:val="0"/>
          <w:snapToGrid/>
          <w:color w:val="333333"/>
          <w:spacing w:val="0"/>
          <w:sz w:val="32"/>
          <w:szCs w:val="32"/>
          <w:lang w:val="en-US" w:eastAsia="zh-CN"/>
        </w:rPr>
        <w:t>工业投资增势良好。</w:t>
      </w:r>
      <w:r>
        <w:rPr>
          <w:rFonts w:hint="eastAsia" w:ascii="仿宋" w:hAnsi="仿宋" w:eastAsia="仿宋" w:cs="仿宋"/>
          <w:b w:val="0"/>
          <w:i w:val="0"/>
          <w:snapToGrid/>
          <w:color w:val="333333"/>
          <w:spacing w:val="0"/>
          <w:sz w:val="32"/>
          <w:szCs w:val="32"/>
          <w:lang w:val="en-US" w:eastAsia="zh-CN"/>
        </w:rPr>
        <w:t>1-9月，工业投资完成62.4169亿元，同比增长96.1%，增速比1-8月提高了0.4个百分点。从三大门类看， 电力燃气及水的生产和供应业增速最高、占比最大，分别是95.2%、95.2%。</w:t>
      </w:r>
    </w:p>
    <w:p>
      <w:pPr>
        <w:numPr>
          <w:ilvl w:val="0"/>
          <w:numId w:val="0"/>
        </w:numPr>
        <w:spacing w:line="560" w:lineRule="exact"/>
        <w:ind w:firstLine="643" w:firstLineChars="200"/>
        <w:rPr>
          <w:rFonts w:hint="eastAsia" w:ascii="仿宋" w:hAnsi="仿宋" w:eastAsia="仿宋" w:cs="仿宋"/>
          <w:b w:val="0"/>
          <w:i w:val="0"/>
          <w:snapToGrid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snapToGrid/>
          <w:color w:val="333333"/>
          <w:spacing w:val="0"/>
          <w:sz w:val="32"/>
          <w:szCs w:val="32"/>
          <w:lang w:val="en-US" w:eastAsia="zh-CN"/>
        </w:rPr>
        <w:t>投资高速增长动力强劲。</w:t>
      </w:r>
      <w:r>
        <w:rPr>
          <w:rFonts w:hint="eastAsia" w:ascii="仿宋" w:hAnsi="仿宋" w:eastAsia="仿宋" w:cs="仿宋"/>
          <w:b w:val="0"/>
          <w:i w:val="0"/>
          <w:snapToGrid/>
          <w:color w:val="333333"/>
          <w:spacing w:val="0"/>
          <w:sz w:val="32"/>
          <w:szCs w:val="32"/>
          <w:lang w:val="en-US" w:eastAsia="zh-CN"/>
        </w:rPr>
        <w:t>1-9月，木垒县投资增速比1-8月增长了0.2个百分点，比上半年增长11.1个百分点，连续9个月正增长，连续4个月保持 50%以上的增速，5个月增速排名全州第一（5月、6月、7月、8月、9月）。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right="0" w:rightChars="0" w:firstLine="643" w:firstLineChars="200"/>
        <w:textAlignment w:val="auto"/>
        <w:rPr>
          <w:rFonts w:hint="eastAsia" w:ascii="仿宋" w:hAnsi="仿宋" w:eastAsia="仿宋" w:cs="仿宋"/>
          <w:b w:val="0"/>
          <w:i w:val="0"/>
          <w:snapToGrid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snapToGrid/>
          <w:color w:val="333333"/>
          <w:spacing w:val="0"/>
          <w:sz w:val="32"/>
          <w:szCs w:val="32"/>
          <w:lang w:val="en-US" w:eastAsia="zh-CN"/>
        </w:rPr>
        <w:t>重点领域投资快速增长。</w:t>
      </w:r>
      <w:r>
        <w:rPr>
          <w:rFonts w:hint="eastAsia" w:ascii="仿宋" w:hAnsi="仿宋" w:eastAsia="仿宋" w:cs="仿宋"/>
          <w:b w:val="0"/>
          <w:i w:val="0"/>
          <w:snapToGrid/>
          <w:color w:val="333333"/>
          <w:spacing w:val="0"/>
          <w:sz w:val="32"/>
          <w:szCs w:val="32"/>
          <w:lang w:val="en-US" w:eastAsia="zh-CN"/>
        </w:rPr>
        <w:t xml:space="preserve">1-9月，工业投资同比增长96.1%，拉动固定资产投资增长96.1个百分点。其中，风力光伏发电施工项目20个，完成投资57.5801亿元，同比增长102.8%，拉动固定资产投资增长73个百分点。民间投资完成10.4339亿元，同比增长17.8%，拉动固定资产投资增长3.9个百分点。基础设施投资完成62.7405亿元，同比增长67.1%，拉动投资增长63个百分点。民生投资完成0.1895亿元，同比下降81.5%，下拉固定资产投资2.1个百分点。   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right="0" w:rightChars="0" w:firstLine="643" w:firstLineChars="200"/>
        <w:jc w:val="center"/>
        <w:textAlignment w:val="auto"/>
        <w:rPr>
          <w:rFonts w:hint="eastAsia" w:ascii="宋体" w:hAnsi="宋体" w:eastAsia="宋体" w:cs="宋体"/>
          <w:b/>
          <w:bCs/>
          <w:i w:val="0"/>
          <w:snapToGrid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snapToGrid/>
          <w:color w:val="333333"/>
          <w:spacing w:val="0"/>
          <w:sz w:val="32"/>
          <w:szCs w:val="32"/>
          <w:lang w:val="en-US" w:eastAsia="zh-CN"/>
        </w:rPr>
        <w:t>1-9月分产业分构成完成投资情况</w:t>
      </w:r>
    </w:p>
    <w:tbl>
      <w:tblPr>
        <w:tblStyle w:val="11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1500"/>
        <w:gridCol w:w="1770"/>
        <w:gridCol w:w="1852"/>
        <w:gridCol w:w="11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60" w:lineRule="exact"/>
              <w:ind w:right="0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b w:val="0"/>
                <w:i w:val="0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i w:val="0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指标名称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60" w:lineRule="exact"/>
              <w:ind w:right="0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b w:val="0"/>
                <w:i w:val="0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i w:val="0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投资额（亿元）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60" w:lineRule="exact"/>
              <w:ind w:right="0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b w:val="0"/>
                <w:i w:val="0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i w:val="0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同比增长（%）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60" w:lineRule="exact"/>
              <w:ind w:right="0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b w:val="0"/>
                <w:i w:val="0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i w:val="0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占投资总额比重（%）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60" w:lineRule="exact"/>
              <w:ind w:right="0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b w:val="0"/>
                <w:i w:val="0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i w:val="0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拉动百分点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固定资产投资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6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64.6703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6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61.8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6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100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6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61.8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60" w:lineRule="exact"/>
              <w:ind w:right="0" w:firstLine="180" w:firstLineChars="10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按产业分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60" w:lineRule="exact"/>
              <w:ind w:right="0" w:firstLine="36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第一产业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6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0.8882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6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233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6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1.4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6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1.6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60" w:lineRule="exact"/>
              <w:ind w:right="0" w:firstLine="36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第二产业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6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62.4169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6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96.1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6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96.5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6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76.5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60" w:lineRule="exact"/>
              <w:ind w:right="0" w:firstLine="540" w:firstLineChars="30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其中：工业投资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6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62.4169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6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96.1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6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96.5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6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76.5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60" w:lineRule="exact"/>
              <w:ind w:right="0" w:firstLine="36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第三产业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6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1.3652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6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82.7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6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2.1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6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-16.3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60" w:lineRule="exact"/>
              <w:ind w:right="0" w:firstLine="180" w:firstLineChars="10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按构成分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60" w:lineRule="exact"/>
              <w:ind w:right="0" w:firstLine="36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建筑安装工程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6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17.6778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6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18.7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6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27.3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6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60" w:lineRule="exact"/>
              <w:ind w:right="0" w:firstLine="36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设备工器具购置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6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43.9921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6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89.3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6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68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6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51.9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60" w:lineRule="exact"/>
              <w:ind w:right="0" w:firstLine="36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其他费用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6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3.0004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6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63.9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6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4.6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6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333333"/>
                <w:spacing w:val="0"/>
                <w:sz w:val="18"/>
                <w:szCs w:val="18"/>
                <w:vertAlign w:val="baseline"/>
                <w:lang w:val="en-US" w:eastAsia="zh-CN"/>
              </w:rPr>
              <w:t>2.9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right="0"/>
        <w:jc w:val="both"/>
        <w:textAlignment w:val="auto"/>
        <w:rPr>
          <w:rFonts w:hint="eastAsia" w:ascii="仿宋" w:hAnsi="仿宋" w:eastAsia="仿宋" w:cs="仿宋"/>
          <w:b/>
          <w:bCs/>
          <w:i w:val="0"/>
          <w:snapToGrid/>
          <w:color w:val="333333"/>
          <w:spacing w:val="0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right="0"/>
        <w:jc w:val="both"/>
        <w:textAlignment w:val="auto"/>
        <w:rPr>
          <w:rFonts w:hint="eastAsia" w:ascii="仿宋" w:hAnsi="仿宋" w:eastAsia="仿宋" w:cs="仿宋"/>
          <w:b/>
          <w:bCs/>
          <w:i w:val="0"/>
          <w:snapToGrid/>
          <w:color w:val="333333"/>
          <w:spacing w:val="0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right="0" w:firstLine="964" w:firstLineChars="300"/>
        <w:jc w:val="both"/>
        <w:textAlignment w:val="auto"/>
        <w:rPr>
          <w:rFonts w:hint="eastAsia" w:ascii="仿宋" w:hAnsi="仿宋" w:eastAsia="仿宋" w:cs="仿宋"/>
          <w:b w:val="0"/>
          <w:i w:val="0"/>
          <w:snapToGrid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snapToGrid/>
          <w:color w:val="333333"/>
          <w:spacing w:val="0"/>
          <w:sz w:val="32"/>
          <w:szCs w:val="32"/>
          <w:lang w:val="en-US" w:eastAsia="zh-CN"/>
        </w:rPr>
        <w:t>7个行业投资“4增3降”。</w:t>
      </w:r>
      <w:r>
        <w:rPr>
          <w:rFonts w:hint="eastAsia" w:ascii="仿宋" w:hAnsi="仿宋" w:eastAsia="仿宋" w:cs="仿宋"/>
          <w:b w:val="0"/>
          <w:i w:val="0"/>
          <w:snapToGrid/>
          <w:color w:val="333333"/>
          <w:spacing w:val="0"/>
          <w:sz w:val="32"/>
          <w:szCs w:val="32"/>
          <w:lang w:val="en-US" w:eastAsia="zh-CN"/>
        </w:rPr>
        <w:t>1-9月，7个行业投资中，电力燃气及水的生产和供应业、教育业、装备制造业、农林牧渔服务业投资同比增长分别为95.2%、21.5%、448.3%、583.8%，合计占固定资产投资的98%，交通运输仓储和邮政业、水利环境和公共设施管理业、房地产业投资同比分别下降56%、84.6%、89.1%，合计占固定资产投资的1.8%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right="0" w:firstLine="643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snapToGrid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snapToGrid/>
          <w:color w:val="333333"/>
          <w:spacing w:val="0"/>
          <w:sz w:val="32"/>
          <w:szCs w:val="32"/>
          <w:lang w:val="en-US" w:eastAsia="zh-CN"/>
        </w:rPr>
        <w:t>重大项目快速增长。</w:t>
      </w:r>
      <w:r>
        <w:rPr>
          <w:rFonts w:hint="eastAsia" w:ascii="仿宋" w:hAnsi="仿宋" w:eastAsia="仿宋" w:cs="仿宋"/>
          <w:b w:val="0"/>
          <w:i w:val="0"/>
          <w:snapToGrid/>
          <w:color w:val="333333"/>
          <w:spacing w:val="0"/>
          <w:sz w:val="32"/>
          <w:szCs w:val="32"/>
          <w:lang w:val="en-US" w:eastAsia="zh-CN"/>
        </w:rPr>
        <w:t>1-9月，计划总投资亿元及以上在建项目34个，完成投资62.9071亿元，同比增长77.2%，占固定资产投资的97.3%，拉动固定资产投资增长68.6个百分点。其中，计划总投资10亿元及以上在建项目15个，完成投资59.3874亿元，同比增长123.8%，占固定资产投资的91.8%，拉动固定资产投资增长82.2个百分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jc w:val="both"/>
        <w:textAlignment w:val="auto"/>
        <w:rPr>
          <w:rFonts w:hint="default" w:ascii="仿宋" w:hAnsi="仿宋" w:eastAsia="仿宋" w:cs="仿宋"/>
          <w:b/>
          <w:bCs/>
          <w:i w:val="0"/>
          <w:snapToGrid/>
          <w:color w:val="333333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snapToGrid/>
          <w:color w:val="333333"/>
          <w:spacing w:val="0"/>
          <w:kern w:val="2"/>
          <w:sz w:val="32"/>
          <w:szCs w:val="32"/>
          <w:lang w:val="en-US" w:eastAsia="zh-CN" w:bidi="ar-SA"/>
        </w:rPr>
        <w:t>房地产投资持续低迷。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pacing w:val="0"/>
          <w:kern w:val="2"/>
          <w:sz w:val="32"/>
          <w:szCs w:val="32"/>
          <w:lang w:val="en-US" w:eastAsia="zh-CN" w:bidi="ar-SA"/>
        </w:rPr>
        <w:t>1-9月，全县房地产开发完成投资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降幅较1-8月收窄21.6个百分点。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商品房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销售面积5384㎡，同比下降50.3%，其中，现房销售面积3120㎡，同比增长35.7%，期房销售面积2264㎡，同比下降73.5%；累计完成销售额1506万元，同比下降48.4%，其中，现房销售额891万元，同比增长45.1%，期房销售额615万元，同比下降73.3%；</w:t>
      </w:r>
    </w:p>
    <w:p>
      <w:pPr>
        <w:pStyle w:val="6"/>
        <w:numPr>
          <w:ilvl w:val="0"/>
          <w:numId w:val="3"/>
        </w:numPr>
        <w:ind w:left="420" w:leftChars="0" w:firstLine="0" w:firstLineChars="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7"/>
          <w:sz w:val="32"/>
          <w:szCs w:val="32"/>
          <w:shd w:val="clear" w:color="auto" w:fill="FFFFFF"/>
          <w:lang w:val="en-US" w:eastAsia="zh-CN"/>
        </w:rPr>
        <w:t>消费市场持续向好，旅游人次保持增长</w:t>
      </w:r>
    </w:p>
    <w:p>
      <w:pPr>
        <w:pStyle w:val="6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1-9月份，全县实现社会消费品零售总额9.06009亿元，同比增长5.3%。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  <w:t>高于全州7个百分点，居全州第1位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从销售单位所在地来看，城镇实现社会消费零售总额7.88228亿元，同比增长5.3%；乡村实现社会消费零售总额1.17781亿元，同比增长增长5.3%。从消费形态来看，餐饮收入实现1.43356亿元，同比增下降4%；商品零售实现7.62653亿元，同比增长7.3%。</w:t>
      </w:r>
    </w:p>
    <w:p>
      <w:pPr>
        <w:pStyle w:val="6"/>
        <w:numPr>
          <w:ilvl w:val="0"/>
          <w:numId w:val="0"/>
        </w:numPr>
        <w:ind w:firstLine="640" w:firstLineChars="200"/>
        <w:jc w:val="both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1-8月，限额以上单位消费品销售额2.31418亿元，同比增长17.5%，增幅比1-8月收窄4.19个百分点，总量占全部商品零售总额的25.5%。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46355</wp:posOffset>
            </wp:positionH>
            <wp:positionV relativeFrom="paragraph">
              <wp:posOffset>3848735</wp:posOffset>
            </wp:positionV>
            <wp:extent cx="5272405" cy="2119630"/>
            <wp:effectExtent l="0" t="0" r="0" b="0"/>
            <wp:wrapSquare wrapText="bothSides"/>
            <wp:docPr id="1033" name="Image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>
        <w:drawing>
          <wp:anchor distT="0" distB="0" distL="0" distR="0" simplePos="0" relativeHeight="1024" behindDoc="0" locked="0" layoutInCell="1" allowOverlap="1">
            <wp:simplePos x="0" y="0"/>
            <wp:positionH relativeFrom="column">
              <wp:posOffset>88900</wp:posOffset>
            </wp:positionH>
            <wp:positionV relativeFrom="paragraph">
              <wp:posOffset>74930</wp:posOffset>
            </wp:positionV>
            <wp:extent cx="5092065" cy="2958465"/>
            <wp:effectExtent l="0" t="0" r="0" b="0"/>
            <wp:wrapTopAndBottom/>
            <wp:docPr id="1035" name="Image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7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  <w:lang w:val="en-US" w:eastAsia="zh-CN"/>
        </w:rPr>
        <w:t>县属</w:t>
      </w: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</w:rPr>
        <w:t>四大行业销售额（营业额）“</w:t>
      </w: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  <w:lang w:val="en-US" w:eastAsia="zh-CN"/>
        </w:rPr>
        <w:t>两</w:t>
      </w: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</w:rPr>
        <w:t>增</w:t>
      </w: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  <w:lang w:val="en-US" w:eastAsia="zh-CN"/>
        </w:rPr>
        <w:t>两</w:t>
      </w: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</w:rPr>
        <w:t>降”</w:t>
      </w: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9月份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批发业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实现销售额2039.8万元，同比增长20.4%，1-9月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批发业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实现销售额24969.4万元，同比增长0.2%；9月实现社会消费品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零售总额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359.1万元元，同比增长54.4%，1-9月份社会消费品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零售总额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2253.9万元，同比增长29.3%。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1-9月份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住宿业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营业额116.5万元，同比下降87%；1-9月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餐饮收入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7.1元，同比下降95.4%。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7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  <w:lang w:eastAsia="zh-CN"/>
        </w:rPr>
        <w:t>近</w:t>
      </w: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  <w:lang w:eastAsia="zh-CN"/>
        </w:rPr>
        <w:t>成</w:t>
      </w: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</w:rPr>
        <w:t>商品</w:t>
      </w: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  <w:lang w:eastAsia="zh-CN"/>
        </w:rPr>
        <w:t>销售</w:t>
      </w: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  <w:lang w:val="en-US" w:eastAsia="zh-CN"/>
        </w:rPr>
        <w:t>额</w:t>
      </w: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</w:rPr>
        <w:t>正增长</w:t>
      </w: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9月份，10种商品类别中6类商品销售同比增长，增长面达41.5%，其中：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粮油、食品类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商品销售额453万元，同比增长141.5%；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饮料类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商品销售额9.7万元，同比增长3.2%；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烟酒类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商品销售额9.3万元，同比增长55%；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日用品类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商品销售额58.6万元，同比增长58%；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书报杂志类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商品销售额4.2万元，绝对数增长4.2万元；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石油及制品类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销售额1861.7万元，同比增长28.1%。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/>
        </w:rPr>
        <w:t>化妆品类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商品销售额1.7万元，同比下降5.6%；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/>
        </w:rPr>
        <w:t>家用电器和音像器材类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商品销售额0.2万元，同比下降33.3%；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/>
        </w:rPr>
        <w:t>文化办公用品类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商品销售额0.5万元，同比下降54.5%；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/>
        </w:rPr>
        <w:t>煤炭及制品类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商品销售额0，同比下降100%。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/>
        </w:rPr>
        <w:t>基本生活类商品增势良好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。1-9月份，9类商品中有5类商品零售额实现正增长。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/>
        </w:rPr>
        <w:t>粮油、食品类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实现零售额992.3万元，同比增长32%；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/>
        </w:rPr>
        <w:t>烟酒类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实现零售额92.8万元，同比增长56.5%；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/>
        </w:rPr>
        <w:t>书报杂志类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实现零售额4.2万元，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绝对数增长4.2万元；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/>
        </w:rPr>
        <w:t>文化办公用品类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实现零售额5.2万元，同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比增长6.1%；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石油及制品类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实现零售额669.4万元，同比增长66.6%。</w:t>
      </w:r>
    </w:p>
    <w:p>
      <w:pPr>
        <w:pStyle w:val="4"/>
        <w:jc w:val="center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/>
        </w:rPr>
      </w:pPr>
    </w:p>
    <w:p>
      <w:pPr>
        <w:pStyle w:val="4"/>
        <w:jc w:val="center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/>
        </w:rPr>
      </w:pPr>
    </w:p>
    <w:p>
      <w:pPr>
        <w:pStyle w:val="4"/>
        <w:jc w:val="center"/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/>
        </w:rPr>
        <w:t>社会消费品零售总额分类情况（单位：万元、%）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 xml:space="preserve">   </w:t>
      </w:r>
    </w:p>
    <w:p>
      <w:pPr>
        <w:pStyle w:val="9"/>
        <w:numPr>
          <w:ilvl w:val="0"/>
          <w:numId w:val="0"/>
        </w:numPr>
        <w:jc w:val="center"/>
      </w:pPr>
      <w:r>
        <w:object>
          <v:shape id="_x0000_i1025" o:spt="75" type="#_x0000_t75" style="height:363pt;width:405pt;" o:ole="t" filled="f" stroked="f" coordsize="21600,21600">
            <v:path/>
            <v:fill on="f" focussize="0,0"/>
            <v:stroke on="f"/>
            <v:imagedata r:id="rId11" embosscolor="#FFFFFF" o:title=""/>
            <o:lock v:ext="edit" aspectratio="t"/>
            <w10:wrap type="none"/>
            <w10:anchorlock/>
          </v:shape>
          <o:OLEObject Type="Embed" ProgID="Excel.Chart.8" ShapeID="_x0000_i1025" DrawAspect="Content" ObjectID="_1468075725" r:id="rId10">
            <o:LockedField>false</o:LockedField>
          </o:OLEObject>
        </w:object>
      </w:r>
    </w:p>
    <w:p>
      <w:pPr>
        <w:pStyle w:val="4"/>
        <w:jc w:val="center"/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/>
        </w:rPr>
        <w:t xml:space="preserve">限额以上商品零售类值情况（单位：万元、%）  </w:t>
      </w:r>
    </w:p>
    <w:p>
      <w:pPr>
        <w:pStyle w:val="9"/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drawing>
          <wp:inline distT="0" distB="0" distL="0" distR="0">
            <wp:extent cx="4701540" cy="2540000"/>
            <wp:effectExtent l="0" t="0" r="7620" b="5080"/>
            <wp:docPr id="1037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图片 1"/>
                    <pic:cNvPicPr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01540" cy="2540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从文旅部门数据看，截止9月底，全县累计旅游人数279.96万人次，同比增长 27.25%；旅游收入201471万元，同比增长72.12%；过夜游客人数141.04万人次，同比增长22.14%，收入101548.8万元，同比增长50.02%；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420" w:leftChars="0" w:right="0" w:rightChars="0" w:firstLine="0" w:firstLineChars="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7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7"/>
          <w:sz w:val="32"/>
          <w:szCs w:val="32"/>
          <w:shd w:val="clear" w:color="auto" w:fill="FFFFFF"/>
          <w:lang w:val="en-US" w:eastAsia="zh-CN"/>
        </w:rPr>
        <w:t>一般公共预算收入较快增长，金融市场总体平稳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6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7"/>
          <w:sz w:val="32"/>
          <w:szCs w:val="32"/>
          <w:shd w:val="clear" w:color="auto" w:fill="FFFFFF"/>
          <w:lang w:val="en-US" w:eastAsia="zh-CN"/>
        </w:rPr>
        <w:t>一般公共预算收入较快增长。1-9月，全县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地方财政一般公共预算收入累计完成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53064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同比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完成预算的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增速较1-7月减少3.5个百分点。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其中：税收收入完成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42243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同比增长35.7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完成预算的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85.6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非税收入完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10821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同比下降4.4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完成预算的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78.4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一般公共财政预算支出209264万元，同比增长4.1%。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金融存贷保持平稳。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金融机构人民币存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款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余额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61.47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亿元，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同比增长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0.24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%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低于全州（ 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2.14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%）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1.9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个百分点；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贷款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余额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57.77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亿元，同比下降 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7.9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%，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低于全州（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12.88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%）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.7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个百分点；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期末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存贷比 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94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%。</w:t>
      </w:r>
    </w:p>
    <w:p>
      <w:pPr>
        <w:numPr>
          <w:ilvl w:val="0"/>
          <w:numId w:val="1"/>
        </w:numPr>
        <w:ind w:left="0" w:leftChars="0" w:firstLine="640" w:firstLineChars="200"/>
        <w:jc w:val="both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需关注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问题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 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right="0" w:firstLine="643" w:firstLineChars="200"/>
        <w:textAlignment w:val="auto"/>
        <w:rPr>
          <w:rFonts w:hint="default" w:ascii="仿宋" w:hAnsi="仿宋" w:eastAsia="仿宋" w:cs="仿宋"/>
          <w:b w:val="0"/>
          <w:i w:val="0"/>
          <w:snapToGrid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snapToGrid/>
          <w:color w:val="333333"/>
          <w:spacing w:val="0"/>
          <w:sz w:val="32"/>
          <w:szCs w:val="32"/>
          <w:lang w:val="en-US" w:eastAsia="zh-CN"/>
        </w:rPr>
        <w:t>1、固定资产投资部分行业需要关注。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333333"/>
          <w:spacing w:val="0"/>
          <w:sz w:val="32"/>
          <w:szCs w:val="32"/>
          <w:lang w:val="en-US" w:eastAsia="zh-CN"/>
        </w:rPr>
        <w:t>固定资产投资目前全州排名第一，但部分行业还需要关注。一是</w:t>
      </w:r>
      <w:r>
        <w:rPr>
          <w:rFonts w:hint="eastAsia" w:ascii="仿宋" w:hAnsi="仿宋" w:eastAsia="仿宋" w:cs="仿宋"/>
          <w:b/>
          <w:bCs/>
          <w:i w:val="0"/>
          <w:snapToGrid/>
          <w:color w:val="333333"/>
          <w:spacing w:val="0"/>
          <w:sz w:val="32"/>
          <w:szCs w:val="32"/>
          <w:lang w:val="en-US" w:eastAsia="zh-CN"/>
        </w:rPr>
        <w:t>水利、环境和公共设施管理投资下拉严重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333333"/>
          <w:spacing w:val="0"/>
          <w:sz w:val="32"/>
          <w:szCs w:val="32"/>
          <w:lang w:val="en-US" w:eastAsia="zh-CN"/>
        </w:rPr>
        <w:t>。1-9月，全</w:t>
      </w:r>
      <w:r>
        <w:rPr>
          <w:rFonts w:hint="eastAsia" w:ascii="仿宋" w:hAnsi="仿宋" w:eastAsia="仿宋" w:cs="仿宋"/>
          <w:b w:val="0"/>
          <w:i w:val="0"/>
          <w:snapToGrid/>
          <w:color w:val="333333"/>
          <w:spacing w:val="0"/>
          <w:sz w:val="32"/>
          <w:szCs w:val="32"/>
          <w:lang w:val="en-US" w:eastAsia="zh-CN"/>
        </w:rPr>
        <w:t>县水利、环境和公共设施管理项目项目完成投资同比下降84.6%，降幅比去年同期扩大133.9个百分点，占基础设施投资总量的1.3%，占全部固定资产投资比重仅为1.2%，下拉全县基础设施投资11.6个百分点，下拉全县固定资产投资10.9个百分点。二是</w:t>
      </w:r>
      <w:r>
        <w:rPr>
          <w:rFonts w:hint="eastAsia" w:ascii="仿宋" w:hAnsi="仿宋" w:eastAsia="仿宋" w:cs="仿宋"/>
          <w:b/>
          <w:bCs/>
          <w:i w:val="0"/>
          <w:snapToGrid/>
          <w:color w:val="333333"/>
          <w:spacing w:val="0"/>
          <w:sz w:val="32"/>
          <w:szCs w:val="32"/>
          <w:lang w:val="en-US" w:eastAsia="zh-CN"/>
        </w:rPr>
        <w:t>装备制造业设备投资周期过长。</w:t>
      </w:r>
      <w:r>
        <w:rPr>
          <w:rFonts w:hint="eastAsia" w:ascii="仿宋" w:hAnsi="仿宋" w:eastAsia="仿宋" w:cs="仿宋"/>
          <w:b w:val="0"/>
          <w:i w:val="0"/>
          <w:snapToGrid/>
          <w:color w:val="333333"/>
          <w:spacing w:val="0"/>
          <w:sz w:val="32"/>
          <w:szCs w:val="32"/>
          <w:lang w:val="en-US" w:eastAsia="zh-CN"/>
        </w:rPr>
        <w:t>1-9月，装备制造业共7个项目，计划总投资11.8508亿元，自开始累计完成投资1.8377亿元，本年完成投资0.8214亿元，投资完成率较低。其中，木垒庭州协能科技有限公司储能系统生产项目在2023年7月入库，计划投资0.1828亿元，属于设备购置项目，完成投资额0.0501亿元，因没有订单，设备没有调试，后期投资无法入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（二）消费市场增长仍存压力，部分行业仍然偏弱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煤炭及制品类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/>
        </w:rPr>
        <w:t>销售下滑严重。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受煤炭价格及煤炭市场处于传统淡季、进口煤量增加和关内煤矿增加以及新能源逐步替代煤炭资源等原</w:t>
      </w:r>
      <w:r>
        <w:rPr>
          <w:rFonts w:hint="eastAsia" w:ascii="仿宋_GB2312" w:hAnsi="仿宋_GB2312" w:eastAsia="仿宋_GB2312" w:cs="仿宋_GB2312"/>
          <w:sz w:val="32"/>
          <w:szCs w:val="32"/>
        </w:rPr>
        <w:t>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新疆巨鹏隆泰商贸有限公司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2"/>
          <w:kern w:val="2"/>
          <w:sz w:val="32"/>
          <w:szCs w:val="32"/>
          <w:shd w:val="clear" w:color="auto" w:fill="FFFFFF"/>
          <w:lang w:val="en-US" w:eastAsia="zh-CN" w:bidi="ar-SA"/>
        </w:rPr>
        <w:t>月无订单，1-9月份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2"/>
          <w:sz w:val="32"/>
          <w:szCs w:val="32"/>
          <w:shd w:val="clear" w:color="auto" w:fill="FFFFFF"/>
        </w:rPr>
        <w:t>限额以上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2"/>
          <w:sz w:val="32"/>
          <w:szCs w:val="32"/>
          <w:shd w:val="clear" w:color="auto" w:fill="FFFFFF"/>
          <w:lang w:val="en-US" w:eastAsia="zh-CN"/>
        </w:rPr>
        <w:t>煤炭及制品类实现累计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2"/>
          <w:sz w:val="32"/>
          <w:szCs w:val="32"/>
          <w:shd w:val="clear" w:color="auto" w:fill="FFFFFF"/>
        </w:rPr>
        <w:t>销售额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2"/>
          <w:sz w:val="32"/>
          <w:szCs w:val="32"/>
          <w:shd w:val="clear" w:color="auto" w:fill="FFFFFF"/>
          <w:lang w:val="en-US" w:eastAsia="zh-CN"/>
        </w:rPr>
        <w:t>597.8万元，同比下降70.3%。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2"/>
          <w:sz w:val="32"/>
          <w:szCs w:val="32"/>
          <w:shd w:val="clear" w:color="auto" w:fill="FFFFFF"/>
        </w:rPr>
        <w:t>从企业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2"/>
          <w:sz w:val="32"/>
          <w:szCs w:val="32"/>
          <w:shd w:val="clear" w:color="auto" w:fill="FFFFFF"/>
          <w:lang w:val="en-US" w:eastAsia="zh-CN"/>
        </w:rPr>
        <w:t>当前销售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2"/>
          <w:sz w:val="32"/>
          <w:szCs w:val="32"/>
          <w:shd w:val="clear" w:color="auto" w:fill="FFFFFF"/>
        </w:rPr>
        <w:t>情况来看，预期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2"/>
          <w:sz w:val="32"/>
          <w:szCs w:val="32"/>
          <w:shd w:val="clear" w:color="auto" w:fill="FFFFFF"/>
          <w:lang w:val="en-US" w:eastAsia="zh-CN"/>
        </w:rPr>
        <w:t>第四季度煤炭及之品类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2"/>
          <w:sz w:val="32"/>
          <w:szCs w:val="32"/>
          <w:shd w:val="clear" w:color="auto" w:fill="FFFFFF"/>
        </w:rPr>
        <w:t>销售额增速转正压力依然较大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2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/>
        </w:rPr>
        <w:t>住餐市场活力偏低，企业培育仍需加力。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2023年经济形势恢复向好，餐饮需求释放，“烟火气”回归，消费逐步红火，对今年而言造成基数较大，2024年随着居民外出就餐等活动减少，特别是商旅会议、婚宴订单减少，限上住餐业消费增长乏力。1-6月，全县限上住宿业营业额116.5万元，同比下降81.1%；限上餐费收入7.1万元，同比下降94.9%。9月，限额以上住宿餐饮业停业代报，无数据。</w:t>
      </w:r>
    </w:p>
    <w:p>
      <w:pPr>
        <w:numPr>
          <w:ilvl w:val="0"/>
          <w:numId w:val="1"/>
        </w:numPr>
        <w:ind w:left="0" w:leftChars="0" w:firstLine="643" w:firstLineChars="200"/>
        <w:jc w:val="both"/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下一步工作建议</w:t>
      </w:r>
    </w:p>
    <w:p>
      <w:pPr>
        <w:numPr>
          <w:ilvl w:val="0"/>
          <w:numId w:val="4"/>
        </w:numPr>
        <w:ind w:firstLine="619" w:firstLineChars="20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000000"/>
          <w:spacing w:val="-6"/>
          <w:sz w:val="32"/>
          <w:szCs w:val="32"/>
          <w:shd w:val="clear" w:color="auto" w:fill="FFFFFF"/>
        </w:rPr>
        <w:t>各部门协调联动，确保</w:t>
      </w:r>
      <w:r>
        <w:rPr>
          <w:rFonts w:hint="eastAsia" w:ascii="仿宋_GB2312" w:hAnsi="仿宋_GB2312" w:eastAsia="仿宋_GB2312" w:cs="仿宋_GB2312"/>
          <w:b/>
          <w:i w:val="0"/>
          <w:caps w:val="0"/>
          <w:color w:val="000000"/>
          <w:spacing w:val="-6"/>
          <w:sz w:val="32"/>
          <w:szCs w:val="32"/>
          <w:shd w:val="clear" w:color="auto" w:fill="FFFFFF"/>
          <w:lang w:val="en-US" w:eastAsia="zh-CN"/>
        </w:rPr>
        <w:t>一产</w:t>
      </w:r>
      <w:r>
        <w:rPr>
          <w:rFonts w:hint="eastAsia" w:ascii="仿宋_GB2312" w:hAnsi="仿宋_GB2312" w:eastAsia="仿宋_GB2312" w:cs="仿宋_GB2312"/>
          <w:b/>
          <w:i w:val="0"/>
          <w:caps w:val="0"/>
          <w:color w:val="000000"/>
          <w:spacing w:val="-6"/>
          <w:sz w:val="32"/>
          <w:szCs w:val="32"/>
          <w:shd w:val="clear" w:color="auto" w:fill="FFFFFF"/>
        </w:rPr>
        <w:t>稳定增长。一是加强农业基础设施建设。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-6"/>
          <w:sz w:val="32"/>
          <w:szCs w:val="32"/>
          <w:shd w:val="clear" w:color="auto" w:fill="FFFFFF"/>
        </w:rPr>
        <w:t>加大对农田水利、道路交通等基础设施的投入，改善农业生产条件，提高农业抗灾能力和生产效率。</w:t>
      </w:r>
      <w:r>
        <w:rPr>
          <w:rFonts w:hint="eastAsia" w:ascii="仿宋_GB2312" w:hAnsi="仿宋_GB2312" w:eastAsia="仿宋_GB2312" w:cs="仿宋_GB2312"/>
          <w:b/>
          <w:i w:val="0"/>
          <w:caps w:val="0"/>
          <w:color w:val="000000"/>
          <w:spacing w:val="-6"/>
          <w:sz w:val="32"/>
          <w:szCs w:val="32"/>
          <w:shd w:val="clear" w:color="auto" w:fill="FFFFFF"/>
        </w:rPr>
        <w:t>二是加强农业产业化经营。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-6"/>
          <w:sz w:val="32"/>
          <w:szCs w:val="32"/>
          <w:shd w:val="clear" w:color="auto" w:fill="FFFFFF"/>
        </w:rPr>
        <w:t>扶持农业龙头企业、农民专业合作社等新型农业经营主体，促进农业规模化、标准化生产，提高农业产业化水平。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-6"/>
          <w:sz w:val="32"/>
          <w:szCs w:val="32"/>
          <w:shd w:val="clear" w:color="auto" w:fill="FFFFFF"/>
          <w:lang w:val="en-US" w:eastAsia="zh-CN"/>
        </w:rPr>
        <w:t>三抓好牲畜存出栏工作。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目前，全县秋收、冬小麦种植等工作已经结束，秋粮应收尽收、颗料归仓，秋冬播种应种尽种、面积稳定。牲畜养殖在气候的影响下，马上进入冬季育肥阶段，相关部门要协调联动，积极引导养殖户在出栏的同时做好冬季存栏育肥工作，为春节、元旦牲畜出栏提供打好基础。要稳定畜牧业基础产能，做强化畜群结构，加快畜牧业转型升级。</w:t>
      </w:r>
    </w:p>
    <w:p>
      <w:pPr>
        <w:numPr>
          <w:ilvl w:val="0"/>
          <w:numId w:val="4"/>
        </w:numPr>
        <w:ind w:firstLine="619" w:firstLineChars="200"/>
        <w:jc w:val="both"/>
        <w:rPr>
          <w:rFonts w:hint="eastAsia" w:ascii="仿宋_GB2312" w:hAnsi="仿宋_GB2312" w:eastAsia="仿宋_GB2312" w:cs="仿宋_GB2312"/>
          <w:b w:val="0"/>
          <w:bCs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000000"/>
          <w:spacing w:val="-6"/>
          <w:sz w:val="32"/>
          <w:szCs w:val="32"/>
          <w:shd w:val="clear" w:color="auto" w:fill="FFFFFF"/>
        </w:rPr>
        <w:t>强化服务协调，释放</w:t>
      </w: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000000"/>
          <w:spacing w:val="-6"/>
          <w:sz w:val="32"/>
          <w:szCs w:val="32"/>
          <w:shd w:val="clear" w:color="auto" w:fill="FFFFFF"/>
          <w:lang w:val="en-US" w:eastAsia="zh-CN"/>
        </w:rPr>
        <w:t>二产</w:t>
      </w: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000000"/>
          <w:spacing w:val="-6"/>
          <w:sz w:val="32"/>
          <w:szCs w:val="32"/>
          <w:shd w:val="clear" w:color="auto" w:fill="FFFFFF"/>
        </w:rPr>
        <w:t>发展潜力</w:t>
      </w: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工业要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-6"/>
          <w:sz w:val="32"/>
          <w:szCs w:val="32"/>
          <w:shd w:val="clear" w:color="auto" w:fill="FFFFFF"/>
        </w:rPr>
        <w:t>聚焦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-6"/>
          <w:sz w:val="32"/>
          <w:szCs w:val="32"/>
          <w:shd w:val="clear" w:color="auto" w:fill="FFFFFF"/>
          <w:lang w:val="en-US" w:eastAsia="zh-CN"/>
        </w:rPr>
        <w:t>全年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-6"/>
          <w:sz w:val="32"/>
          <w:szCs w:val="32"/>
          <w:shd w:val="clear" w:color="auto" w:fill="FFFFFF"/>
        </w:rPr>
        <w:t>规上工业增加值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-6"/>
          <w:sz w:val="32"/>
          <w:szCs w:val="32"/>
          <w:shd w:val="clear" w:color="auto" w:fill="FFFFFF"/>
          <w:lang w:val="en-US" w:eastAsia="zh-CN"/>
        </w:rPr>
        <w:t>27.5亿元，增长19%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-6"/>
          <w:sz w:val="32"/>
          <w:szCs w:val="32"/>
          <w:shd w:val="clear" w:color="auto" w:fill="FFFFFF"/>
        </w:rPr>
        <w:t>目标任务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-6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继续加大释放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CN"/>
        </w:rPr>
        <w:t>电力、热力生产供应业和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电气机械和器材制造业产能 ，保持两大行业平稳增长。相关部门要充分发挥主体责任，协助企业争订单、拓市场、解难题，全力保住工业增加值稳步增长。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-6"/>
          <w:sz w:val="32"/>
          <w:szCs w:val="32"/>
          <w:shd w:val="clear" w:color="auto" w:fill="FFFFFF"/>
        </w:rPr>
        <w:t>着力抓好企业升规入统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-6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-6"/>
          <w:sz w:val="32"/>
          <w:szCs w:val="32"/>
          <w:shd w:val="clear" w:color="auto" w:fill="FFFFFF"/>
        </w:rPr>
        <w:t>重点抓好家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-6"/>
          <w:sz w:val="32"/>
          <w:szCs w:val="32"/>
          <w:shd w:val="clear" w:color="auto" w:fill="FFFFFF"/>
          <w:lang w:val="en-US" w:eastAsia="zh-CN"/>
        </w:rPr>
        <w:t>全县“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-6"/>
          <w:sz w:val="32"/>
          <w:szCs w:val="32"/>
          <w:shd w:val="clear" w:color="auto" w:fill="FFFFFF"/>
        </w:rPr>
        <w:t>小升规”培育工作，有效奠定工业经济发展基础。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建筑业要抓好固定资产投资中的建安工程和建筑业总产值，缩小房地产开发投资下降幅度。</w:t>
      </w:r>
    </w:p>
    <w:p>
      <w:pPr>
        <w:numPr>
          <w:ilvl w:val="0"/>
          <w:numId w:val="4"/>
        </w:numPr>
        <w:ind w:firstLine="619" w:firstLineChars="20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000000"/>
          <w:spacing w:val="-6"/>
          <w:sz w:val="32"/>
          <w:szCs w:val="32"/>
          <w:shd w:val="clear" w:color="auto" w:fill="FFFFFF"/>
        </w:rPr>
        <w:t>培育消费场景，助推三产发展。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-6"/>
          <w:sz w:val="32"/>
          <w:szCs w:val="32"/>
          <w:shd w:val="clear" w:color="auto" w:fill="FFFFFF"/>
        </w:rPr>
        <w:t>聚焦下半年社会消费品零售总额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-6"/>
          <w:sz w:val="32"/>
          <w:szCs w:val="32"/>
          <w:shd w:val="clear" w:color="auto" w:fill="FFFFFF"/>
          <w:lang w:val="en-US" w:eastAsia="zh-CN"/>
        </w:rPr>
        <w:t>11.7亿元，增长9.5%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-6"/>
          <w:sz w:val="32"/>
          <w:szCs w:val="32"/>
          <w:shd w:val="clear" w:color="auto" w:fill="FFFFFF"/>
        </w:rPr>
        <w:t>目标任务。 一是落实支持政策积极扩大消费。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-6"/>
          <w:sz w:val="32"/>
          <w:szCs w:val="32"/>
          <w:shd w:val="clear" w:color="auto" w:fill="FFFFFF"/>
          <w:lang w:val="en-US" w:eastAsia="zh-CN"/>
        </w:rPr>
        <w:t>加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-6"/>
          <w:sz w:val="32"/>
          <w:szCs w:val="32"/>
          <w:shd w:val="clear" w:color="auto" w:fill="FFFFFF"/>
        </w:rPr>
        <w:t>大消费品以旧换新等领域项目谋划储备，加大住房和家电以旧换新、汽车报废更新等政策宣传力度，全力刺激换新消费。二是持续优化消费环境。持续旅游开发等消费场景建设，创新服务消费供给，促进商品消费、服务消费等多业态融合发展，让居民敢消费、愿消费、乐享高品质消费，推动消费市场持续升温。 </w:t>
      </w:r>
    </w:p>
    <w:p>
      <w:pPr>
        <w:numPr>
          <w:ilvl w:val="0"/>
          <w:numId w:val="4"/>
        </w:numPr>
        <w:ind w:firstLine="619" w:firstLineChars="20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000000"/>
          <w:spacing w:val="-6"/>
          <w:sz w:val="32"/>
          <w:szCs w:val="32"/>
          <w:shd w:val="clear" w:color="auto" w:fill="FFFFFF"/>
        </w:rPr>
        <w:t>抓紧抓实项目建设与谋划，扩大</w:t>
      </w: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000000"/>
          <w:spacing w:val="-6"/>
          <w:sz w:val="32"/>
          <w:szCs w:val="32"/>
          <w:shd w:val="clear" w:color="auto" w:fill="FFFFFF"/>
          <w:lang w:val="en-US" w:eastAsia="zh-CN"/>
        </w:rPr>
        <w:t>部分行业</w:t>
      </w: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000000"/>
          <w:spacing w:val="-6"/>
          <w:sz w:val="32"/>
          <w:szCs w:val="32"/>
          <w:shd w:val="clear" w:color="auto" w:fill="FFFFFF"/>
        </w:rPr>
        <w:t>有效投资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-6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-6"/>
          <w:sz w:val="32"/>
          <w:szCs w:val="32"/>
          <w:shd w:val="clear" w:color="auto" w:fill="FFFFFF"/>
          <w:lang w:val="en-US" w:eastAsia="zh-CN"/>
        </w:rPr>
        <w:t>针对固定资产投资部分行业下降或者空白的情况，相关部门要及时分析、研判，进一步补短板、强弱项，扩大行业有效投资。</w:t>
      </w:r>
    </w:p>
    <w:p>
      <w:pPr>
        <w:pStyle w:val="6"/>
        <w:ind w:firstLine="36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right="0" w:rightChars="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FF0000"/>
          <w:spacing w:val="0"/>
          <w:sz w:val="32"/>
          <w:szCs w:val="32"/>
          <w:shd w:val="clear" w:color="auto" w:fill="FFFFFF"/>
        </w:rPr>
      </w:pPr>
    </w:p>
    <w:p>
      <w:pPr>
        <w:rPr>
          <w:rFonts w:hint="eastAsia" w:ascii="仿宋_GB2312" w:hAnsi="仿宋_GB2312" w:eastAsia="仿宋_GB2312" w:cs="仿宋_GB2312"/>
          <w:b w:val="0"/>
          <w:bCs/>
          <w:color w:val="FF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4"/>
      <w:numFmt w:val="chineseCounting"/>
      <w:suff w:val="nothing"/>
      <w:lvlText w:val="（%1）"/>
      <w:lvlJc w:val="left"/>
      <w:pPr>
        <w:ind w:left="420" w:leftChars="0" w:firstLine="0" w:firstLineChars="0"/>
      </w:pPr>
      <w:rPr>
        <w:rFonts w:hint="eastAsia"/>
        <w:b/>
        <w:bCs/>
      </w:rPr>
    </w:lvl>
  </w:abstractNum>
  <w:abstractNum w:abstractNumId="1">
    <w:nsid w:val="00000001"/>
    <w:multiLevelType w:val="singleLevel"/>
    <w:tmpl w:val="00000001"/>
    <w:lvl w:ilvl="0" w:tentative="0">
      <w:start w:val="1"/>
      <w:numFmt w:val="chineseCounting"/>
      <w:suff w:val="nothing"/>
      <w:lvlText w:val="（%1）"/>
      <w:lvlJc w:val="left"/>
      <w:rPr>
        <w:rFonts w:hint="eastAsia"/>
        <w:b/>
        <w:bCs/>
      </w:rPr>
    </w:lvl>
  </w:abstractNum>
  <w:abstractNum w:abstractNumId="2">
    <w:nsid w:val="00000002"/>
    <w:multiLevelType w:val="singleLevel"/>
    <w:tmpl w:val="0000000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00000003"/>
    <w:multiLevelType w:val="singleLevel"/>
    <w:tmpl w:val="0000000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B8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6">
    <w:name w:val="heading 2"/>
    <w:basedOn w:val="1"/>
    <w:next w:val="1"/>
    <w:qFormat/>
    <w:uiPriority w:val="0"/>
    <w:pPr>
      <w:spacing w:line="289" w:lineRule="atLeast"/>
      <w:jc w:val="center"/>
      <w:textAlignment w:val="baseline"/>
      <w:outlineLvl w:val="1"/>
    </w:pPr>
    <w:rPr>
      <w:rFonts w:ascii="Times New Roman" w:hAnsi="Times New Roman" w:eastAsia="宋体" w:cs="Times New Roman"/>
      <w:color w:val="000000"/>
      <w:sz w:val="28"/>
    </w:rPr>
  </w:style>
  <w:style w:type="character" w:default="1" w:styleId="12">
    <w:name w:val="Default Paragraph Font"/>
    <w:qFormat/>
    <w:uiPriority w:val="0"/>
  </w:style>
  <w:style w:type="table" w:default="1" w:styleId="10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spacing w:before="100" w:beforeAutospacing="1" w:after="0" w:line="520" w:lineRule="exact"/>
      <w:ind w:left="0" w:leftChars="0" w:firstLine="420" w:firstLineChars="200"/>
    </w:pPr>
    <w:rPr>
      <w:rFonts w:ascii="Times New Roman" w:hAnsi="Times New Roman" w:eastAsia="楷体_GB2312"/>
      <w:b/>
      <w:bCs/>
      <w:color w:val="000000"/>
      <w:spacing w:val="4"/>
      <w:sz w:val="32"/>
      <w:szCs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customStyle="1" w:styleId="4">
    <w:name w:val="0"/>
    <w:basedOn w:val="1"/>
    <w:next w:val="5"/>
    <w:qFormat/>
    <w:uiPriority w:val="0"/>
    <w:pPr>
      <w:widowControl/>
      <w:spacing w:line="365" w:lineRule="atLeast"/>
      <w:ind w:left="1"/>
    </w:pPr>
    <w:rPr>
      <w:kern w:val="0"/>
      <w:sz w:val="20"/>
      <w:szCs w:val="20"/>
    </w:rPr>
  </w:style>
  <w:style w:type="paragraph" w:styleId="5">
    <w:name w:val="Document Map"/>
    <w:basedOn w:val="1"/>
    <w:qFormat/>
    <w:uiPriority w:val="0"/>
    <w:pPr>
      <w:shd w:val="clear" w:color="auto" w:fill="000080"/>
    </w:pPr>
  </w:style>
  <w:style w:type="paragraph" w:styleId="7">
    <w:name w:val="Body Text"/>
    <w:basedOn w:val="1"/>
    <w:next w:val="1"/>
    <w:qFormat/>
    <w:uiPriority w:val="99"/>
    <w:pPr>
      <w:spacing w:after="120"/>
    </w:pPr>
  </w:style>
  <w:style w:type="paragraph" w:styleId="8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paragraph" w:styleId="9">
    <w:name w:val="Body Text First Indent"/>
    <w:basedOn w:val="7"/>
    <w:next w:val="1"/>
    <w:qFormat/>
    <w:uiPriority w:val="99"/>
    <w:pPr>
      <w:ind w:firstLine="420" w:firstLineChars="1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customStyle="1" w:styleId="14">
    <w:name w:val="NormalCharacter"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5.xml"/><Relationship Id="rId8" Type="http://schemas.openxmlformats.org/officeDocument/2006/relationships/chart" Target="charts/chart4.xml"/><Relationship Id="rId7" Type="http://schemas.openxmlformats.org/officeDocument/2006/relationships/chart" Target="charts/chart3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C:\Users\Administrator\Desktop\&#26446;\&#26680;&#31639;\&#22270;&#34920;\&#20844;&#25253;&#22270;&#34920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C:\Users\user\Desktop\&#31038;&#28040;&#38646;&#25240;&#32447;&#22270;1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&#24037;&#20316;&#31807;1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user\Desktop\&#31038;&#28040;&#38646;&#25240;&#32447;&#22270;1%20-%20&#21103;&#26412;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C:\Users\user\Desktop\&#31038;&#28040;&#38646;&#25240;&#32447;&#22270;1%20-%20&#21103;&#2641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b="1"/>
              <a:t>全县</a:t>
            </a:r>
            <a:r>
              <a:rPr lang="en-US" altLang="zh-CN" b="1"/>
              <a:t>1-3</a:t>
            </a:r>
            <a:r>
              <a:rPr altLang="en-US" b="1"/>
              <a:t>季度地区生产总值三次产业占比</a:t>
            </a:r>
            <a:endParaRPr lang="en-US" altLang="zh-CN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[公报图表.xlsx]图1!$A$29</c:f>
              <c:strCache>
                <c:ptCount val="1"/>
                <c:pt idx="0">
                  <c:v>第一产业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[公报图表.xlsx]图1!$B$28:$D$28</c:f>
              <c:strCache>
                <c:ptCount val="3"/>
                <c:pt idx="0">
                  <c:v>第一季度</c:v>
                </c:pt>
                <c:pt idx="1">
                  <c:v>第二季度</c:v>
                </c:pt>
                <c:pt idx="2">
                  <c:v>第三季度</c:v>
                </c:pt>
              </c:strCache>
            </c:strRef>
          </c:cat>
          <c:val>
            <c:numRef>
              <c:f>[公报图表.xlsx]图1!$B$29:$D$29</c:f>
              <c:numCache>
                <c:formatCode>0.0%</c:formatCode>
                <c:ptCount val="3"/>
                <c:pt idx="0">
                  <c:v>0.067</c:v>
                </c:pt>
                <c:pt idx="1">
                  <c:v>0.056</c:v>
                </c:pt>
                <c:pt idx="2">
                  <c:v>0.164</c:v>
                </c:pt>
              </c:numCache>
            </c:numRef>
          </c:val>
        </c:ser>
        <c:ser>
          <c:idx val="1"/>
          <c:order val="1"/>
          <c:tx>
            <c:strRef>
              <c:f>[公报图表.xlsx]图1!$A$30</c:f>
              <c:strCache>
                <c:ptCount val="1"/>
                <c:pt idx="0">
                  <c:v>第二产业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[公报图表.xlsx]图1!$B$28:$D$28</c:f>
              <c:strCache>
                <c:ptCount val="3"/>
                <c:pt idx="0">
                  <c:v>第一季度</c:v>
                </c:pt>
                <c:pt idx="1">
                  <c:v>第二季度</c:v>
                </c:pt>
                <c:pt idx="2">
                  <c:v>第三季度</c:v>
                </c:pt>
              </c:strCache>
            </c:strRef>
          </c:cat>
          <c:val>
            <c:numRef>
              <c:f>[公报图表.xlsx]图1!$B$30:$D$30</c:f>
              <c:numCache>
                <c:formatCode>0.0%</c:formatCode>
                <c:ptCount val="3"/>
                <c:pt idx="0">
                  <c:v>0.389</c:v>
                </c:pt>
                <c:pt idx="1">
                  <c:v>0.545</c:v>
                </c:pt>
                <c:pt idx="2">
                  <c:v>0.501</c:v>
                </c:pt>
              </c:numCache>
            </c:numRef>
          </c:val>
        </c:ser>
        <c:ser>
          <c:idx val="2"/>
          <c:order val="2"/>
          <c:tx>
            <c:strRef>
              <c:f>[公报图表.xlsx]图1!$A$31</c:f>
              <c:strCache>
                <c:ptCount val="1"/>
                <c:pt idx="0">
                  <c:v>第三产业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[公报图表.xlsx]图1!$B$28:$D$28</c:f>
              <c:strCache>
                <c:ptCount val="3"/>
                <c:pt idx="0">
                  <c:v>第一季度</c:v>
                </c:pt>
                <c:pt idx="1">
                  <c:v>第二季度</c:v>
                </c:pt>
                <c:pt idx="2">
                  <c:v>第三季度</c:v>
                </c:pt>
              </c:strCache>
            </c:strRef>
          </c:cat>
          <c:val>
            <c:numRef>
              <c:f>[公报图表.xlsx]图1!$B$31:$D$31</c:f>
              <c:numCache>
                <c:formatCode>0.0%</c:formatCode>
                <c:ptCount val="3"/>
                <c:pt idx="0">
                  <c:v>0.544</c:v>
                </c:pt>
                <c:pt idx="1">
                  <c:v>0.399</c:v>
                </c:pt>
                <c:pt idx="2">
                  <c:v>0.335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6411202"/>
        <c:axId val="486278550"/>
      </c:barChart>
      <c:catAx>
        <c:axId val="1641120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86278550"/>
        <c:crosses val="autoZero"/>
        <c:auto val="1"/>
        <c:lblAlgn val="ctr"/>
        <c:lblOffset val="100"/>
        <c:noMultiLvlLbl val="0"/>
      </c:catAx>
      <c:valAx>
        <c:axId val="48627855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641120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t" anchorCtr="0"/>
          <a:lstStyle/>
          <a:p>
            <a:pPr defTabSz="914400">
              <a:defRPr lang="zh-CN"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>
                <a:solidFill>
                  <a:schemeClr val="tx1"/>
                </a:solidFill>
              </a:rPr>
              <a:t>规模以上工业增加值增速（</a:t>
            </a:r>
            <a:r>
              <a:rPr lang="en-US" altLang="zh-CN">
                <a:solidFill>
                  <a:schemeClr val="tx1"/>
                </a:solidFill>
              </a:rPr>
              <a:t>%</a:t>
            </a:r>
            <a:r>
              <a:rPr>
                <a:solidFill>
                  <a:schemeClr val="tx1"/>
                </a:solidFill>
              </a:rPr>
              <a:t>）</a:t>
            </a:r>
            <a:endParaRPr>
              <a:solidFill>
                <a:schemeClr val="tx1"/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[社消零折线图1.xlsx]Sheet1!$H$4</c:f>
              <c:strCache>
                <c:ptCount val="1"/>
                <c:pt idx="0">
                  <c:v>当月增速</c:v>
                </c:pt>
              </c:strCache>
            </c:strRef>
          </c:tx>
          <c:spPr>
            <a:ln w="15875" cap="rnd">
              <a:solidFill>
                <a:srgbClr val="FF0000"/>
              </a:solidFill>
              <a:prstDash val="sysDash"/>
              <a:round/>
              <a:headEnd type="none"/>
              <a:tailEnd type="none"/>
            </a:ln>
            <a:effectLst/>
            <a:sp3d contourW="15875"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solidFill>
                  <a:srgbClr val="FF0000"/>
                </a:solidFill>
              </a:ln>
              <a:effectLst/>
            </c:spPr>
          </c:marker>
          <c:dLbls>
            <c:delete val="1"/>
          </c:dLbls>
          <c:cat>
            <c:strRef>
              <c:f>[社消零折线图1.xlsx]Sheet1!$G$5:$G$16</c:f>
              <c:strCache>
                <c:ptCount val="12"/>
                <c:pt idx="0">
                  <c:v>2023年
9月</c:v>
                </c:pt>
                <c:pt idx="1">
                  <c:v>10月</c:v>
                </c:pt>
                <c:pt idx="2">
                  <c:v>11月</c:v>
                </c:pt>
                <c:pt idx="3">
                  <c:v>12月</c:v>
                </c:pt>
                <c:pt idx="4">
                  <c:v>2024年
1-2月</c:v>
                </c:pt>
                <c:pt idx="5">
                  <c:v>3月</c:v>
                </c:pt>
                <c:pt idx="6">
                  <c:v>4月</c:v>
                </c:pt>
                <c:pt idx="7">
                  <c:v>5月</c:v>
                </c:pt>
                <c:pt idx="8">
                  <c:v>6月</c:v>
                </c:pt>
                <c:pt idx="9">
                  <c:v>7月</c:v>
                </c:pt>
                <c:pt idx="10">
                  <c:v>8月</c:v>
                </c:pt>
                <c:pt idx="11">
                  <c:v>9月</c:v>
                </c:pt>
              </c:strCache>
            </c:strRef>
          </c:cat>
          <c:val>
            <c:numRef>
              <c:f>[社消零折线图1.xlsx]Sheet1!$H$5:$H$16</c:f>
              <c:numCache>
                <c:formatCode>General</c:formatCode>
                <c:ptCount val="12"/>
                <c:pt idx="0">
                  <c:v>39.7</c:v>
                </c:pt>
                <c:pt idx="1">
                  <c:v>33.4</c:v>
                </c:pt>
                <c:pt idx="2">
                  <c:v>22.7</c:v>
                </c:pt>
                <c:pt idx="3">
                  <c:v>56.5</c:v>
                </c:pt>
                <c:pt idx="4">
                  <c:v>23.6</c:v>
                </c:pt>
                <c:pt idx="5">
                  <c:v>21.3</c:v>
                </c:pt>
                <c:pt idx="6">
                  <c:v>25.7</c:v>
                </c:pt>
                <c:pt idx="7">
                  <c:v>21.5</c:v>
                </c:pt>
                <c:pt idx="8">
                  <c:v>90.4</c:v>
                </c:pt>
                <c:pt idx="9">
                  <c:v>41.8</c:v>
                </c:pt>
                <c:pt idx="10">
                  <c:v>15.3</c:v>
                </c:pt>
                <c:pt idx="11">
                  <c:v>101.4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[社消零折线图1.xlsx]Sheet1!$I$4</c:f>
              <c:strCache>
                <c:ptCount val="1"/>
                <c:pt idx="0">
                  <c:v>累计增速</c:v>
                </c:pt>
              </c:strCache>
            </c:strRef>
          </c:tx>
          <c:spPr>
            <a:ln w="15875" cap="rnd">
              <a:solidFill>
                <a:srgbClr val="1E80FA"/>
              </a:solidFill>
              <a:round/>
              <a:headEnd type="none"/>
              <a:tailEnd type="none"/>
            </a:ln>
            <a:effectLst/>
            <a:sp3d contourW="15875"/>
          </c:spPr>
          <c:marker>
            <c:symbol val="triangle"/>
            <c:size val="5"/>
            <c:spPr>
              <a:solidFill>
                <a:schemeClr val="accent1">
                  <a:lumMod val="75000"/>
                </a:schemeClr>
              </a:solidFill>
              <a:ln w="9525">
                <a:solidFill>
                  <a:schemeClr val="accent1">
                    <a:lumMod val="75000"/>
                  </a:schemeClr>
                </a:solidFill>
              </a:ln>
              <a:effectLst/>
            </c:spPr>
          </c:marker>
          <c:dLbls>
            <c:delete val="1"/>
          </c:dLbls>
          <c:cat>
            <c:strRef>
              <c:f>[社消零折线图1.xlsx]Sheet1!$G$5:$G$16</c:f>
              <c:strCache>
                <c:ptCount val="12"/>
                <c:pt idx="0">
                  <c:v>2023年
9月</c:v>
                </c:pt>
                <c:pt idx="1">
                  <c:v>10月</c:v>
                </c:pt>
                <c:pt idx="2">
                  <c:v>11月</c:v>
                </c:pt>
                <c:pt idx="3">
                  <c:v>12月</c:v>
                </c:pt>
                <c:pt idx="4">
                  <c:v>2024年
1-2月</c:v>
                </c:pt>
                <c:pt idx="5">
                  <c:v>3月</c:v>
                </c:pt>
                <c:pt idx="6">
                  <c:v>4月</c:v>
                </c:pt>
                <c:pt idx="7">
                  <c:v>5月</c:v>
                </c:pt>
                <c:pt idx="8">
                  <c:v>6月</c:v>
                </c:pt>
                <c:pt idx="9">
                  <c:v>7月</c:v>
                </c:pt>
                <c:pt idx="10">
                  <c:v>8月</c:v>
                </c:pt>
                <c:pt idx="11">
                  <c:v>9月</c:v>
                </c:pt>
              </c:strCache>
            </c:strRef>
          </c:cat>
          <c:val>
            <c:numRef>
              <c:f>[社消零折线图1.xlsx]Sheet1!$I$5:$I$16</c:f>
              <c:numCache>
                <c:formatCode>General</c:formatCode>
                <c:ptCount val="12"/>
                <c:pt idx="0">
                  <c:v>5.6</c:v>
                </c:pt>
                <c:pt idx="1">
                  <c:v>9.2</c:v>
                </c:pt>
                <c:pt idx="2">
                  <c:v>13.7</c:v>
                </c:pt>
                <c:pt idx="3">
                  <c:v>13.8</c:v>
                </c:pt>
                <c:pt idx="4">
                  <c:v>28.9</c:v>
                </c:pt>
                <c:pt idx="5">
                  <c:v>23.9</c:v>
                </c:pt>
                <c:pt idx="6">
                  <c:v>27.4</c:v>
                </c:pt>
                <c:pt idx="7">
                  <c:v>23.4</c:v>
                </c:pt>
                <c:pt idx="8">
                  <c:v>35.1</c:v>
                </c:pt>
                <c:pt idx="9">
                  <c:v>35.1</c:v>
                </c:pt>
                <c:pt idx="10">
                  <c:v>30.5</c:v>
                </c:pt>
                <c:pt idx="11">
                  <c:v>38.7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4437632"/>
        <c:axId val="956134381"/>
      </c:lineChart>
      <c:catAx>
        <c:axId val="154437632"/>
        <c:scaling>
          <c:orientation val="minMax"/>
        </c:scaling>
        <c:delete val="0"/>
        <c:axPos val="b"/>
        <c:majorTickMark val="in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956134381"/>
        <c:crosses val="autoZero"/>
        <c:auto val="1"/>
        <c:lblAlgn val="ctr"/>
        <c:lblOffset val="100"/>
        <c:noMultiLvlLbl val="0"/>
      </c:catAx>
      <c:valAx>
        <c:axId val="956134381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in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54437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t>木垒县</a:t>
            </a:r>
            <a:r>
              <a:rPr lang="en-US" altLang="zh-CN"/>
              <a:t>2024</a:t>
            </a:r>
            <a:r>
              <a:rPr altLang="en-US"/>
              <a:t>年</a:t>
            </a:r>
            <a:r>
              <a:t>固定资产投资增速情况</a:t>
            </a:r>
          </a:p>
        </c:rich>
      </c:tx>
      <c:layout>
        <c:manualLayout>
          <c:xMode val="edge"/>
          <c:yMode val="edge"/>
          <c:x val="0.0991666666666667"/>
          <c:y val="0.00694444444444444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[工作簿1]Sheet1!$A$1:$H$1</c:f>
              <c:strCache>
                <c:ptCount val="8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</c:strCache>
            </c:strRef>
          </c:cat>
          <c:val>
            <c:numRef>
              <c:f>[工作簿1]Sheet1!$A$2:$H$2</c:f>
              <c:numCache>
                <c:formatCode>General</c:formatCode>
                <c:ptCount val="8"/>
                <c:pt idx="0">
                  <c:v>17.1</c:v>
                </c:pt>
                <c:pt idx="1">
                  <c:v>18.8</c:v>
                </c:pt>
                <c:pt idx="2">
                  <c:v>20.4</c:v>
                </c:pt>
                <c:pt idx="3">
                  <c:v>45.3</c:v>
                </c:pt>
                <c:pt idx="4">
                  <c:v>50.7</c:v>
                </c:pt>
                <c:pt idx="5">
                  <c:v>60.1</c:v>
                </c:pt>
                <c:pt idx="6">
                  <c:v>61.6</c:v>
                </c:pt>
                <c:pt idx="7">
                  <c:v>61.8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806468912"/>
        <c:axId val="996431718"/>
      </c:lineChart>
      <c:catAx>
        <c:axId val="80646891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</a:p>
        </c:txPr>
        <c:crossAx val="996431718"/>
        <c:crosses val="autoZero"/>
        <c:auto val="1"/>
        <c:lblAlgn val="ctr"/>
        <c:lblOffset val="100"/>
        <c:noMultiLvlLbl val="0"/>
      </c:catAx>
      <c:valAx>
        <c:axId val="99643171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</a:p>
        </c:txPr>
        <c:crossAx val="8064689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t" anchorCtr="0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b="1">
                <a:solidFill>
                  <a:sysClr val="windowText" lastClr="000000"/>
                </a:solidFill>
              </a:rPr>
              <a:t>全县与全州社会消费品零售总额累计增速对比</a:t>
            </a:r>
            <a:endParaRPr b="1">
              <a:solidFill>
                <a:sysClr val="windowText" lastClr="000000"/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'[社消零折线图1 - 副本.xlsx]Sheet1'!$E$3</c:f>
              <c:strCache>
                <c:ptCount val="1"/>
                <c:pt idx="0">
                  <c:v>全县累计增速</c:v>
                </c:pt>
              </c:strCache>
            </c:strRef>
          </c:tx>
          <c:spPr>
            <a:ln w="28575" cap="rnd">
              <a:solidFill>
                <a:schemeClr val="accent1"/>
              </a:solidFill>
              <a:prstDash val="sysDash"/>
              <a:round/>
              <a:headEnd type="oval"/>
              <a:tailEnd type="oval"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'[社消零折线图1 - 副本.xlsx]Sheet1'!$D$4:$D$15</c:f>
              <c:strCache>
                <c:ptCount val="12"/>
                <c:pt idx="0">
                  <c:v>2023年9月</c:v>
                </c:pt>
                <c:pt idx="1">
                  <c:v>10月</c:v>
                </c:pt>
                <c:pt idx="2">
                  <c:v>11月</c:v>
                </c:pt>
                <c:pt idx="3">
                  <c:v>12月</c:v>
                </c:pt>
                <c:pt idx="4">
                  <c:v>2024年1-2月</c:v>
                </c:pt>
                <c:pt idx="5">
                  <c:v>3月</c:v>
                </c:pt>
                <c:pt idx="6">
                  <c:v>4月</c:v>
                </c:pt>
                <c:pt idx="7">
                  <c:v>5月</c:v>
                </c:pt>
                <c:pt idx="8">
                  <c:v>6月</c:v>
                </c:pt>
                <c:pt idx="9">
                  <c:v>7月</c:v>
                </c:pt>
                <c:pt idx="10">
                  <c:v>8月</c:v>
                </c:pt>
                <c:pt idx="11">
                  <c:v>9月</c:v>
                </c:pt>
              </c:strCache>
            </c:strRef>
          </c:cat>
          <c:val>
            <c:numRef>
              <c:f>'[社消零折线图1 - 副本.xlsx]Sheet1'!$E$4:$E$15</c:f>
              <c:numCache>
                <c:formatCode>General</c:formatCode>
                <c:ptCount val="12"/>
                <c:pt idx="0">
                  <c:v>12.2</c:v>
                </c:pt>
                <c:pt idx="1">
                  <c:v>16.6</c:v>
                </c:pt>
                <c:pt idx="2">
                  <c:v>16.2</c:v>
                </c:pt>
                <c:pt idx="3">
                  <c:v>18.2</c:v>
                </c:pt>
                <c:pt idx="4">
                  <c:v>-10.7</c:v>
                </c:pt>
                <c:pt idx="5">
                  <c:v>-0.3</c:v>
                </c:pt>
                <c:pt idx="6">
                  <c:v>-14.1</c:v>
                </c:pt>
                <c:pt idx="7">
                  <c:v>-6.8</c:v>
                </c:pt>
                <c:pt idx="8">
                  <c:v>1.5</c:v>
                </c:pt>
                <c:pt idx="9">
                  <c:v>5.6</c:v>
                </c:pt>
                <c:pt idx="10">
                  <c:v>21.69</c:v>
                </c:pt>
                <c:pt idx="11">
                  <c:v>5.3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'[社消零折线图1 - 副本.xlsx]Sheet1'!$F$3</c:f>
              <c:strCache>
                <c:ptCount val="1"/>
                <c:pt idx="0">
                  <c:v>全州累计增速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  <a:headEnd type="diamond"/>
              <a:tailEnd type="diamond"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'[社消零折线图1 - 副本.xlsx]Sheet1'!$D$4:$D$15</c:f>
              <c:strCache>
                <c:ptCount val="12"/>
                <c:pt idx="0">
                  <c:v>2023年9月</c:v>
                </c:pt>
                <c:pt idx="1">
                  <c:v>10月</c:v>
                </c:pt>
                <c:pt idx="2">
                  <c:v>11月</c:v>
                </c:pt>
                <c:pt idx="3">
                  <c:v>12月</c:v>
                </c:pt>
                <c:pt idx="4">
                  <c:v>2024年1-2月</c:v>
                </c:pt>
                <c:pt idx="5">
                  <c:v>3月</c:v>
                </c:pt>
                <c:pt idx="6">
                  <c:v>4月</c:v>
                </c:pt>
                <c:pt idx="7">
                  <c:v>5月</c:v>
                </c:pt>
                <c:pt idx="8">
                  <c:v>6月</c:v>
                </c:pt>
                <c:pt idx="9">
                  <c:v>7月</c:v>
                </c:pt>
                <c:pt idx="10">
                  <c:v>8月</c:v>
                </c:pt>
                <c:pt idx="11">
                  <c:v>9月</c:v>
                </c:pt>
              </c:strCache>
            </c:strRef>
          </c:cat>
          <c:val>
            <c:numRef>
              <c:f>'[社消零折线图1 - 副本.xlsx]Sheet1'!$F$4:$F$15</c:f>
              <c:numCache>
                <c:formatCode>General</c:formatCode>
                <c:ptCount val="12"/>
                <c:pt idx="0">
                  <c:v>13.4</c:v>
                </c:pt>
                <c:pt idx="1">
                  <c:v>22.6</c:v>
                </c:pt>
                <c:pt idx="2">
                  <c:v>24</c:v>
                </c:pt>
                <c:pt idx="3">
                  <c:v>19</c:v>
                </c:pt>
                <c:pt idx="4">
                  <c:v>-4.5</c:v>
                </c:pt>
                <c:pt idx="5">
                  <c:v>-2.8</c:v>
                </c:pt>
                <c:pt idx="6">
                  <c:v>-7.9</c:v>
                </c:pt>
                <c:pt idx="7">
                  <c:v>-6.8</c:v>
                </c:pt>
                <c:pt idx="8">
                  <c:v>-2.6</c:v>
                </c:pt>
                <c:pt idx="9">
                  <c:v>-12.4</c:v>
                </c:pt>
                <c:pt idx="10">
                  <c:v>-6.91</c:v>
                </c:pt>
                <c:pt idx="11">
                  <c:v>-1.7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154437632"/>
        <c:axId val="956134381"/>
      </c:lineChart>
      <c:catAx>
        <c:axId val="154437632"/>
        <c:scaling>
          <c:orientation val="minMax"/>
        </c:scaling>
        <c:delete val="0"/>
        <c:axPos val="b"/>
        <c:majorTickMark val="in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56134381"/>
        <c:crosses val="autoZero"/>
        <c:auto val="1"/>
        <c:lblAlgn val="ctr"/>
        <c:lblOffset val="100"/>
        <c:noMultiLvlLbl val="0"/>
      </c:catAx>
      <c:valAx>
        <c:axId val="956134381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in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54437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b="1">
                <a:solidFill>
                  <a:sysClr val="windowText" lastClr="000000"/>
                </a:solidFill>
              </a:rPr>
              <a:t>限额以上社会消费品零售总额</a:t>
            </a:r>
            <a:endParaRPr b="1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335683992504192"/>
          <c:y val="0.0046838407494145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'[社消零折线图1 - 副本.xlsx]Sheet1'!$B$3</c:f>
              <c:strCache>
                <c:ptCount val="1"/>
                <c:pt idx="0">
                  <c:v>2024年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'[社消零折线图1 - 副本.xlsx]Sheet1'!$A$4:$A$11</c:f>
              <c:strCache>
                <c:ptCount val="8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</c:strCache>
            </c:strRef>
          </c:cat>
          <c:val>
            <c:numRef>
              <c:f>'[社消零折线图1 - 副本.xlsx]Sheet1'!$B$4:$B$11</c:f>
              <c:numCache>
                <c:formatCode>General</c:formatCode>
                <c:ptCount val="8"/>
                <c:pt idx="0">
                  <c:v>2215.7</c:v>
                </c:pt>
                <c:pt idx="1">
                  <c:v>4318.4</c:v>
                </c:pt>
                <c:pt idx="2">
                  <c:v>5478.8</c:v>
                </c:pt>
                <c:pt idx="3">
                  <c:v>7003.6</c:v>
                </c:pt>
                <c:pt idx="4">
                  <c:v>11577.1</c:v>
                </c:pt>
                <c:pt idx="5">
                  <c:v>16104.91</c:v>
                </c:pt>
                <c:pt idx="6">
                  <c:v>19737.46</c:v>
                </c:pt>
                <c:pt idx="7">
                  <c:v>23141.8</c:v>
                </c:pt>
              </c:numCache>
            </c:numRef>
          </c:val>
        </c:ser>
        <c:ser>
          <c:idx val="1"/>
          <c:order val="1"/>
          <c:tx>
            <c:strRef>
              <c:f>'[社消零折线图1 - 副本.xlsx]Sheet1'!$C$3</c:f>
              <c:strCache>
                <c:ptCount val="1"/>
                <c:pt idx="0">
                  <c:v>2023年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'[社消零折线图1 - 副本.xlsx]Sheet1'!$A$4:$A$11</c:f>
              <c:strCache>
                <c:ptCount val="8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</c:strCache>
            </c:strRef>
          </c:cat>
          <c:val>
            <c:numRef>
              <c:f>'[社消零折线图1 - 副本.xlsx]Sheet1'!$C$4:$C$11</c:f>
              <c:numCache>
                <c:formatCode>General</c:formatCode>
                <c:ptCount val="8"/>
                <c:pt idx="0">
                  <c:v>2481.7</c:v>
                </c:pt>
                <c:pt idx="1">
                  <c:v>4125.9</c:v>
                </c:pt>
                <c:pt idx="2">
                  <c:v>6376.7</c:v>
                </c:pt>
                <c:pt idx="3">
                  <c:v>7516.2</c:v>
                </c:pt>
                <c:pt idx="4">
                  <c:v>10389.9</c:v>
                </c:pt>
                <c:pt idx="5">
                  <c:v>15254.32</c:v>
                </c:pt>
                <c:pt idx="6">
                  <c:v>17907.31</c:v>
                </c:pt>
                <c:pt idx="7">
                  <c:v>19699.7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77791716"/>
        <c:axId val="515045449"/>
      </c:barChart>
      <c:catAx>
        <c:axId val="677791716"/>
        <c:scaling>
          <c:orientation val="minMax"/>
        </c:scaling>
        <c:delete val="0"/>
        <c:axPos val="b"/>
        <c:majorTickMark val="in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15045449"/>
        <c:crosses val="autoZero"/>
        <c:auto val="1"/>
        <c:lblAlgn val="ctr"/>
        <c:lblOffset val="100"/>
        <c:noMultiLvlLbl val="0"/>
      </c:catAx>
      <c:valAx>
        <c:axId val="51504544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in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777917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5774</Words>
  <Characters>7440</Characters>
  <Paragraphs>327</Paragraphs>
  <TotalTime>1</TotalTime>
  <ScaleCrop>false</ScaleCrop>
  <LinksUpToDate>false</LinksUpToDate>
  <CharactersWithSpaces>7567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2024-10-31T12:46:00Z</dcterms:created>
  <dc:creator>Administrator</dc:creator>
  <cp:lastModifiedBy>Administrator</cp:lastModifiedBy>
  <cp:lastPrinted>2024-08-29T03:29:00Z</cp:lastPrinted>
  <dcterms:modified xsi:type="dcterms:W3CDTF">2024-11-28T04:01:06Z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e9de9cfbbb7a47b795afc865fa1ecc4f_23</vt:lpwstr>
  </property>
</Properties>
</file>