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九</w:t>
      </w:r>
      <w:r>
        <w:rPr>
          <w:rFonts w:hint="eastAsia" w:ascii="仿宋_GB2312" w:hAnsi="仿宋_GB2312" w:eastAsia="仿宋_GB2312" w:cs="仿宋_GB2312"/>
          <w:b/>
          <w:bCs/>
          <w:sz w:val="30"/>
          <w:szCs w:val="30"/>
        </w:rPr>
        <w:t>）保障性住房领域基层政务公开标准目录</w:t>
      </w:r>
    </w:p>
    <w:tbl>
      <w:tblPr>
        <w:tblStyle w:val="2"/>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17"/>
        <w:gridCol w:w="1150"/>
        <w:gridCol w:w="1800"/>
        <w:gridCol w:w="2150"/>
        <w:gridCol w:w="1466"/>
        <w:gridCol w:w="1067"/>
        <w:gridCol w:w="2717"/>
        <w:gridCol w:w="759"/>
        <w:gridCol w:w="692"/>
        <w:gridCol w:w="658"/>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867" w:type="dxa"/>
            <w:gridSpan w:val="2"/>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公开事项</w:t>
            </w:r>
          </w:p>
        </w:tc>
        <w:tc>
          <w:tcPr>
            <w:tcW w:w="180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公开内容（要素）</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公开依据</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公开时限</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公开主体</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公开渠道和载体</w:t>
            </w:r>
          </w:p>
        </w:tc>
        <w:tc>
          <w:tcPr>
            <w:tcW w:w="1451" w:type="dxa"/>
            <w:gridSpan w:val="2"/>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公开对象</w:t>
            </w:r>
          </w:p>
        </w:tc>
        <w:tc>
          <w:tcPr>
            <w:tcW w:w="1361" w:type="dxa"/>
            <w:gridSpan w:val="2"/>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一级事项</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二级事项</w:t>
            </w:r>
          </w:p>
        </w:tc>
        <w:tc>
          <w:tcPr>
            <w:tcW w:w="180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全社会</w:t>
            </w:r>
          </w:p>
        </w:tc>
        <w:tc>
          <w:tcPr>
            <w:tcW w:w="692"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特定群众</w:t>
            </w:r>
          </w:p>
        </w:tc>
        <w:tc>
          <w:tcPr>
            <w:tcW w:w="658"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主动</w:t>
            </w:r>
          </w:p>
        </w:tc>
        <w:tc>
          <w:tcPr>
            <w:tcW w:w="703"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法规政策</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法律法规</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文件名称；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发布部门；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实施日期；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正文。</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信息获取（形成、变更）20个工作日内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■公开查</w:t>
            </w:r>
            <w:bookmarkStart w:id="0" w:name="_GoBack"/>
            <w:bookmarkEnd w:id="0"/>
            <w:r>
              <w:rPr>
                <w:rFonts w:hint="eastAsia" w:ascii="仿宋_GB2312" w:hAnsi="仿宋_GB2312" w:eastAsia="仿宋_GB2312" w:cs="仿宋_GB2312"/>
                <w:sz w:val="18"/>
                <w:szCs w:val="18"/>
              </w:rPr>
              <w:t>阅点</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政策文件</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文件名称；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文号；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发布部门；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发布日期；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实施日期；</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正文。</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重大决策</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决策前预公开</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决策公开制度；</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意见征集。</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《政府信息公开条例》、《中共中央办公厅国务院办公厅印发〈关于全面推进政务公开工作的意见〉的通知》、《国务院办公厅印发〈关于全面推进政务公开工作的意见〉实施细则的通知》</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p>
            <w:pPr>
              <w:jc w:val="center"/>
              <w:rPr>
                <w:rFonts w:hint="eastAsia" w:ascii="仿宋_GB2312" w:hAnsi="仿宋_GB2312" w:eastAsia="仿宋_GB2312" w:cs="仿宋_GB2312"/>
                <w:sz w:val="18"/>
                <w:szCs w:val="18"/>
              </w:rPr>
            </w:pP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决策会议公开</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会议名称；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会议时间地点；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会议结果。</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决策结果公开</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保障性住房领域方案、公示公告、通知等。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规划计划</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中长期规划</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保障性住房专项规划。</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年度计划</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年度建设计划任务量：开工套数、基本建成套数；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年度计划项目：项目名称、建设地点、总建筑面积、住宅面积、计划开工时间、计划竣工时间。</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建设管理</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立项信息</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项目名称；建设地点；投资金额；计划安排。</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开工项目清单</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项目名称；建设地址；建设方式；建设总套数；开工时间；年度计划开工套数、实际开工套数；年度计划基本建成套数；建设、设计、施工和监理单位名称等。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基本建成项目清单</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项目名称；建设地址；建设单位；竣工套数；竣工时间等。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竣工项目清单</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项目名称；建设地址；建设单位；竣工套数；竣工时间等。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配套设施建设情况</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项目名称；建设地址；建设方式；开工时间；建设、设计、施工和监理单位名称等。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配给管理</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保障性住房申请受理</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申请受理公告；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申请条件、程序、期限和所需材料；</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租赁补贴发放计划。</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公租房承租资格审核</w:t>
            </w:r>
          </w:p>
        </w:tc>
        <w:tc>
          <w:tcPr>
            <w:tcW w:w="180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申请受理；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审核结果：申请对象姓名、身份证号(隐藏部分号码)、申请房源类型；</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公租房租赁补贴或租金减免审批</w:t>
            </w:r>
          </w:p>
        </w:tc>
        <w:tc>
          <w:tcPr>
            <w:tcW w:w="180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经济适用住房购买资格审核</w:t>
            </w:r>
          </w:p>
        </w:tc>
        <w:tc>
          <w:tcPr>
            <w:tcW w:w="180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配给管理</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房源信息</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项目名称；保障性住房类型；竣工日期；地址；住房套数；待分配套数；已分配套数；套型；面积；配租配售价格；分配日期等。</w:t>
            </w:r>
          </w:p>
        </w:tc>
        <w:tc>
          <w:tcPr>
            <w:tcW w:w="2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tc>
        <w:tc>
          <w:tcPr>
            <w:tcW w:w="759"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shd w:val="clear" w:color="auto" w:fill="auto"/>
            <w:noWrap w:val="0"/>
            <w:vAlign w:val="center"/>
          </w:tcPr>
          <w:p>
            <w:pPr>
              <w:jc w:val="center"/>
              <w:rPr>
                <w:rFonts w:hint="eastAsia" w:ascii="仿宋_GB2312" w:hAnsi="仿宋_GB2312" w:eastAsia="仿宋_GB2312" w:cs="仿宋_GB2312"/>
                <w:sz w:val="18"/>
                <w:szCs w:val="18"/>
              </w:rPr>
            </w:pPr>
          </w:p>
        </w:tc>
        <w:tc>
          <w:tcPr>
            <w:tcW w:w="658"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选房或摇号公告</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公告名称；发布部门；发布日期；正文，包括时间、地点、流程、注意事项等。</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p>
            <w:pPr>
              <w:jc w:val="center"/>
              <w:rPr>
                <w:rFonts w:hint="eastAsia" w:ascii="仿宋_GB2312" w:hAnsi="仿宋_GB2312" w:eastAsia="仿宋_GB2312" w:cs="仿宋_GB2312"/>
                <w:sz w:val="18"/>
                <w:szCs w:val="18"/>
              </w:rPr>
            </w:pP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分配结果</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保障对象姓名；保障性住房类型；房号、面积、套型；所在建设项目名称等。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办理配租配售公告</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公告名称；发布部门；发布日期；正文，包括时间、地点、流程、注意事项等。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配后管理</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公租房资格定期审核</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年审或定期审核家庭信息，含保障对象编号、姓名、身份证号﹝隐藏部分号码﹞；配租房源；套型；面积；是否审核通过；未通过原因等。</w:t>
            </w:r>
          </w:p>
        </w:tc>
        <w:tc>
          <w:tcPr>
            <w:tcW w:w="2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《公共租赁住房管理办法》、《国务院办公厅关于推进公共资源配置领域政府信息公开的意见》</w:t>
            </w:r>
          </w:p>
        </w:tc>
        <w:tc>
          <w:tcPr>
            <w:tcW w:w="1466"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shd w:val="clear" w:color="auto" w:fill="auto"/>
            <w:noWrap w:val="0"/>
            <w:vAlign w:val="center"/>
          </w:tcPr>
          <w:p>
            <w:pPr>
              <w:jc w:val="center"/>
              <w:rPr>
                <w:rFonts w:hint="eastAsia" w:ascii="仿宋_GB2312" w:hAnsi="仿宋_GB2312" w:eastAsia="仿宋_GB2312" w:cs="仿宋_GB2312"/>
                <w:sz w:val="18"/>
                <w:szCs w:val="18"/>
              </w:rPr>
            </w:pPr>
          </w:p>
        </w:tc>
        <w:tc>
          <w:tcPr>
            <w:tcW w:w="658"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自愿退出</w:t>
            </w:r>
          </w:p>
        </w:tc>
        <w:tc>
          <w:tcPr>
            <w:tcW w:w="180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原保障对象姓名、身份证号（隐藏部分号码）；原租购项目名称、地址、类型、套型、面积等；原享受补贴面积、标准等。</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到期退出</w:t>
            </w:r>
          </w:p>
        </w:tc>
        <w:tc>
          <w:tcPr>
            <w:tcW w:w="180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不符合条件退出</w:t>
            </w:r>
          </w:p>
        </w:tc>
        <w:tc>
          <w:tcPr>
            <w:tcW w:w="180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违规处罚退出</w:t>
            </w:r>
          </w:p>
        </w:tc>
        <w:tc>
          <w:tcPr>
            <w:tcW w:w="180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配后管理</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租赁补贴发放</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保障对象姓名、身份证号（隐藏部分号码）；发放金额；发放年度、月份、日期；发放方式。</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租金收取</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保障对象姓名、身份证号（隐藏部分号码）；应缴租金；实收租金；未足额收取原因；租金年度、月份；收取日期；收取方式。</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租金减免</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保障对象姓名、身份证号（隐藏部分号码）；保障项目名称、类型、套型、面积；原应缴租金标准、现应缴租金标准。</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腾退管理</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腾退对象；腾退日期；腾退原因；实退租金。</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房屋维修</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维修内容；维修标准；维修资金来源渠道；维修单位名称；联系人，联系方式。</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保障性住房调整</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保障对象姓名、身份证号（隐藏部分号码）；调整前和调整后保障项目名称、类型、套型、面积等；不予调整原因。</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w:t>
            </w:r>
          </w:p>
        </w:tc>
        <w:tc>
          <w:tcPr>
            <w:tcW w:w="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配后管理</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运营承接主体管理</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单位名称；获取运营资格方式；运营承接主体统一社会信用代码；负责人姓名；办公地址、联系电话；注册资金；服务范围；监督考核情况等。</w:t>
            </w:r>
          </w:p>
        </w:tc>
        <w:tc>
          <w:tcPr>
            <w:tcW w:w="2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《经济适用住房管理办法》、《公共租赁住房管理办法》、《国务院办公厅关于推进公共资源配置领域政府信息公开的意见》</w:t>
            </w:r>
          </w:p>
        </w:tc>
        <w:tc>
          <w:tcPr>
            <w:tcW w:w="1466"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shd w:val="clear" w:color="auto" w:fill="auto"/>
            <w:noWrap w:val="0"/>
            <w:vAlign w:val="center"/>
          </w:tcPr>
          <w:p>
            <w:pPr>
              <w:jc w:val="center"/>
              <w:rPr>
                <w:rFonts w:hint="eastAsia" w:ascii="仿宋_GB2312" w:hAnsi="仿宋_GB2312" w:eastAsia="仿宋_GB2312" w:cs="仿宋_GB2312"/>
                <w:sz w:val="18"/>
                <w:szCs w:val="18"/>
              </w:rPr>
            </w:pPr>
          </w:p>
        </w:tc>
        <w:tc>
          <w:tcPr>
            <w:tcW w:w="658"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办事指南</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申请保障</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申请条件；申请所需材料及范本；申请流程和办理时限；申请受理（办理）机构；受理地点；咨询电话、监督电话等。</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《关于全面推进政务公开工作的意见》、《国务院关于加快推进“互联网+政务服务”工作的指导意见》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■公开查阅点</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■便民服务站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合同备案</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合同范本；备案机构；受理地点；咨询电话等。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申请租金减免</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申请所需材料及范本；申请流程和办理时限；申请受理（办理）机构；受理地点；咨询电话、监督电话等。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办事指南</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缴纳租金</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租金标准；缴纳方式、时限；受理（办理）机构；咨询电话、监督电话等。</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《关于全面推进政务公开工作的意见》、《国务院关于加快推进“互联网+政务服务”工作的指导意见》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■公开查阅点</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■便民服务站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保障性住房调换</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申请所需材料及范本；申请方式、流程；申请受理（办理）机构；受理地点；咨询电话、监督电话等。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自愿退出</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申请所需材料及范本；申请方式、流程；申请受理（办理）机构；受理地点；咨询电话、监督电话等。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w:t>
            </w:r>
          </w:p>
        </w:tc>
        <w:tc>
          <w:tcPr>
            <w:tcW w:w="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政策解读</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本级政策解读</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解读主体；解读内容；解读方式；解读时间等。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w:t>
            </w:r>
          </w:p>
        </w:tc>
        <w:tc>
          <w:tcPr>
            <w:tcW w:w="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回应关切</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主动回应</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公众提出的意见建议及回复情况；公开突发事件应对情况等。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w:t>
            </w:r>
          </w:p>
        </w:tc>
        <w:tc>
          <w:tcPr>
            <w:tcW w:w="717"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回应关切</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互动回应</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在收集分析研判舆情的基础上，针对舆论关注的焦点、热点和关键问题的互动回应内容。</w:t>
            </w:r>
          </w:p>
        </w:tc>
        <w:tc>
          <w:tcPr>
            <w:tcW w:w="2150"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《关于全面推进政务公开工作的意见》、《国务院办公厅关于推进公共资源配置领域政府信息公开的意见》</w:t>
            </w:r>
          </w:p>
        </w:tc>
        <w:tc>
          <w:tcPr>
            <w:tcW w:w="1466"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信息形成（变更）20个工作日内</w:t>
            </w:r>
          </w:p>
        </w:tc>
        <w:tc>
          <w:tcPr>
            <w:tcW w:w="1067" w:type="dxa"/>
            <w:vMerge w:val="restart"/>
            <w:shd w:val="clear" w:color="auto" w:fill="auto"/>
            <w:noWrap w:val="0"/>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住建局</w:t>
            </w:r>
          </w:p>
        </w:tc>
        <w:tc>
          <w:tcPr>
            <w:tcW w:w="2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59"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92" w:type="dxa"/>
            <w:vMerge w:val="restart"/>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3" w:type="dxa"/>
            <w:vMerge w:val="restart"/>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w:t>
            </w:r>
          </w:p>
        </w:tc>
        <w:tc>
          <w:tcPr>
            <w:tcW w:w="717" w:type="dxa"/>
            <w:vMerge w:val="restart"/>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评价结果</w:t>
            </w: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上级评价、表彰情况</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上级对本地区保障性住房领域年度工作完成情况的评价、通报、排名；获上级表彰、入围上级推广示范情况等。</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1"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w:t>
            </w:r>
          </w:p>
        </w:tc>
        <w:tc>
          <w:tcPr>
            <w:tcW w:w="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15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社会评价情况</w:t>
            </w:r>
          </w:p>
        </w:tc>
        <w:tc>
          <w:tcPr>
            <w:tcW w:w="1800" w:type="dxa"/>
            <w:shd w:val="clear" w:color="auto" w:fill="auto"/>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公众对保障性住房工作满意度评价。</w:t>
            </w:r>
          </w:p>
        </w:tc>
        <w:tc>
          <w:tcPr>
            <w:tcW w:w="2150"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466"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106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2717"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59"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92"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658" w:type="dxa"/>
            <w:vMerge w:val="continue"/>
            <w:shd w:val="clear" w:color="auto" w:fill="auto"/>
            <w:noWrap w:val="0"/>
            <w:vAlign w:val="center"/>
          </w:tcPr>
          <w:p>
            <w:pPr>
              <w:jc w:val="center"/>
              <w:rPr>
                <w:rFonts w:hint="eastAsia" w:ascii="仿宋_GB2312" w:hAnsi="仿宋_GB2312" w:eastAsia="仿宋_GB2312" w:cs="仿宋_GB2312"/>
                <w:sz w:val="18"/>
                <w:szCs w:val="18"/>
              </w:rPr>
            </w:pPr>
          </w:p>
        </w:tc>
        <w:tc>
          <w:tcPr>
            <w:tcW w:w="703" w:type="dxa"/>
            <w:vMerge w:val="continue"/>
            <w:shd w:val="clear" w:color="auto" w:fill="auto"/>
            <w:noWrap w:val="0"/>
            <w:vAlign w:val="center"/>
          </w:tcPr>
          <w:p>
            <w:pPr>
              <w:jc w:val="center"/>
              <w:rPr>
                <w:rFonts w:hint="eastAsia" w:ascii="仿宋_GB2312" w:hAnsi="仿宋_GB2312" w:eastAsia="仿宋_GB2312" w:cs="仿宋_GB2312"/>
                <w:sz w:val="18"/>
                <w:szCs w:val="18"/>
              </w:rPr>
            </w:pPr>
          </w:p>
        </w:tc>
      </w:tr>
    </w:tbl>
    <w:p>
      <w:pPr>
        <w:rPr>
          <w:rFonts w:hint="eastAsia" w:ascii="仿宋_GB2312" w:hAnsi="仿宋_GB2312" w:eastAsia="仿宋_GB2312" w:cs="仿宋_GB2312"/>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A42A3"/>
    <w:rsid w:val="186F01BB"/>
    <w:rsid w:val="29CA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2020-11-04T08:38:00Z</dcterms:created>
  <dc:creator>AWAP</dc:creator>
  <cp:lastModifiedBy>AWAP</cp:lastModifiedBy>
  <dcterms:modified xsi:type="dcterms:W3CDTF">2020-11-05T08:57:06Z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