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20" w:rsidRDefault="006F31E3">
      <w:pPr>
        <w:pStyle w:val="1"/>
        <w:jc w:val="center"/>
        <w:rPr>
          <w:rFonts w:ascii="方正小标宋_GBK" w:eastAsia="方正小标宋_GBK" w:hAnsi="方正小标宋_GBK"/>
          <w:b w:val="0"/>
          <w:bCs w:val="0"/>
          <w:sz w:val="30"/>
        </w:rPr>
      </w:pPr>
      <w:bookmarkStart w:id="0" w:name="_Toc24724705"/>
      <w:r>
        <w:rPr>
          <w:rFonts w:ascii="方正小标宋_GBK" w:eastAsia="方正小标宋_GBK" w:hAnsi="方正小标宋_GBK" w:hint="eastAsia"/>
          <w:b w:val="0"/>
          <w:bCs w:val="0"/>
          <w:sz w:val="30"/>
        </w:rPr>
        <w:t>（四）木垒县</w:t>
      </w:r>
      <w:r>
        <w:rPr>
          <w:rFonts w:ascii="方正小标宋_GBK" w:eastAsia="方正小标宋_GBK" w:hAnsi="方正小标宋_GBK" w:hint="eastAsia"/>
          <w:b w:val="0"/>
          <w:bCs w:val="0"/>
          <w:sz w:val="30"/>
        </w:rPr>
        <w:t>公共资源交易领域基层政务公开标准目录</w:t>
      </w:r>
      <w:bookmarkEnd w:id="0"/>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776"/>
        <w:gridCol w:w="3364"/>
        <w:gridCol w:w="2340"/>
        <w:gridCol w:w="1620"/>
        <w:gridCol w:w="956"/>
        <w:gridCol w:w="1856"/>
        <w:gridCol w:w="720"/>
        <w:gridCol w:w="900"/>
        <w:gridCol w:w="788"/>
        <w:gridCol w:w="900"/>
      </w:tblGrid>
      <w:tr w:rsidR="00D07C20">
        <w:trPr>
          <w:cantSplit/>
          <w:jc w:val="center"/>
        </w:trPr>
        <w:tc>
          <w:tcPr>
            <w:tcW w:w="540" w:type="dxa"/>
            <w:vMerge w:val="restart"/>
            <w:shd w:val="clear" w:color="auto" w:fill="auto"/>
            <w:vAlign w:val="center"/>
          </w:tcPr>
          <w:p w:rsidR="00D07C20" w:rsidRDefault="006F31E3">
            <w:pPr>
              <w:widowControl/>
              <w:jc w:val="center"/>
              <w:rPr>
                <w:rFonts w:ascii="仿宋_GB2312" w:eastAsia="仿宋_GB2312" w:hAnsi="Times New Roman"/>
                <w:color w:val="000000"/>
                <w:kern w:val="0"/>
                <w:sz w:val="18"/>
                <w:szCs w:val="18"/>
              </w:rPr>
            </w:pPr>
            <w:r>
              <w:rPr>
                <w:rFonts w:ascii="黑体" w:eastAsia="黑体" w:hAnsi="宋体" w:cs="宋体" w:hint="eastAsia"/>
                <w:kern w:val="0"/>
                <w:sz w:val="22"/>
              </w:rPr>
              <w:t>序号</w:t>
            </w:r>
          </w:p>
        </w:tc>
        <w:tc>
          <w:tcPr>
            <w:tcW w:w="1676" w:type="dxa"/>
            <w:gridSpan w:val="2"/>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公开</w:t>
            </w:r>
          </w:p>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公开</w:t>
            </w:r>
          </w:p>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shd w:val="clear" w:color="auto" w:fill="auto"/>
            <w:vAlign w:val="center"/>
          </w:tcPr>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shd w:val="clear" w:color="auto" w:fill="auto"/>
            <w:vAlign w:val="center"/>
          </w:tcPr>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D07C20">
        <w:trPr>
          <w:cantSplit/>
          <w:jc w:val="center"/>
        </w:trPr>
        <w:tc>
          <w:tcPr>
            <w:tcW w:w="540" w:type="dxa"/>
            <w:vMerge/>
            <w:shd w:val="clear" w:color="auto" w:fill="auto"/>
            <w:vAlign w:val="center"/>
          </w:tcPr>
          <w:p w:rsidR="00D07C20" w:rsidRDefault="00D07C20">
            <w:pPr>
              <w:widowControl/>
              <w:jc w:val="left"/>
              <w:rPr>
                <w:rFonts w:ascii="仿宋_GB2312" w:eastAsia="仿宋_GB2312" w:hAnsi="Times New Roman"/>
                <w:color w:val="000000"/>
                <w:kern w:val="0"/>
                <w:sz w:val="18"/>
                <w:szCs w:val="18"/>
              </w:rPr>
            </w:pPr>
          </w:p>
        </w:tc>
        <w:tc>
          <w:tcPr>
            <w:tcW w:w="900" w:type="dxa"/>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shd w:val="clear" w:color="auto" w:fill="auto"/>
            <w:vAlign w:val="center"/>
          </w:tcPr>
          <w:p w:rsidR="00D07C20" w:rsidRDefault="006F31E3">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shd w:val="clear" w:color="auto" w:fill="auto"/>
            <w:vAlign w:val="center"/>
          </w:tcPr>
          <w:p w:rsidR="00D07C20" w:rsidRDefault="00D07C20">
            <w:pPr>
              <w:widowControl/>
              <w:jc w:val="left"/>
              <w:rPr>
                <w:rFonts w:ascii="黑体" w:eastAsia="黑体" w:hAnsi="宋体" w:cs="宋体"/>
                <w:kern w:val="0"/>
                <w:sz w:val="22"/>
              </w:rPr>
            </w:pPr>
          </w:p>
        </w:tc>
        <w:tc>
          <w:tcPr>
            <w:tcW w:w="2340" w:type="dxa"/>
            <w:vMerge/>
            <w:shd w:val="clear" w:color="auto" w:fill="auto"/>
            <w:vAlign w:val="center"/>
          </w:tcPr>
          <w:p w:rsidR="00D07C20" w:rsidRDefault="00D07C20">
            <w:pPr>
              <w:widowControl/>
              <w:jc w:val="left"/>
              <w:rPr>
                <w:rFonts w:ascii="黑体" w:eastAsia="黑体" w:hAnsi="宋体" w:cs="宋体"/>
                <w:kern w:val="0"/>
                <w:sz w:val="22"/>
              </w:rPr>
            </w:pPr>
          </w:p>
        </w:tc>
        <w:tc>
          <w:tcPr>
            <w:tcW w:w="1620" w:type="dxa"/>
            <w:vMerge/>
            <w:shd w:val="clear" w:color="auto" w:fill="auto"/>
            <w:vAlign w:val="center"/>
          </w:tcPr>
          <w:p w:rsidR="00D07C20" w:rsidRDefault="00D07C20">
            <w:pPr>
              <w:widowControl/>
              <w:jc w:val="left"/>
              <w:rPr>
                <w:rFonts w:ascii="黑体" w:eastAsia="黑体" w:hAnsi="宋体" w:cs="宋体"/>
                <w:kern w:val="0"/>
                <w:sz w:val="22"/>
              </w:rPr>
            </w:pPr>
          </w:p>
        </w:tc>
        <w:tc>
          <w:tcPr>
            <w:tcW w:w="956" w:type="dxa"/>
            <w:vMerge/>
            <w:shd w:val="clear" w:color="auto" w:fill="auto"/>
            <w:vAlign w:val="center"/>
          </w:tcPr>
          <w:p w:rsidR="00D07C20" w:rsidRDefault="00D07C20">
            <w:pPr>
              <w:widowControl/>
              <w:jc w:val="left"/>
              <w:rPr>
                <w:rFonts w:ascii="黑体" w:eastAsia="黑体" w:hAnsi="宋体" w:cs="宋体"/>
                <w:kern w:val="0"/>
                <w:sz w:val="22"/>
              </w:rPr>
            </w:pPr>
          </w:p>
        </w:tc>
        <w:tc>
          <w:tcPr>
            <w:tcW w:w="1856" w:type="dxa"/>
            <w:vMerge/>
            <w:shd w:val="clear" w:color="auto" w:fill="auto"/>
            <w:vAlign w:val="center"/>
          </w:tcPr>
          <w:p w:rsidR="00D07C20" w:rsidRDefault="00D07C20">
            <w:pPr>
              <w:widowControl/>
              <w:jc w:val="left"/>
              <w:rPr>
                <w:rFonts w:ascii="黑体" w:eastAsia="黑体" w:hAnsi="宋体" w:cs="宋体"/>
                <w:kern w:val="0"/>
                <w:sz w:val="22"/>
              </w:rPr>
            </w:pPr>
          </w:p>
        </w:tc>
        <w:tc>
          <w:tcPr>
            <w:tcW w:w="720" w:type="dxa"/>
            <w:shd w:val="clear" w:color="auto" w:fill="auto"/>
            <w:vAlign w:val="center"/>
          </w:tcPr>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shd w:val="clear" w:color="auto" w:fill="auto"/>
            <w:vAlign w:val="center"/>
          </w:tcPr>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shd w:val="clear" w:color="auto" w:fill="auto"/>
            <w:vAlign w:val="center"/>
          </w:tcPr>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shd w:val="clear" w:color="auto" w:fill="auto"/>
            <w:vAlign w:val="center"/>
          </w:tcPr>
          <w:p w:rsidR="00D07C20" w:rsidRDefault="006F31E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int="eastAsia"/>
                <w:sz w:val="18"/>
                <w:szCs w:val="18"/>
              </w:rPr>
              <w:t>1</w:t>
            </w:r>
          </w:p>
        </w:tc>
        <w:tc>
          <w:tcPr>
            <w:tcW w:w="90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Ansi="宋体" w:hint="eastAsia"/>
                <w:sz w:val="18"/>
                <w:szCs w:val="18"/>
              </w:rPr>
              <w:t>工程建设项目招标投标信息</w:t>
            </w:r>
          </w:p>
        </w:tc>
        <w:tc>
          <w:tcPr>
            <w:tcW w:w="776"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审批核准信息</w:t>
            </w:r>
          </w:p>
        </w:tc>
        <w:tc>
          <w:tcPr>
            <w:tcW w:w="3364"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招标内容、招标范围、招标组织形式、招标方式、招标估算金额、招标事项审核或核准部门。</w:t>
            </w:r>
            <w:bookmarkStart w:id="1" w:name="_GoBack"/>
            <w:bookmarkEnd w:id="1"/>
          </w:p>
        </w:tc>
        <w:tc>
          <w:tcPr>
            <w:tcW w:w="2340"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《招标投标法实施条例》、《政府信息公开条例》、《国务院办公厅关于推进公共资源配置领域政府信息公开的意见》</w:t>
            </w:r>
          </w:p>
        </w:tc>
        <w:tc>
          <w:tcPr>
            <w:tcW w:w="1620"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信息形成之日起</w:t>
            </w:r>
            <w:r>
              <w:rPr>
                <w:rFonts w:ascii="仿宋_GB2312" w:eastAsia="仿宋_GB2312" w:hAnsi="宋体" w:hint="eastAsia"/>
                <w:sz w:val="18"/>
                <w:szCs w:val="18"/>
              </w:rPr>
              <w:t>20</w:t>
            </w:r>
            <w:r>
              <w:rPr>
                <w:rFonts w:ascii="仿宋_GB2312" w:eastAsia="仿宋_GB2312" w:hAnsi="宋体" w:hint="eastAsia"/>
                <w:sz w:val="18"/>
                <w:szCs w:val="18"/>
              </w:rPr>
              <w:t>个工作日内</w:t>
            </w:r>
          </w:p>
        </w:tc>
        <w:tc>
          <w:tcPr>
            <w:tcW w:w="9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县发改委、住建局</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t></w:t>
            </w:r>
            <w:r>
              <w:rPr>
                <w:rFonts w:ascii="仿宋_GB2312" w:eastAsia="仿宋_GB2312" w:hAnsi="宋体"/>
                <w:sz w:val="18"/>
                <w:szCs w:val="18"/>
              </w:rPr>
              <w:t></w:t>
            </w:r>
          </w:p>
          <w:p w:rsidR="00D07C20" w:rsidRDefault="00D07C20">
            <w:pPr>
              <w:rPr>
                <w:rFonts w:ascii="仿宋_GB2312" w:eastAsia="仿宋_GB2312" w:hAnsi="宋体"/>
                <w:sz w:val="18"/>
                <w:szCs w:val="18"/>
              </w:rPr>
            </w:pPr>
          </w:p>
        </w:tc>
        <w:tc>
          <w:tcPr>
            <w:tcW w:w="7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int="eastAsia"/>
                <w:sz w:val="18"/>
                <w:szCs w:val="18"/>
              </w:rPr>
              <w:t>2</w:t>
            </w:r>
          </w:p>
        </w:tc>
        <w:tc>
          <w:tcPr>
            <w:tcW w:w="90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Ansi="宋体" w:hint="eastAsia"/>
                <w:sz w:val="18"/>
                <w:szCs w:val="18"/>
              </w:rPr>
              <w:t>工程建设</w:t>
            </w:r>
            <w:r>
              <w:rPr>
                <w:rFonts w:ascii="仿宋_GB2312" w:eastAsia="仿宋_GB2312" w:hAnsi="宋体" w:hint="eastAsia"/>
                <w:sz w:val="18"/>
                <w:szCs w:val="18"/>
              </w:rPr>
              <w:t xml:space="preserve">项目招标投标信息　</w:t>
            </w:r>
          </w:p>
        </w:tc>
        <w:tc>
          <w:tcPr>
            <w:tcW w:w="776"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资格预审公告</w:t>
            </w:r>
          </w:p>
        </w:tc>
        <w:tc>
          <w:tcPr>
            <w:tcW w:w="3364"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16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r>
              <w:rPr>
                <w:rFonts w:ascii="仿宋_GB2312" w:eastAsia="仿宋_GB2312" w:hAnsi="宋体"/>
                <w:sz w:val="18"/>
                <w:szCs w:val="18"/>
              </w:rPr>
              <w:br/>
            </w:r>
          </w:p>
        </w:tc>
        <w:tc>
          <w:tcPr>
            <w:tcW w:w="7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int="eastAsia"/>
                <w:sz w:val="18"/>
                <w:szCs w:val="18"/>
              </w:rPr>
              <w:lastRenderedPageBreak/>
              <w:t>3</w:t>
            </w:r>
          </w:p>
        </w:tc>
        <w:tc>
          <w:tcPr>
            <w:tcW w:w="900" w:type="dxa"/>
            <w:vMerge w:val="restart"/>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Ansi="宋体" w:hint="eastAsia"/>
                <w:sz w:val="18"/>
                <w:szCs w:val="18"/>
              </w:rPr>
              <w:t>工程建设</w:t>
            </w:r>
            <w:r>
              <w:rPr>
                <w:rFonts w:ascii="仿宋_GB2312" w:eastAsia="仿宋_GB2312" w:hAnsi="宋体" w:hint="eastAsia"/>
                <w:sz w:val="18"/>
                <w:szCs w:val="18"/>
              </w:rPr>
              <w:t xml:space="preserve">项目招标投标信息　</w:t>
            </w:r>
          </w:p>
          <w:p w:rsidR="00D07C20" w:rsidRDefault="006F31E3">
            <w:pPr>
              <w:jc w:val="center"/>
              <w:rPr>
                <w:rFonts w:ascii="仿宋_GB2312" w:eastAsia="仿宋_GB2312" w:hAnsi="宋体" w:cs="宋体"/>
                <w:sz w:val="18"/>
                <w:szCs w:val="18"/>
              </w:rPr>
            </w:pPr>
            <w:r>
              <w:rPr>
                <w:rFonts w:ascii="仿宋_GB2312" w:eastAsia="仿宋_GB2312" w:hAnsi="宋体" w:hint="eastAsia"/>
                <w:sz w:val="18"/>
                <w:szCs w:val="18"/>
              </w:rPr>
              <w:t xml:space="preserve">　</w:t>
            </w:r>
          </w:p>
        </w:tc>
        <w:tc>
          <w:tcPr>
            <w:tcW w:w="776"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招标公告</w:t>
            </w:r>
          </w:p>
        </w:tc>
        <w:tc>
          <w:tcPr>
            <w:tcW w:w="3364"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p>
        </w:tc>
        <w:tc>
          <w:tcPr>
            <w:tcW w:w="7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int="eastAsia"/>
                <w:sz w:val="18"/>
                <w:szCs w:val="18"/>
              </w:rPr>
              <w:t>4</w:t>
            </w:r>
          </w:p>
        </w:tc>
        <w:tc>
          <w:tcPr>
            <w:tcW w:w="900" w:type="dxa"/>
            <w:vMerge/>
            <w:shd w:val="clear" w:color="auto" w:fill="auto"/>
            <w:vAlign w:val="center"/>
          </w:tcPr>
          <w:p w:rsidR="00D07C20" w:rsidRDefault="00D07C20">
            <w:pPr>
              <w:jc w:val="center"/>
              <w:rPr>
                <w:rFonts w:ascii="仿宋_GB2312" w:eastAsia="仿宋_GB2312" w:hAnsi="宋体" w:cs="宋体"/>
                <w:sz w:val="18"/>
                <w:szCs w:val="18"/>
              </w:rPr>
            </w:pPr>
          </w:p>
        </w:tc>
        <w:tc>
          <w:tcPr>
            <w:tcW w:w="776"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中标候选人公示</w:t>
            </w:r>
          </w:p>
        </w:tc>
        <w:tc>
          <w:tcPr>
            <w:tcW w:w="3364"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r>
            <w:r>
              <w:rPr>
                <w:rFonts w:ascii="仿宋_GB2312" w:eastAsia="仿宋_GB2312" w:hAnsi="宋体" w:hint="eastAsia"/>
                <w:sz w:val="18"/>
                <w:szCs w:val="18"/>
              </w:rPr>
              <w:t>招标文件规定公示的其他内容。</w:t>
            </w:r>
          </w:p>
        </w:tc>
        <w:tc>
          <w:tcPr>
            <w:tcW w:w="2340" w:type="dxa"/>
            <w:vMerge/>
            <w:shd w:val="clear" w:color="auto" w:fill="auto"/>
            <w:vAlign w:val="center"/>
          </w:tcPr>
          <w:p w:rsidR="00D07C20" w:rsidRDefault="00D07C20">
            <w:pPr>
              <w:rPr>
                <w:rFonts w:ascii="仿宋_GB2312" w:eastAsia="仿宋_GB2312" w:hAnsi="宋体"/>
                <w:sz w:val="18"/>
                <w:szCs w:val="18"/>
              </w:rPr>
            </w:pPr>
          </w:p>
        </w:tc>
        <w:tc>
          <w:tcPr>
            <w:tcW w:w="1620"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依法必须进行招标的项目，招标人应当自收到评标报告之日起</w:t>
            </w:r>
            <w:r>
              <w:rPr>
                <w:rFonts w:ascii="仿宋_GB2312" w:eastAsia="仿宋_GB2312" w:hAnsi="宋体" w:hint="eastAsia"/>
                <w:sz w:val="18"/>
                <w:szCs w:val="18"/>
              </w:rPr>
              <w:t>3</w:t>
            </w:r>
            <w:r>
              <w:rPr>
                <w:rFonts w:ascii="仿宋_GB2312" w:eastAsia="仿宋_GB2312" w:hAnsi="宋体" w:hint="eastAsia"/>
                <w:sz w:val="18"/>
                <w:szCs w:val="18"/>
              </w:rPr>
              <w:t>日内公示中标候选人，公示期不得少于</w:t>
            </w:r>
            <w:r>
              <w:rPr>
                <w:rFonts w:ascii="仿宋_GB2312" w:eastAsia="仿宋_GB2312" w:hAnsi="宋体" w:hint="eastAsia"/>
                <w:sz w:val="18"/>
                <w:szCs w:val="18"/>
              </w:rPr>
              <w:t>3</w:t>
            </w:r>
            <w:r>
              <w:rPr>
                <w:rFonts w:ascii="仿宋_GB2312" w:eastAsia="仿宋_GB2312" w:hAnsi="宋体" w:hint="eastAsia"/>
                <w:sz w:val="18"/>
                <w:szCs w:val="18"/>
              </w:rPr>
              <w:t>日</w:t>
            </w:r>
          </w:p>
        </w:tc>
        <w:tc>
          <w:tcPr>
            <w:tcW w:w="9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w:t>
            </w:r>
            <w:r>
              <w:rPr>
                <w:rFonts w:ascii="仿宋_GB2312" w:eastAsia="仿宋_GB2312" w:hAnsi="宋体" w:hint="eastAsia"/>
                <w:sz w:val="18"/>
                <w:szCs w:val="18"/>
              </w:rPr>
              <w:t>州公共资源交易网</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p>
        </w:tc>
        <w:tc>
          <w:tcPr>
            <w:tcW w:w="7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5</w:t>
            </w:r>
          </w:p>
        </w:tc>
        <w:tc>
          <w:tcPr>
            <w:tcW w:w="900" w:type="dxa"/>
            <w:vMerge w:val="restart"/>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工程建设项目招标投标信息　</w:t>
            </w:r>
          </w:p>
        </w:tc>
        <w:tc>
          <w:tcPr>
            <w:tcW w:w="77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中标结果</w:t>
            </w:r>
          </w:p>
        </w:tc>
        <w:tc>
          <w:tcPr>
            <w:tcW w:w="3364"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招标项目名称、中标人名称、中标价、工期、项目负责人、中标内容。</w:t>
            </w:r>
          </w:p>
        </w:tc>
        <w:tc>
          <w:tcPr>
            <w:tcW w:w="2340"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《国务院办公厅关于推进公共资源配置领域政府信息公开的意见》、《招标公告和公示信息发布管理办法》、《电子招标投标办法》</w:t>
            </w:r>
            <w:r>
              <w:rPr>
                <w:rFonts w:ascii="仿宋_GB2312" w:eastAsia="仿宋_GB2312" w:hAnsi="宋体" w:hint="eastAsia"/>
                <w:sz w:val="18"/>
                <w:szCs w:val="18"/>
              </w:rPr>
              <w:t xml:space="preserve"> </w:t>
            </w:r>
          </w:p>
        </w:tc>
        <w:tc>
          <w:tcPr>
            <w:tcW w:w="16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p>
        </w:tc>
        <w:tc>
          <w:tcPr>
            <w:tcW w:w="7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07C20">
        <w:trPr>
          <w:cantSplit/>
          <w:trHeight w:val="425"/>
          <w:jc w:val="center"/>
        </w:trPr>
        <w:tc>
          <w:tcPr>
            <w:tcW w:w="54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int="eastAsia"/>
                <w:sz w:val="18"/>
                <w:szCs w:val="18"/>
              </w:rPr>
              <w:t>6</w:t>
            </w:r>
          </w:p>
        </w:tc>
        <w:tc>
          <w:tcPr>
            <w:tcW w:w="900" w:type="dxa"/>
            <w:vMerge/>
            <w:shd w:val="clear" w:color="auto" w:fill="auto"/>
            <w:vAlign w:val="center"/>
          </w:tcPr>
          <w:p w:rsidR="00D07C20" w:rsidRDefault="00D07C20">
            <w:pPr>
              <w:jc w:val="center"/>
              <w:rPr>
                <w:rFonts w:ascii="仿宋_GB2312" w:eastAsia="仿宋_GB2312" w:hAnsi="宋体"/>
                <w:sz w:val="18"/>
                <w:szCs w:val="18"/>
              </w:rPr>
            </w:pPr>
          </w:p>
        </w:tc>
        <w:tc>
          <w:tcPr>
            <w:tcW w:w="77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合同订立信息</w:t>
            </w:r>
          </w:p>
        </w:tc>
        <w:tc>
          <w:tcPr>
            <w:tcW w:w="3364"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包括项目名称、合同双方名称、合同价款、签约时间、合同期限。</w:t>
            </w:r>
          </w:p>
        </w:tc>
        <w:tc>
          <w:tcPr>
            <w:tcW w:w="2340" w:type="dxa"/>
            <w:vMerge w:val="restart"/>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《国务院办公厅关于推进公共资源配置领域政府信息公开的意见》、《电子招标投标办法》</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合同当</w:t>
            </w:r>
            <w:r>
              <w:rPr>
                <w:rFonts w:ascii="仿宋_GB2312" w:eastAsia="仿宋_GB2312" w:hint="eastAsia"/>
                <w:sz w:val="18"/>
                <w:szCs w:val="18"/>
              </w:rPr>
              <w:t>事人</w:t>
            </w:r>
          </w:p>
        </w:tc>
        <w:tc>
          <w:tcPr>
            <w:tcW w:w="1856" w:type="dxa"/>
            <w:vMerge w:val="restart"/>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p>
        </w:tc>
        <w:tc>
          <w:tcPr>
            <w:tcW w:w="72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D07C20">
            <w:pPr>
              <w:rPr>
                <w:rFonts w:ascii="仿宋_GB2312" w:eastAsia="仿宋_GB2312" w:hAnsi="宋体"/>
                <w:sz w:val="18"/>
                <w:szCs w:val="18"/>
              </w:rPr>
            </w:pPr>
          </w:p>
        </w:tc>
      </w:tr>
      <w:tr w:rsidR="00D07C20">
        <w:trPr>
          <w:cantSplit/>
          <w:trHeight w:val="730"/>
          <w:jc w:val="center"/>
        </w:trPr>
        <w:tc>
          <w:tcPr>
            <w:tcW w:w="540" w:type="dxa"/>
            <w:shd w:val="clear" w:color="auto" w:fill="auto"/>
            <w:vAlign w:val="center"/>
          </w:tcPr>
          <w:p w:rsidR="00D07C20" w:rsidRDefault="006F31E3">
            <w:pPr>
              <w:jc w:val="center"/>
              <w:rPr>
                <w:rFonts w:ascii="仿宋_GB2312" w:eastAsia="仿宋_GB2312" w:hAnsi="宋体" w:cs="宋体"/>
                <w:sz w:val="18"/>
                <w:szCs w:val="18"/>
              </w:rPr>
            </w:pPr>
            <w:r>
              <w:rPr>
                <w:rFonts w:ascii="仿宋_GB2312" w:eastAsia="仿宋_GB2312" w:hint="eastAsia"/>
                <w:sz w:val="18"/>
                <w:szCs w:val="18"/>
              </w:rPr>
              <w:t>7</w:t>
            </w:r>
          </w:p>
        </w:tc>
        <w:tc>
          <w:tcPr>
            <w:tcW w:w="900" w:type="dxa"/>
            <w:vMerge/>
            <w:shd w:val="clear" w:color="auto" w:fill="auto"/>
            <w:vAlign w:val="center"/>
          </w:tcPr>
          <w:p w:rsidR="00D07C20" w:rsidRDefault="00D07C20">
            <w:pPr>
              <w:jc w:val="center"/>
              <w:rPr>
                <w:rFonts w:ascii="仿宋_GB2312" w:eastAsia="仿宋_GB2312" w:hAnsi="宋体" w:cs="宋体"/>
                <w:sz w:val="18"/>
                <w:szCs w:val="18"/>
              </w:rPr>
            </w:pPr>
          </w:p>
        </w:tc>
        <w:tc>
          <w:tcPr>
            <w:tcW w:w="776"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int="eastAsia"/>
                <w:sz w:val="18"/>
                <w:szCs w:val="18"/>
              </w:rPr>
              <w:t>合同履行及变更信息</w:t>
            </w:r>
          </w:p>
        </w:tc>
        <w:tc>
          <w:tcPr>
            <w:tcW w:w="3364" w:type="dxa"/>
            <w:shd w:val="clear" w:color="auto" w:fill="auto"/>
            <w:vAlign w:val="center"/>
          </w:tcPr>
          <w:p w:rsidR="00D07C20" w:rsidRDefault="006F31E3">
            <w:pPr>
              <w:rPr>
                <w:rFonts w:ascii="仿宋_GB2312" w:eastAsia="仿宋_GB2312" w:hAnsi="宋体" w:cs="宋体"/>
                <w:sz w:val="18"/>
                <w:szCs w:val="18"/>
              </w:rPr>
            </w:pPr>
            <w:r>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340" w:type="dxa"/>
            <w:vMerge/>
            <w:shd w:val="clear" w:color="auto" w:fill="auto"/>
            <w:vAlign w:val="center"/>
          </w:tcPr>
          <w:p w:rsidR="00D07C20" w:rsidRDefault="00D07C20">
            <w:pPr>
              <w:rPr>
                <w:rFonts w:ascii="仿宋_GB2312" w:eastAsia="仿宋_GB2312"/>
                <w:sz w:val="18"/>
                <w:szCs w:val="18"/>
              </w:rPr>
            </w:pP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鼓励及时公开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合同当事人</w:t>
            </w:r>
          </w:p>
        </w:tc>
        <w:tc>
          <w:tcPr>
            <w:tcW w:w="1856" w:type="dxa"/>
            <w:vMerge/>
            <w:shd w:val="clear" w:color="auto" w:fill="auto"/>
            <w:vAlign w:val="center"/>
          </w:tcPr>
          <w:p w:rsidR="00D07C20" w:rsidRDefault="00D07C20">
            <w:pPr>
              <w:rPr>
                <w:rFonts w:ascii="Wingdings 2" w:hAnsi="Wingdings 2" w:cs="宋体"/>
                <w:sz w:val="18"/>
                <w:szCs w:val="18"/>
              </w:rPr>
            </w:pPr>
          </w:p>
        </w:tc>
        <w:tc>
          <w:tcPr>
            <w:tcW w:w="720" w:type="dxa"/>
            <w:shd w:val="clear" w:color="auto" w:fill="auto"/>
            <w:vAlign w:val="center"/>
          </w:tcPr>
          <w:p w:rsidR="00D07C20" w:rsidRDefault="006F31E3">
            <w:pPr>
              <w:jc w:val="center"/>
              <w:rPr>
                <w:rFonts w:ascii="宋体" w:hAnsi="宋体" w:cs="宋体"/>
                <w:sz w:val="18"/>
                <w:szCs w:val="18"/>
              </w:rPr>
            </w:pPr>
            <w:r>
              <w:rPr>
                <w:rFonts w:hint="eastAsia"/>
                <w:sz w:val="18"/>
                <w:szCs w:val="18"/>
              </w:rPr>
              <w:t>√</w:t>
            </w:r>
          </w:p>
        </w:tc>
        <w:tc>
          <w:tcPr>
            <w:tcW w:w="900" w:type="dxa"/>
            <w:shd w:val="clear" w:color="auto" w:fill="auto"/>
            <w:vAlign w:val="center"/>
          </w:tcPr>
          <w:p w:rsidR="00D07C20" w:rsidRDefault="006F31E3">
            <w:pPr>
              <w:jc w:val="center"/>
              <w:rPr>
                <w:rFonts w:ascii="宋体" w:hAnsi="宋体" w:cs="宋体"/>
                <w:sz w:val="18"/>
                <w:szCs w:val="18"/>
              </w:rPr>
            </w:pPr>
            <w:r>
              <w:rPr>
                <w:rFonts w:hint="eastAsia"/>
                <w:sz w:val="18"/>
                <w:szCs w:val="18"/>
              </w:rPr>
              <w:t xml:space="preserve">　</w:t>
            </w:r>
          </w:p>
        </w:tc>
        <w:tc>
          <w:tcPr>
            <w:tcW w:w="788" w:type="dxa"/>
            <w:shd w:val="clear" w:color="auto" w:fill="auto"/>
            <w:vAlign w:val="center"/>
          </w:tcPr>
          <w:p w:rsidR="00D07C20" w:rsidRDefault="006F31E3">
            <w:pPr>
              <w:jc w:val="center"/>
              <w:rPr>
                <w:rFonts w:ascii="宋体" w:hAnsi="宋体" w:cs="宋体"/>
                <w:sz w:val="18"/>
                <w:szCs w:val="18"/>
              </w:rPr>
            </w:pPr>
            <w:r>
              <w:rPr>
                <w:rFonts w:hint="eastAsia"/>
                <w:sz w:val="18"/>
                <w:szCs w:val="18"/>
              </w:rPr>
              <w:t>√</w:t>
            </w:r>
          </w:p>
        </w:tc>
        <w:tc>
          <w:tcPr>
            <w:tcW w:w="900" w:type="dxa"/>
            <w:shd w:val="clear" w:color="auto" w:fill="auto"/>
            <w:vAlign w:val="center"/>
          </w:tcPr>
          <w:p w:rsidR="00D07C20" w:rsidRDefault="00D07C20">
            <w:pPr>
              <w:rPr>
                <w:rFonts w:ascii="宋体" w:hAnsi="宋体" w:cs="宋体"/>
                <w:sz w:val="18"/>
                <w:szCs w:val="18"/>
              </w:rPr>
            </w:pP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8</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资格预审文件、招标文件澄清或修改</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《招标投标法》、《招标投标法实施条例》、《电子招标投标办法》</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依法必须进行招标的项目，澄清或者修改的内容可能影响资格预审申请文件或者投标文件编制的，应当</w:t>
            </w:r>
            <w:r>
              <w:rPr>
                <w:rFonts w:ascii="仿宋_GB2312" w:eastAsia="仿宋_GB2312" w:hint="eastAsia"/>
                <w:sz w:val="18"/>
                <w:szCs w:val="18"/>
              </w:rPr>
              <w:t>在提交资格预审申请文件截止时间至少</w:t>
            </w:r>
            <w:r>
              <w:rPr>
                <w:rFonts w:ascii="仿宋_GB2312" w:eastAsia="仿宋_GB2312" w:hint="eastAsia"/>
                <w:sz w:val="18"/>
                <w:szCs w:val="18"/>
              </w:rPr>
              <w:t>3</w:t>
            </w:r>
            <w:r>
              <w:rPr>
                <w:rFonts w:ascii="仿宋_GB2312" w:eastAsia="仿宋_GB2312" w:hint="eastAsia"/>
                <w:sz w:val="18"/>
                <w:szCs w:val="18"/>
              </w:rPr>
              <w:t>日前，或者投标截止时间至少</w:t>
            </w:r>
            <w:r>
              <w:rPr>
                <w:rFonts w:ascii="仿宋_GB2312" w:eastAsia="仿宋_GB2312" w:hint="eastAsia"/>
                <w:sz w:val="18"/>
                <w:szCs w:val="18"/>
              </w:rPr>
              <w:t>15</w:t>
            </w:r>
            <w:r>
              <w:rPr>
                <w:rFonts w:ascii="仿宋_GB2312" w:eastAsia="仿宋_GB2312" w:hint="eastAsia"/>
                <w:sz w:val="18"/>
                <w:szCs w:val="18"/>
              </w:rPr>
              <w:t>日前</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1240"/>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9</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工程建设</w:t>
            </w:r>
            <w:r>
              <w:rPr>
                <w:rFonts w:ascii="仿宋_GB2312" w:eastAsia="仿宋_GB2312" w:hint="eastAsia"/>
                <w:sz w:val="18"/>
                <w:szCs w:val="18"/>
              </w:rPr>
              <w:t>项目招标投标信息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招标公告和公示信息澄清、修改</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Merge w:val="restart"/>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906"/>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10</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暂停、终止招标</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Merge/>
            <w:shd w:val="clear" w:color="auto" w:fill="auto"/>
            <w:vAlign w:val="center"/>
          </w:tcPr>
          <w:p w:rsidR="00D07C20" w:rsidRDefault="00D07C20">
            <w:pPr>
              <w:rPr>
                <w:rFonts w:ascii="仿宋_GB2312" w:eastAsia="仿宋_GB2312"/>
                <w:sz w:val="18"/>
                <w:szCs w:val="18"/>
              </w:rPr>
            </w:pP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11</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市场主体信用信息</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《行政处罚法》、《政府信息公开条例》、《国务院办公厅关于推进公共资源配置领域政府信息公开的意见》</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信息形成之日起</w:t>
            </w:r>
            <w:r>
              <w:rPr>
                <w:rFonts w:ascii="仿宋_GB2312" w:eastAsia="仿宋_GB2312" w:hint="eastAsia"/>
                <w:sz w:val="18"/>
                <w:szCs w:val="18"/>
              </w:rPr>
              <w:t>20</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县发改委、住建局</w:t>
            </w:r>
          </w:p>
        </w:tc>
        <w:tc>
          <w:tcPr>
            <w:tcW w:w="1856" w:type="dxa"/>
            <w:shd w:val="clear" w:color="auto" w:fill="auto"/>
            <w:vAlign w:val="center"/>
          </w:tcPr>
          <w:p w:rsidR="00D07C20" w:rsidRDefault="006F31E3">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p>
          <w:p w:rsidR="00D07C20" w:rsidRDefault="006F31E3">
            <w:pPr>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sz w:val="18"/>
                <w:szCs w:val="18"/>
              </w:rPr>
              <w:t>昌吉州公共资源交易网</w:t>
            </w:r>
          </w:p>
          <w:p w:rsidR="00D07C20" w:rsidRDefault="006F31E3">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Ansi="宋体" w:hint="eastAsia"/>
                <w:sz w:val="18"/>
                <w:szCs w:val="18"/>
              </w:rPr>
              <w:t>新疆工程建设信息网</w:t>
            </w:r>
            <w:r>
              <w:rPr>
                <w:rFonts w:ascii="仿宋_GB2312" w:eastAsia="仿宋_GB2312" w:hAnsi="宋体" w:hint="eastAsia"/>
                <w:sz w:val="18"/>
                <w:szCs w:val="18"/>
              </w:rPr>
              <w:br/>
            </w:r>
            <w:r>
              <w:rPr>
                <w:rFonts w:ascii="仿宋_GB2312" w:eastAsia="仿宋_GB2312" w:hAnsi="宋体" w:hint="eastAsia"/>
                <w:sz w:val="18"/>
                <w:szCs w:val="18"/>
              </w:rPr>
              <w:t>■信用</w:t>
            </w:r>
            <w:r>
              <w:rPr>
                <w:rFonts w:ascii="仿宋_GB2312" w:eastAsia="仿宋_GB2312" w:hAnsi="宋体" w:hint="eastAsia"/>
                <w:sz w:val="18"/>
                <w:szCs w:val="18"/>
              </w:rPr>
              <w:t>呼图壁</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D07C20">
            <w:pPr>
              <w:jc w:val="center"/>
              <w:rPr>
                <w:rFonts w:ascii="仿宋_GB2312" w:eastAsia="仿宋_GB2312"/>
                <w:sz w:val="18"/>
                <w:szCs w:val="18"/>
              </w:rPr>
            </w:pP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12</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政</w:t>
            </w:r>
            <w:r>
              <w:rPr>
                <w:rFonts w:ascii="仿宋_GB2312" w:eastAsia="仿宋_GB2312" w:hint="eastAsia"/>
                <w:sz w:val="18"/>
                <w:szCs w:val="18"/>
              </w:rPr>
              <w:t>府采购信息</w:t>
            </w:r>
          </w:p>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rsidR="00D07C20" w:rsidRDefault="006F31E3">
            <w:pPr>
              <w:jc w:val="left"/>
              <w:rPr>
                <w:rFonts w:ascii="仿宋_GB2312" w:eastAsia="仿宋_GB2312"/>
                <w:sz w:val="18"/>
                <w:szCs w:val="18"/>
              </w:rPr>
            </w:pPr>
            <w:r>
              <w:rPr>
                <w:rFonts w:ascii="仿宋_GB2312" w:eastAsia="仿宋_GB2312" w:hint="eastAsia"/>
                <w:sz w:val="18"/>
                <w:szCs w:val="18"/>
              </w:rPr>
              <w:t>及时公开，公告期限为</w:t>
            </w:r>
            <w:r>
              <w:rPr>
                <w:rFonts w:ascii="仿宋_GB2312" w:eastAsia="仿宋_GB2312" w:hint="eastAsia"/>
                <w:sz w:val="18"/>
                <w:szCs w:val="18"/>
              </w:rPr>
              <w:t>5</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新疆政府采</w:t>
            </w:r>
            <w:r>
              <w:rPr>
                <w:rFonts w:ascii="仿宋_GB2312" w:eastAsia="仿宋_GB2312" w:hint="eastAsia"/>
                <w:sz w:val="18"/>
                <w:szCs w:val="18"/>
              </w:rPr>
              <w:t>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13</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资格预审公告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rsidR="00D07C20" w:rsidRDefault="006F31E3">
            <w:pPr>
              <w:jc w:val="left"/>
              <w:rPr>
                <w:rFonts w:ascii="仿宋_GB2312" w:eastAsia="仿宋_GB2312"/>
                <w:sz w:val="18"/>
                <w:szCs w:val="18"/>
              </w:rPr>
            </w:pPr>
            <w:r>
              <w:rPr>
                <w:rFonts w:ascii="仿宋_GB2312" w:eastAsia="仿宋_GB2312" w:hint="eastAsia"/>
                <w:sz w:val="18"/>
                <w:szCs w:val="18"/>
              </w:rPr>
              <w:t>及时公开，公告期限为</w:t>
            </w:r>
            <w:r>
              <w:rPr>
                <w:rFonts w:ascii="仿宋_GB2312" w:eastAsia="仿宋_GB2312" w:hint="eastAsia"/>
                <w:sz w:val="18"/>
                <w:szCs w:val="18"/>
              </w:rPr>
              <w:t>5</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2932"/>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14</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政</w:t>
            </w:r>
            <w:r>
              <w:rPr>
                <w:rFonts w:ascii="仿宋_GB2312" w:eastAsia="仿宋_GB2312" w:hint="eastAsia"/>
                <w:sz w:val="18"/>
                <w:szCs w:val="18"/>
              </w:rPr>
              <w:t xml:space="preserve">府采购信息　</w:t>
            </w:r>
          </w:p>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竞争性谈判公告、竞争性磋商公告和询价公告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jc w:val="left"/>
              <w:rPr>
                <w:rFonts w:ascii="仿宋_GB2312" w:eastAsia="仿宋_GB2312"/>
                <w:sz w:val="18"/>
                <w:szCs w:val="18"/>
              </w:rPr>
            </w:pPr>
            <w:r>
              <w:rPr>
                <w:rFonts w:ascii="仿宋_GB2312" w:eastAsia="仿宋_GB2312" w:hint="eastAsia"/>
                <w:sz w:val="18"/>
                <w:szCs w:val="18"/>
              </w:rPr>
              <w:t>及时公开，公告期限为</w:t>
            </w:r>
            <w:r>
              <w:rPr>
                <w:rFonts w:ascii="仿宋_GB2312" w:eastAsia="仿宋_GB2312" w:hint="eastAsia"/>
                <w:sz w:val="18"/>
                <w:szCs w:val="18"/>
              </w:rPr>
              <w:t>3</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w:t>
            </w:r>
            <w:r>
              <w:rPr>
                <w:rFonts w:ascii="仿宋_GB2312" w:eastAsia="仿宋_GB2312" w:hint="eastAsia"/>
                <w:sz w:val="18"/>
                <w:szCs w:val="18"/>
              </w:rPr>
              <w:t>理机构</w:t>
            </w:r>
          </w:p>
        </w:tc>
        <w:tc>
          <w:tcPr>
            <w:tcW w:w="1856" w:type="dxa"/>
            <w:vMerge w:val="restart"/>
            <w:shd w:val="clear" w:color="auto" w:fill="auto"/>
            <w:vAlign w:val="center"/>
          </w:tcPr>
          <w:p w:rsidR="00D07C20" w:rsidRDefault="006F31E3">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15</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采购项目预算金额</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随采购公告、采购文件公开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shd w:val="clear" w:color="auto" w:fill="auto"/>
            <w:vAlign w:val="center"/>
          </w:tcPr>
          <w:p w:rsidR="00D07C20" w:rsidRDefault="00D07C20">
            <w:pPr>
              <w:rPr>
                <w:rFonts w:ascii="仿宋_GB2312" w:eastAsia="仿宋_GB2312"/>
                <w:sz w:val="18"/>
                <w:szCs w:val="18"/>
              </w:rPr>
            </w:pP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16</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政府采购信息　</w:t>
            </w:r>
          </w:p>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采购文件</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招标文件、竞争性谈判文件、竞争性磋商文件和询价通知书。</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随中标、成交结果同时公告。中标、成交结果公告前采购文件已公告的，不再重复公告</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2322"/>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17</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采购信息更正公告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采购人和采购代理机构名称、地址、联系方式；原公告的采购项目名称及首次公告日期；更正事项、内容及日期；采购项目联系人和电话。</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投标截止时间至少</w:t>
            </w:r>
            <w:r>
              <w:rPr>
                <w:rFonts w:ascii="仿宋_GB2312" w:eastAsia="仿宋_GB2312" w:hint="eastAsia"/>
                <w:sz w:val="18"/>
                <w:szCs w:val="18"/>
              </w:rPr>
              <w:t>15</w:t>
            </w:r>
            <w:r>
              <w:rPr>
                <w:rFonts w:ascii="仿宋_GB2312" w:eastAsia="仿宋_GB2312" w:hint="eastAsia"/>
                <w:sz w:val="18"/>
                <w:szCs w:val="18"/>
              </w:rPr>
              <w:t>日前、提交资格预审申请文件截止时间至少</w:t>
            </w:r>
            <w:r>
              <w:rPr>
                <w:rFonts w:ascii="仿宋_GB2312" w:eastAsia="仿宋_GB2312" w:hint="eastAsia"/>
                <w:sz w:val="18"/>
                <w:szCs w:val="18"/>
              </w:rPr>
              <w:t>3</w:t>
            </w:r>
            <w:r>
              <w:rPr>
                <w:rFonts w:ascii="仿宋_GB2312" w:eastAsia="仿宋_GB2312" w:hint="eastAsia"/>
                <w:sz w:val="18"/>
                <w:szCs w:val="18"/>
              </w:rPr>
              <w:t>日前，或者提交首次响应文件截止之日</w:t>
            </w:r>
            <w:r>
              <w:rPr>
                <w:rFonts w:ascii="仿宋_GB2312" w:eastAsia="仿宋_GB2312" w:hint="eastAsia"/>
                <w:sz w:val="18"/>
                <w:szCs w:val="18"/>
              </w:rPr>
              <w:t>3</w:t>
            </w:r>
            <w:r>
              <w:rPr>
                <w:rFonts w:ascii="仿宋_GB2312" w:eastAsia="仿宋_GB2312" w:hint="eastAsia"/>
                <w:sz w:val="18"/>
                <w:szCs w:val="18"/>
              </w:rPr>
              <w:t>个工作日前</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2795"/>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18</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政府采购信息　</w:t>
            </w:r>
          </w:p>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单一来源公示</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采购人、采购项目名称；拟采购的货物或者服务的说明</w:t>
            </w:r>
            <w:r>
              <w:rPr>
                <w:rFonts w:ascii="仿宋_GB2312" w:eastAsia="仿宋_GB2312" w:hint="eastAsia"/>
                <w:sz w:val="18"/>
                <w:szCs w:val="18"/>
              </w:rPr>
              <w:t>、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jc w:val="left"/>
              <w:rPr>
                <w:rFonts w:ascii="仿宋_GB2312" w:eastAsia="仿宋_GB2312"/>
                <w:sz w:val="18"/>
                <w:szCs w:val="18"/>
              </w:rPr>
            </w:pPr>
            <w:r>
              <w:rPr>
                <w:rFonts w:ascii="仿宋_GB2312" w:eastAsia="仿宋_GB2312" w:hint="eastAsia"/>
                <w:sz w:val="18"/>
                <w:szCs w:val="18"/>
              </w:rPr>
              <w:t>及时公开，公示期限不得少于</w:t>
            </w:r>
            <w:r>
              <w:rPr>
                <w:rFonts w:ascii="仿宋_GB2312" w:eastAsia="仿宋_GB2312" w:hint="eastAsia"/>
                <w:sz w:val="18"/>
                <w:szCs w:val="18"/>
              </w:rPr>
              <w:t>5</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1708"/>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19</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协议供货和定点采购的具体成交记录</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采购人和成交供应商的名称、成交金额以及成交标的的名称、规格型号、数量、单价等。电子卖场、电子商城、网上超市等的具体成交记录，也应当予以公开。</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《关于进一步做好政府采购信息公开工作有关事项的通知》</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集中采购机构</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20</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政府采购信息　</w:t>
            </w:r>
          </w:p>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中标、成交结果</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jc w:val="left"/>
              <w:rPr>
                <w:rFonts w:ascii="仿宋_GB2312" w:eastAsia="仿宋_GB2312"/>
                <w:sz w:val="18"/>
                <w:szCs w:val="18"/>
              </w:rPr>
            </w:pPr>
            <w:r>
              <w:rPr>
                <w:rFonts w:ascii="仿宋_GB2312" w:eastAsia="仿宋_GB2312" w:hint="eastAsia"/>
                <w:sz w:val="18"/>
                <w:szCs w:val="18"/>
              </w:rPr>
              <w:t>自中标、成交供应商确定之日</w:t>
            </w:r>
            <w:r>
              <w:rPr>
                <w:rFonts w:ascii="仿宋_GB2312" w:eastAsia="仿宋_GB2312" w:hint="eastAsia"/>
                <w:sz w:val="18"/>
                <w:szCs w:val="18"/>
              </w:rPr>
              <w:t>起</w:t>
            </w:r>
            <w:r>
              <w:rPr>
                <w:rFonts w:ascii="仿宋_GB2312" w:eastAsia="仿宋_GB2312" w:hint="eastAsia"/>
                <w:sz w:val="18"/>
                <w:szCs w:val="18"/>
              </w:rPr>
              <w:t>2</w:t>
            </w:r>
            <w:r>
              <w:rPr>
                <w:rFonts w:ascii="仿宋_GB2312" w:eastAsia="仿宋_GB2312" w:hint="eastAsia"/>
                <w:sz w:val="18"/>
                <w:szCs w:val="18"/>
              </w:rPr>
              <w:t>个工作日内公告，公告期限为</w:t>
            </w:r>
            <w:r>
              <w:rPr>
                <w:rFonts w:ascii="仿宋_GB2312" w:eastAsia="仿宋_GB2312" w:hint="eastAsia"/>
                <w:sz w:val="18"/>
                <w:szCs w:val="18"/>
              </w:rPr>
              <w:t>1</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21</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采购合同</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r>
            <w:r>
              <w:rPr>
                <w:rFonts w:ascii="仿宋_GB2312" w:eastAsia="仿宋_GB2312" w:hint="eastAsia"/>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w:t>
            </w:r>
            <w:r>
              <w:rPr>
                <w:rFonts w:ascii="仿宋_GB2312" w:eastAsia="仿宋_GB2312" w:hint="eastAsia"/>
                <w:sz w:val="18"/>
                <w:szCs w:val="18"/>
              </w:rPr>
              <w:t>意见》、《财政部关于做好政府采购信息公开工作的通知》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合同签订之日起</w:t>
            </w:r>
            <w:r>
              <w:rPr>
                <w:rFonts w:ascii="仿宋_GB2312" w:eastAsia="仿宋_GB2312" w:hint="eastAsia"/>
                <w:sz w:val="18"/>
                <w:szCs w:val="18"/>
              </w:rPr>
              <w:t>2</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22</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政</w:t>
            </w:r>
            <w:r>
              <w:rPr>
                <w:rFonts w:ascii="仿宋_GB2312" w:eastAsia="仿宋_GB2312" w:hint="eastAsia"/>
                <w:sz w:val="18"/>
                <w:szCs w:val="18"/>
              </w:rPr>
              <w:t xml:space="preserve">府采购信息　</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终止公告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rsidR="00D07C20" w:rsidRDefault="006F31E3">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23</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公共服务项目采购需求</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采购对象需实现的功能或者目标，满足项目需要的所有技术、服务、安全等要求，采购对象的数量、交付或实施的时间和地点，采购对象的验收标准等。</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《财政部关于做好政府采购信息公开工作的通知》、《关于进一步加强政府采购需求和履约验收管理的指导意见》</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2486"/>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24</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公共服务项目验收结果</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《财政部关于做好政府采购信息公开工作的通知》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验收结束之日起</w:t>
            </w:r>
            <w:r>
              <w:rPr>
                <w:rFonts w:ascii="仿宋_GB2312" w:eastAsia="仿宋_GB2312" w:hint="eastAsia"/>
                <w:sz w:val="18"/>
                <w:szCs w:val="18"/>
              </w:rPr>
              <w:t>2</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采购人</w:t>
            </w:r>
          </w:p>
        </w:tc>
        <w:tc>
          <w:tcPr>
            <w:tcW w:w="1856" w:type="dxa"/>
            <w:shd w:val="clear" w:color="auto" w:fill="auto"/>
            <w:vAlign w:val="center"/>
          </w:tcPr>
          <w:p w:rsidR="00D07C20" w:rsidRDefault="006F31E3">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trHeight w:val="2735"/>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25</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政府采购信息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投诉、监督检查等处理决定公告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完成并履行有关报审程序后</w:t>
            </w:r>
            <w:r>
              <w:rPr>
                <w:rFonts w:ascii="仿宋_GB2312" w:eastAsia="仿宋_GB2312" w:hint="eastAsia"/>
                <w:sz w:val="18"/>
                <w:szCs w:val="18"/>
              </w:rPr>
              <w:t>5</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财政部</w:t>
            </w:r>
            <w:r>
              <w:rPr>
                <w:rFonts w:ascii="仿宋_GB2312" w:eastAsia="仿宋_GB2312" w:hint="eastAsia"/>
                <w:sz w:val="18"/>
                <w:szCs w:val="18"/>
              </w:rPr>
              <w:t>局</w:t>
            </w:r>
          </w:p>
        </w:tc>
        <w:tc>
          <w:tcPr>
            <w:tcW w:w="1856" w:type="dxa"/>
            <w:vMerge w:val="restart"/>
            <w:shd w:val="clear" w:color="auto" w:fill="auto"/>
            <w:vAlign w:val="center"/>
          </w:tcPr>
          <w:p w:rsidR="00D07C20" w:rsidRDefault="006F31E3">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新疆政府采购</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26</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集中采购机构的考核结果公告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集中采购机构名称、考核内容、考核方法、考核结果、存在问题、考核单位等。</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同上</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完成并履行有关报审程序后</w:t>
            </w:r>
            <w:r>
              <w:rPr>
                <w:rFonts w:ascii="仿宋_GB2312" w:eastAsia="仿宋_GB2312" w:hint="eastAsia"/>
                <w:sz w:val="18"/>
                <w:szCs w:val="18"/>
              </w:rPr>
              <w:t>5</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财政部</w:t>
            </w:r>
            <w:r>
              <w:rPr>
                <w:rFonts w:ascii="仿宋_GB2312" w:eastAsia="仿宋_GB2312" w:hint="eastAsia"/>
                <w:sz w:val="18"/>
                <w:szCs w:val="18"/>
              </w:rPr>
              <w:t>局</w:t>
            </w:r>
          </w:p>
        </w:tc>
        <w:tc>
          <w:tcPr>
            <w:tcW w:w="1856" w:type="dxa"/>
            <w:vMerge/>
            <w:shd w:val="clear" w:color="auto" w:fill="auto"/>
            <w:vAlign w:val="center"/>
          </w:tcPr>
          <w:p w:rsidR="00D07C20" w:rsidRDefault="00D07C20">
            <w:pPr>
              <w:rPr>
                <w:rFonts w:ascii="仿宋_GB2312" w:eastAsia="仿宋_GB2312"/>
                <w:sz w:val="18"/>
                <w:szCs w:val="18"/>
              </w:rPr>
            </w:pP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27</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国有土地使用权出让信息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土地出让计划</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每年</w:t>
            </w:r>
            <w:r>
              <w:rPr>
                <w:rFonts w:ascii="仿宋_GB2312" w:eastAsia="仿宋_GB2312" w:hint="eastAsia"/>
                <w:sz w:val="18"/>
                <w:szCs w:val="18"/>
              </w:rPr>
              <w:t>3</w:t>
            </w:r>
            <w:r>
              <w:rPr>
                <w:rFonts w:ascii="仿宋_GB2312" w:eastAsia="仿宋_GB2312" w:hint="eastAsia"/>
                <w:sz w:val="18"/>
                <w:szCs w:val="18"/>
              </w:rPr>
              <w:t>月</w:t>
            </w:r>
            <w:r>
              <w:rPr>
                <w:rFonts w:ascii="仿宋_GB2312" w:eastAsia="仿宋_GB2312" w:hint="eastAsia"/>
                <w:sz w:val="18"/>
                <w:szCs w:val="18"/>
              </w:rPr>
              <w:t>31</w:t>
            </w:r>
            <w:r>
              <w:rPr>
                <w:rFonts w:ascii="仿宋_GB2312" w:eastAsia="仿宋_GB2312" w:hint="eastAsia"/>
                <w:sz w:val="18"/>
                <w:szCs w:val="18"/>
              </w:rPr>
              <w:t>日前，公布年度国有建设用地供应计划</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w:t>
            </w:r>
            <w:r>
              <w:rPr>
                <w:rFonts w:ascii="仿宋_GB2312" w:eastAsia="仿宋_GB2312" w:hint="eastAsia"/>
                <w:sz w:val="18"/>
                <w:szCs w:val="18"/>
              </w:rPr>
              <w:t>管理局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28</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招标拍卖挂牌出让公告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至少在投标、拍卖或者挂牌开始日前</w:t>
            </w:r>
            <w:r>
              <w:rPr>
                <w:rFonts w:ascii="仿宋_GB2312" w:eastAsia="仿宋_GB2312" w:hint="eastAsia"/>
                <w:sz w:val="18"/>
                <w:szCs w:val="18"/>
              </w:rPr>
              <w:t>20</w:t>
            </w:r>
            <w:r>
              <w:rPr>
                <w:rFonts w:ascii="仿宋_GB2312" w:eastAsia="仿宋_GB2312" w:hint="eastAsia"/>
                <w:sz w:val="18"/>
                <w:szCs w:val="18"/>
              </w:rPr>
              <w:t>日。挂牌时间不得少于</w:t>
            </w:r>
            <w:r>
              <w:rPr>
                <w:rFonts w:ascii="仿宋_GB2312" w:eastAsia="仿宋_GB2312" w:hint="eastAsia"/>
                <w:sz w:val="18"/>
                <w:szCs w:val="18"/>
              </w:rPr>
              <w:t>10</w:t>
            </w:r>
            <w:r>
              <w:rPr>
                <w:rFonts w:ascii="仿宋_GB2312" w:eastAsia="仿宋_GB2312" w:hint="eastAsia"/>
                <w:sz w:val="18"/>
                <w:szCs w:val="18"/>
              </w:rPr>
              <w:t>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出让人</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w:t>
            </w:r>
            <w:r>
              <w:rPr>
                <w:rFonts w:ascii="仿宋_GB2312" w:eastAsia="仿宋_GB2312" w:hAnsi="宋体" w:hint="eastAsia"/>
                <w:sz w:val="18"/>
                <w:szCs w:val="18"/>
              </w:rPr>
              <w:t>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29</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国</w:t>
            </w:r>
            <w:r>
              <w:rPr>
                <w:rFonts w:ascii="仿宋_GB2312" w:eastAsia="仿宋_GB2312" w:hint="eastAsia"/>
                <w:sz w:val="18"/>
                <w:szCs w:val="18"/>
              </w:rPr>
              <w:t xml:space="preserve">有土地使用权出让信息　</w:t>
            </w:r>
          </w:p>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公告调整</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公开国有建设用地使用权出让公告、项目概况、澄清或者修改事项、联系方式。</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《招标拍卖挂牌出让国有土地使用权规范》</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按原公告发布渠道及时发布补充公告，涉及土地使用条件变更等影响土地价格的重大变动，补充公告发布时间距招拍挂活动开始时间少于</w:t>
            </w:r>
            <w:r>
              <w:rPr>
                <w:rFonts w:ascii="仿宋_GB2312" w:eastAsia="仿宋_GB2312" w:hint="eastAsia"/>
                <w:sz w:val="18"/>
                <w:szCs w:val="18"/>
              </w:rPr>
              <w:t>20</w:t>
            </w:r>
            <w:r>
              <w:rPr>
                <w:rFonts w:ascii="仿宋_GB2312" w:eastAsia="仿宋_GB2312" w:hint="eastAsia"/>
                <w:sz w:val="18"/>
                <w:szCs w:val="18"/>
              </w:rPr>
              <w:t>日的，招拍挂活动相应顺延</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自然资源管理</w:t>
            </w:r>
            <w:r>
              <w:rPr>
                <w:rFonts w:ascii="仿宋_GB2312" w:eastAsia="仿宋_GB2312" w:hint="eastAsia"/>
                <w:sz w:val="18"/>
                <w:szCs w:val="18"/>
              </w:rPr>
              <w:t>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30</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招标拍卖挂牌出让结果（成交公示）</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土地位置、面积、用途、开发程度、土地级别、容积率、出让年限、供地方式、受让人、成交价格和成交时间等。</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w:t>
            </w:r>
            <w:r>
              <w:rPr>
                <w:rFonts w:ascii="仿宋_GB2312" w:eastAsia="仿宋_GB2312" w:hint="eastAsia"/>
                <w:sz w:val="18"/>
                <w:szCs w:val="18"/>
              </w:rPr>
              <w:t>办公厅关于推进公共资源配置领域政府信息公开的意见》、《招标拍卖挂牌出让国有建设用地使用权规定》、《招标拍卖挂牌出让国有土地使用权规范》</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招标拍卖挂牌活动结束后的</w:t>
            </w:r>
            <w:r>
              <w:rPr>
                <w:rFonts w:ascii="仿宋_GB2312" w:eastAsia="仿宋_GB2312" w:hint="eastAsia"/>
                <w:sz w:val="18"/>
                <w:szCs w:val="18"/>
              </w:rPr>
              <w:t>10</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出让人</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31</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供应结果</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国有建设用地使用权年度供应结果。</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w:t>
            </w:r>
          </w:p>
        </w:tc>
        <w:tc>
          <w:tcPr>
            <w:tcW w:w="16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自然资源管理</w:t>
            </w:r>
            <w:r>
              <w:rPr>
                <w:rFonts w:ascii="仿宋_GB2312" w:eastAsia="仿宋_GB2312" w:hint="eastAsia"/>
                <w:sz w:val="18"/>
                <w:szCs w:val="18"/>
              </w:rPr>
              <w:t>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32</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矿业权出让信息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招标拍卖挂牌出让公告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w:t>
            </w:r>
            <w:r>
              <w:rPr>
                <w:rFonts w:ascii="仿宋_GB2312" w:eastAsia="仿宋_GB2312" w:hint="eastAsia"/>
                <w:sz w:val="18"/>
                <w:szCs w:val="18"/>
              </w:rPr>
              <w:t>及方式；确定中标人、竞得人的标准和方法；公共资源交易领域失信联合惩戒相关提示，风险提示；对交易矿业权异议的处理方式；需要公告的其他内容。</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《国务院办公厅关于推进公共资源配置领域政府信息公开的意见》、国土资源部关于印发矿业权交易规则》的通知、《自然资源部关于调整</w:t>
            </w:r>
            <w:r>
              <w:rPr>
                <w:rFonts w:ascii="仿宋_GB2312" w:eastAsia="仿宋_GB2312" w:hint="eastAsia"/>
                <w:sz w:val="18"/>
                <w:szCs w:val="18"/>
              </w:rPr>
              <w:t>&lt;</w:t>
            </w:r>
            <w:r>
              <w:rPr>
                <w:rFonts w:ascii="仿宋_GB2312" w:eastAsia="仿宋_GB2312" w:hint="eastAsia"/>
                <w:sz w:val="18"/>
                <w:szCs w:val="18"/>
              </w:rPr>
              <w:t>矿业权交易规则</w:t>
            </w:r>
            <w:r>
              <w:rPr>
                <w:rFonts w:ascii="仿宋_GB2312" w:eastAsia="仿宋_GB2312" w:hint="eastAsia"/>
                <w:sz w:val="18"/>
                <w:szCs w:val="18"/>
              </w:rPr>
              <w:t>&gt;</w:t>
            </w:r>
            <w:r>
              <w:rPr>
                <w:rFonts w:ascii="仿宋_GB2312" w:eastAsia="仿宋_GB2312" w:hint="eastAsia"/>
                <w:sz w:val="18"/>
                <w:szCs w:val="18"/>
              </w:rPr>
              <w:t>有关规定的通知》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在投标截止日、公开拍卖日或者挂牌起始日</w:t>
            </w:r>
            <w:r>
              <w:rPr>
                <w:rFonts w:ascii="仿宋_GB2312" w:eastAsia="仿宋_GB2312" w:hint="eastAsia"/>
                <w:sz w:val="18"/>
                <w:szCs w:val="18"/>
              </w:rPr>
              <w:t>20</w:t>
            </w:r>
            <w:r>
              <w:rPr>
                <w:rFonts w:ascii="仿宋_GB2312" w:eastAsia="仿宋_GB2312" w:hint="eastAsia"/>
                <w:sz w:val="18"/>
                <w:szCs w:val="18"/>
              </w:rPr>
              <w:t>个工作日前发布。挂牌时间不得少于</w:t>
            </w:r>
            <w:r>
              <w:rPr>
                <w:rFonts w:ascii="仿宋_GB2312" w:eastAsia="仿宋_GB2312" w:hint="eastAsia"/>
                <w:sz w:val="18"/>
                <w:szCs w:val="18"/>
              </w:rPr>
              <w:t>10</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自然资源管理</w:t>
            </w:r>
            <w:r>
              <w:rPr>
                <w:rFonts w:ascii="仿宋_GB2312" w:eastAsia="仿宋_GB2312" w:hint="eastAsia"/>
                <w:sz w:val="18"/>
                <w:szCs w:val="18"/>
              </w:rPr>
              <w:t>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33</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招标拍卖挂牌成交结果公示</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《国务院办公厅关于推进公共资源配置领域政府信息公开的意见》、国土资源部关于印发矿业权交易规则》的通知</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发出中标通知书或者签订成交确认书后</w:t>
            </w:r>
            <w:r>
              <w:rPr>
                <w:rFonts w:ascii="仿宋_GB2312" w:eastAsia="仿宋_GB2312" w:hint="eastAsia"/>
                <w:sz w:val="18"/>
                <w:szCs w:val="18"/>
              </w:rPr>
              <w:t>5</w:t>
            </w:r>
            <w:r>
              <w:rPr>
                <w:rFonts w:ascii="仿宋_GB2312" w:eastAsia="仿宋_GB2312" w:hint="eastAsia"/>
                <w:sz w:val="18"/>
                <w:szCs w:val="18"/>
              </w:rPr>
              <w:t>个工作日内进行信息公示。公示期不少于</w:t>
            </w:r>
            <w:r>
              <w:rPr>
                <w:rFonts w:ascii="仿宋_GB2312" w:eastAsia="仿宋_GB2312" w:hint="eastAsia"/>
                <w:sz w:val="18"/>
                <w:szCs w:val="18"/>
              </w:rPr>
              <w:t>10</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自然资源管理</w:t>
            </w:r>
            <w:r>
              <w:rPr>
                <w:rFonts w:ascii="仿宋_GB2312" w:eastAsia="仿宋_GB2312" w:hint="eastAsia"/>
                <w:sz w:val="18"/>
                <w:szCs w:val="18"/>
              </w:rPr>
              <w:t>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34</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矿业权出让信息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审批结</w:t>
            </w:r>
            <w:r>
              <w:rPr>
                <w:rFonts w:ascii="仿宋_GB2312" w:eastAsia="仿宋_GB2312" w:hint="eastAsia"/>
                <w:sz w:val="18"/>
                <w:szCs w:val="18"/>
              </w:rPr>
              <w:t>果信息</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每个项目的审批结果信息（交易完成后由各级自然资源管理部门审批）。</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《政府信息公开条例》、《国务院办公厅关于推进公共资源配置领域政府信息公开的意见》</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信息形成之日起</w:t>
            </w:r>
            <w:r>
              <w:rPr>
                <w:rFonts w:ascii="仿宋_GB2312" w:eastAsia="仿宋_GB2312" w:hint="eastAsia"/>
                <w:sz w:val="18"/>
                <w:szCs w:val="18"/>
              </w:rPr>
              <w:t>20</w:t>
            </w:r>
            <w:r>
              <w:rPr>
                <w:rFonts w:ascii="仿宋_GB2312" w:eastAsia="仿宋_GB2312" w:hint="eastAsia"/>
                <w:sz w:val="18"/>
                <w:szCs w:val="18"/>
              </w:rPr>
              <w:t>个工作日内</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自然资源管理</w:t>
            </w:r>
            <w:r>
              <w:rPr>
                <w:rFonts w:ascii="仿宋_GB2312" w:eastAsia="仿宋_GB2312" w:hint="eastAsia"/>
                <w:sz w:val="18"/>
                <w:szCs w:val="18"/>
              </w:rPr>
              <w:t>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35</w:t>
            </w:r>
          </w:p>
        </w:tc>
        <w:tc>
          <w:tcPr>
            <w:tcW w:w="900" w:type="dxa"/>
            <w:vMerge/>
            <w:shd w:val="clear" w:color="auto" w:fill="auto"/>
            <w:vAlign w:val="center"/>
          </w:tcPr>
          <w:p w:rsidR="00D07C20" w:rsidRDefault="00D07C20">
            <w:pPr>
              <w:jc w:val="cente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项目信息</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公告有效期内矿业权基本信息包括矿业权名称、许可证号、矿业权人、矿种、有效期限。</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《政府信息公开条例》、《国务院办公厅关于推进公共资源配置领域政府信息公开的意见》</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每年一季度集中公告</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县</w:t>
            </w:r>
            <w:r>
              <w:rPr>
                <w:rFonts w:ascii="仿宋_GB2312" w:eastAsia="仿宋_GB2312" w:hint="eastAsia"/>
                <w:sz w:val="18"/>
                <w:szCs w:val="18"/>
              </w:rPr>
              <w:t>自然资源管理</w:t>
            </w:r>
            <w:r>
              <w:rPr>
                <w:rFonts w:ascii="仿宋_GB2312" w:eastAsia="仿宋_GB2312" w:hint="eastAsia"/>
                <w:sz w:val="18"/>
                <w:szCs w:val="18"/>
              </w:rPr>
              <w:t>局</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36</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国</w:t>
            </w:r>
            <w:r>
              <w:rPr>
                <w:rFonts w:ascii="仿宋_GB2312" w:eastAsia="仿宋_GB2312" w:hint="eastAsia"/>
                <w:sz w:val="18"/>
                <w:szCs w:val="18"/>
              </w:rPr>
              <w:t>有产权交易信息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国有企业产权转让信息预披露</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及时公开，正式披露信息时间不得少于</w:t>
            </w:r>
            <w:r>
              <w:rPr>
                <w:rFonts w:ascii="仿宋_GB2312" w:eastAsia="仿宋_GB2312" w:hint="eastAsia"/>
                <w:sz w:val="18"/>
                <w:szCs w:val="18"/>
              </w:rPr>
              <w:t>20</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转让方</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37</w:t>
            </w:r>
          </w:p>
        </w:tc>
        <w:tc>
          <w:tcPr>
            <w:tcW w:w="900" w:type="dxa"/>
            <w:vMerge w:val="restart"/>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国有企业产权转让信息披露</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w:t>
            </w:r>
            <w:r>
              <w:rPr>
                <w:rFonts w:ascii="仿宋_GB2312" w:eastAsia="仿宋_GB2312" w:hint="eastAsia"/>
                <w:sz w:val="18"/>
                <w:szCs w:val="18"/>
              </w:rPr>
              <w:t>标准；其他需要披露的事项。</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及时公开，正式披露信息时间不得少于</w:t>
            </w:r>
            <w:r>
              <w:rPr>
                <w:rFonts w:ascii="仿宋_GB2312" w:eastAsia="仿宋_GB2312" w:hint="eastAsia"/>
                <w:sz w:val="18"/>
                <w:szCs w:val="18"/>
              </w:rPr>
              <w:t>20</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转让方</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38</w:t>
            </w:r>
          </w:p>
        </w:tc>
        <w:tc>
          <w:tcPr>
            <w:tcW w:w="900" w:type="dxa"/>
            <w:vMerge/>
            <w:shd w:val="clear" w:color="auto" w:fill="auto"/>
            <w:vAlign w:val="center"/>
          </w:tcPr>
          <w:p w:rsidR="00D07C20" w:rsidRDefault="00D07C20">
            <w:pPr>
              <w:rPr>
                <w:rFonts w:ascii="仿宋_GB2312" w:eastAsia="仿宋_GB2312"/>
                <w:sz w:val="18"/>
                <w:szCs w:val="18"/>
              </w:rPr>
            </w:pP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国有企业产权转让成交公告</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交易标的名称、转让标的评估结果、转让底价、交易价格。</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及时公开，公告期不少于</w:t>
            </w:r>
            <w:r>
              <w:rPr>
                <w:rFonts w:ascii="仿宋_GB2312" w:eastAsia="仿宋_GB2312" w:hint="eastAsia"/>
                <w:sz w:val="18"/>
                <w:szCs w:val="18"/>
              </w:rPr>
              <w:t>5</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产权交易机构</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r w:rsidR="00D07C20">
        <w:trPr>
          <w:cantSplit/>
          <w:jc w:val="center"/>
        </w:trPr>
        <w:tc>
          <w:tcPr>
            <w:tcW w:w="54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lastRenderedPageBreak/>
              <w:t>39</w:t>
            </w:r>
          </w:p>
        </w:tc>
        <w:tc>
          <w:tcPr>
            <w:tcW w:w="90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国</w:t>
            </w:r>
            <w:r>
              <w:rPr>
                <w:rFonts w:ascii="仿宋_GB2312" w:eastAsia="仿宋_GB2312" w:hint="eastAsia"/>
                <w:sz w:val="18"/>
                <w:szCs w:val="18"/>
              </w:rPr>
              <w:t>有产权交易信息</w:t>
            </w:r>
          </w:p>
        </w:tc>
        <w:tc>
          <w:tcPr>
            <w:tcW w:w="77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国有企业资产转让信息披露</w:t>
            </w:r>
          </w:p>
        </w:tc>
        <w:tc>
          <w:tcPr>
            <w:tcW w:w="3364"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标的基本情况、交易条件、转让底价、竞价方式、受让方选择的相关评判标准等。</w:t>
            </w:r>
          </w:p>
        </w:tc>
        <w:tc>
          <w:tcPr>
            <w:tcW w:w="234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转让底价高于</w:t>
            </w:r>
            <w:r>
              <w:rPr>
                <w:rFonts w:ascii="仿宋_GB2312" w:eastAsia="仿宋_GB2312" w:hint="eastAsia"/>
                <w:sz w:val="18"/>
                <w:szCs w:val="18"/>
              </w:rPr>
              <w:t>100</w:t>
            </w:r>
            <w:r>
              <w:rPr>
                <w:rFonts w:ascii="仿宋_GB2312" w:eastAsia="仿宋_GB2312" w:hint="eastAsia"/>
                <w:sz w:val="18"/>
                <w:szCs w:val="18"/>
              </w:rPr>
              <w:t>万元、低于</w:t>
            </w:r>
            <w:r>
              <w:rPr>
                <w:rFonts w:ascii="仿宋_GB2312" w:eastAsia="仿宋_GB2312" w:hint="eastAsia"/>
                <w:sz w:val="18"/>
                <w:szCs w:val="18"/>
              </w:rPr>
              <w:t>1000</w:t>
            </w:r>
            <w:r>
              <w:rPr>
                <w:rFonts w:ascii="仿宋_GB2312" w:eastAsia="仿宋_GB2312" w:hint="eastAsia"/>
                <w:sz w:val="18"/>
                <w:szCs w:val="18"/>
              </w:rPr>
              <w:t>万元的资产转让项目，信息公告期应不少于</w:t>
            </w:r>
            <w:r>
              <w:rPr>
                <w:rFonts w:ascii="仿宋_GB2312" w:eastAsia="仿宋_GB2312" w:hint="eastAsia"/>
                <w:sz w:val="18"/>
                <w:szCs w:val="18"/>
              </w:rPr>
              <w:t>10</w:t>
            </w:r>
            <w:r>
              <w:rPr>
                <w:rFonts w:ascii="仿宋_GB2312" w:eastAsia="仿宋_GB2312" w:hint="eastAsia"/>
                <w:sz w:val="18"/>
                <w:szCs w:val="18"/>
              </w:rPr>
              <w:t>个工作日；转让底价高于</w:t>
            </w:r>
            <w:r>
              <w:rPr>
                <w:rFonts w:ascii="仿宋_GB2312" w:eastAsia="仿宋_GB2312" w:hint="eastAsia"/>
                <w:sz w:val="18"/>
                <w:szCs w:val="18"/>
              </w:rPr>
              <w:t>1000</w:t>
            </w:r>
            <w:r>
              <w:rPr>
                <w:rFonts w:ascii="仿宋_GB2312" w:eastAsia="仿宋_GB2312" w:hint="eastAsia"/>
                <w:sz w:val="18"/>
                <w:szCs w:val="18"/>
              </w:rPr>
              <w:t>万元的资产转让项目，信息公告期应不少于</w:t>
            </w:r>
            <w:r>
              <w:rPr>
                <w:rFonts w:ascii="仿宋_GB2312" w:eastAsia="仿宋_GB2312" w:hint="eastAsia"/>
                <w:sz w:val="18"/>
                <w:szCs w:val="18"/>
              </w:rPr>
              <w:t>20</w:t>
            </w:r>
            <w:r>
              <w:rPr>
                <w:rFonts w:ascii="仿宋_GB2312" w:eastAsia="仿宋_GB2312" w:hint="eastAsia"/>
                <w:sz w:val="18"/>
                <w:szCs w:val="18"/>
              </w:rPr>
              <w:t>个工作日</w:t>
            </w:r>
          </w:p>
        </w:tc>
        <w:tc>
          <w:tcPr>
            <w:tcW w:w="956"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转让方</w:t>
            </w:r>
          </w:p>
        </w:tc>
        <w:tc>
          <w:tcPr>
            <w:tcW w:w="1856" w:type="dxa"/>
            <w:shd w:val="clear" w:color="auto" w:fill="auto"/>
            <w:vAlign w:val="center"/>
          </w:tcPr>
          <w:p w:rsidR="00D07C20" w:rsidRDefault="006F31E3">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政府网站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Ansi="宋体" w:hint="eastAsia"/>
                <w:sz w:val="18"/>
                <w:szCs w:val="18"/>
              </w:rPr>
              <w:t>昌吉州</w:t>
            </w:r>
            <w:r>
              <w:rPr>
                <w:rFonts w:ascii="仿宋_GB2312" w:eastAsia="仿宋_GB2312" w:hint="eastAsia"/>
                <w:sz w:val="18"/>
                <w:szCs w:val="18"/>
              </w:rPr>
              <w:t>公共资源交易</w:t>
            </w:r>
            <w:r>
              <w:rPr>
                <w:rFonts w:ascii="仿宋_GB2312" w:eastAsia="仿宋_GB2312" w:hint="eastAsia"/>
                <w:sz w:val="18"/>
                <w:szCs w:val="18"/>
              </w:rPr>
              <w:t>网</w:t>
            </w:r>
          </w:p>
        </w:tc>
        <w:tc>
          <w:tcPr>
            <w:tcW w:w="720"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rsidR="00D07C20" w:rsidRDefault="006F31E3">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rsidR="00D07C20" w:rsidRDefault="006F31E3">
            <w:pPr>
              <w:rPr>
                <w:rFonts w:ascii="仿宋_GB2312" w:eastAsia="仿宋_GB2312"/>
                <w:sz w:val="18"/>
                <w:szCs w:val="18"/>
              </w:rPr>
            </w:pPr>
            <w:r>
              <w:rPr>
                <w:rFonts w:ascii="仿宋_GB2312" w:eastAsia="仿宋_GB2312" w:hint="eastAsia"/>
                <w:sz w:val="18"/>
                <w:szCs w:val="18"/>
              </w:rPr>
              <w:t xml:space="preserve">　</w:t>
            </w:r>
          </w:p>
        </w:tc>
      </w:tr>
    </w:tbl>
    <w:p w:rsidR="00D07C20" w:rsidRDefault="00D07C20"/>
    <w:sectPr w:rsidR="00D07C20" w:rsidSect="00D07C20">
      <w:pgSz w:w="16838" w:h="11906" w:orient="landscape"/>
      <w:pgMar w:top="1134" w:right="1440" w:bottom="1134"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altName w:val="Wingdings"/>
    <w:charset w:val="02"/>
    <w:family w:val="roman"/>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1092779"/>
    <w:rsid w:val="006F31E3"/>
    <w:rsid w:val="00D07C20"/>
    <w:rsid w:val="0197584E"/>
    <w:rsid w:val="14D82167"/>
    <w:rsid w:val="52356205"/>
    <w:rsid w:val="61092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C20"/>
    <w:pPr>
      <w:widowControl w:val="0"/>
      <w:jc w:val="both"/>
    </w:pPr>
    <w:rPr>
      <w:rFonts w:ascii="Calibri" w:hAnsi="Calibri"/>
      <w:kern w:val="2"/>
      <w:sz w:val="21"/>
      <w:szCs w:val="22"/>
    </w:rPr>
  </w:style>
  <w:style w:type="paragraph" w:styleId="1">
    <w:name w:val="heading 1"/>
    <w:basedOn w:val="a"/>
    <w:next w:val="a"/>
    <w:qFormat/>
    <w:rsid w:val="00D07C2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dzzwb</dc:creator>
  <cp:lastModifiedBy>Administrator</cp:lastModifiedBy>
  <cp:revision>2</cp:revision>
  <dcterms:created xsi:type="dcterms:W3CDTF">2020-11-03T08:38:00Z</dcterms:created>
  <dcterms:modified xsi:type="dcterms:W3CDTF">2020-11-14T04:23:00Z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