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黑体" w:hAnsi="宋体" w:eastAsia="黑体"/>
          <w:b/>
          <w:spacing w:val="-2"/>
          <w:kern w:val="10"/>
          <w:sz w:val="52"/>
          <w:szCs w:val="52"/>
        </w:rPr>
      </w:pPr>
      <w:bookmarkStart w:id="85" w:name="_GoBack"/>
      <w:bookmarkEnd w:id="85"/>
      <w:bookmarkStart w:id="0" w:name="_Toc38998917"/>
    </w:p>
    <w:p>
      <w:pPr>
        <w:spacing w:line="240" w:lineRule="auto"/>
        <w:ind w:firstLine="0" w:firstLineChars="0"/>
        <w:jc w:val="center"/>
        <w:rPr>
          <w:rFonts w:ascii="黑体" w:hAnsi="宋体" w:eastAsia="黑体"/>
          <w:b/>
          <w:spacing w:val="-2"/>
          <w:kern w:val="10"/>
          <w:sz w:val="52"/>
          <w:szCs w:val="52"/>
        </w:rPr>
      </w:pPr>
      <w:r>
        <w:rPr>
          <w:rFonts w:hint="eastAsia" w:ascii="黑体" w:hAnsi="宋体" w:eastAsia="黑体"/>
          <w:b/>
          <w:spacing w:val="-2"/>
          <w:kern w:val="10"/>
          <w:sz w:val="52"/>
          <w:szCs w:val="52"/>
        </w:rPr>
        <w:t>新疆昌吉州木垒县</w:t>
      </w:r>
    </w:p>
    <w:p>
      <w:pPr>
        <w:spacing w:line="240" w:lineRule="auto"/>
        <w:ind w:firstLine="0" w:firstLineChars="0"/>
        <w:jc w:val="center"/>
        <w:rPr>
          <w:rFonts w:ascii="黑体" w:hAnsi="宋体" w:eastAsia="黑体"/>
          <w:b/>
          <w:spacing w:val="-2"/>
          <w:kern w:val="10"/>
          <w:sz w:val="52"/>
          <w:szCs w:val="52"/>
        </w:rPr>
      </w:pPr>
      <w:bookmarkStart w:id="1" w:name="_Toc128457920"/>
      <w:r>
        <w:rPr>
          <w:rFonts w:hint="eastAsia" w:ascii="黑体" w:hAnsi="宋体" w:eastAsia="黑体"/>
          <w:b/>
          <w:spacing w:val="-2"/>
          <w:kern w:val="10"/>
          <w:sz w:val="52"/>
          <w:szCs w:val="52"/>
        </w:rPr>
        <w:t xml:space="preserve"> “十四五”水利发展规划</w:t>
      </w:r>
    </w:p>
    <w:p>
      <w:pPr>
        <w:spacing w:line="240" w:lineRule="auto"/>
        <w:ind w:firstLine="0" w:firstLineChars="0"/>
        <w:jc w:val="center"/>
        <w:rPr>
          <w:rFonts w:ascii="黑体" w:hAnsi="宋体" w:eastAsia="黑体"/>
          <w:b/>
          <w:spacing w:val="-2"/>
          <w:kern w:val="10"/>
          <w:sz w:val="52"/>
          <w:szCs w:val="52"/>
        </w:rPr>
      </w:pPr>
      <w:r>
        <w:rPr>
          <w:rFonts w:hint="eastAsia" w:ascii="黑体" w:hAnsi="宋体" w:eastAsia="黑体"/>
          <w:b/>
          <w:spacing w:val="-2"/>
          <w:kern w:val="10"/>
          <w:sz w:val="52"/>
          <w:szCs w:val="52"/>
        </w:rPr>
        <w:t>报  告</w:t>
      </w:r>
      <w:bookmarkEnd w:id="1"/>
    </w:p>
    <w:p>
      <w:pPr>
        <w:spacing w:line="1200" w:lineRule="exact"/>
        <w:ind w:firstLine="0" w:firstLineChars="0"/>
        <w:rPr>
          <w:rFonts w:ascii="黑体" w:eastAsia="黑体"/>
          <w:b/>
          <w:bCs/>
          <w:sz w:val="52"/>
        </w:rPr>
      </w:pPr>
    </w:p>
    <w:p>
      <w:pPr>
        <w:spacing w:line="1200" w:lineRule="exact"/>
        <w:ind w:firstLine="0" w:firstLineChars="0"/>
        <w:rPr>
          <w:rFonts w:ascii="黑体" w:eastAsia="黑体"/>
          <w:b/>
          <w:bCs/>
          <w:sz w:val="52"/>
        </w:rPr>
      </w:pPr>
    </w:p>
    <w:p>
      <w:pPr>
        <w:spacing w:line="1200" w:lineRule="exact"/>
        <w:ind w:firstLine="0" w:firstLineChars="0"/>
        <w:rPr>
          <w:rFonts w:ascii="黑体" w:eastAsia="黑体"/>
          <w:b/>
          <w:bCs/>
          <w:sz w:val="52"/>
        </w:rPr>
      </w:pPr>
    </w:p>
    <w:p>
      <w:pPr>
        <w:spacing w:line="1200" w:lineRule="exact"/>
        <w:ind w:firstLine="0" w:firstLineChars="0"/>
        <w:rPr>
          <w:rFonts w:ascii="黑体" w:eastAsia="黑体"/>
          <w:b/>
          <w:bCs/>
          <w:sz w:val="52"/>
        </w:rPr>
      </w:pPr>
    </w:p>
    <w:p>
      <w:pPr>
        <w:spacing w:line="360" w:lineRule="auto"/>
        <w:ind w:firstLine="0" w:firstLineChars="0"/>
        <w:jc w:val="center"/>
        <w:rPr>
          <w:rFonts w:ascii="黑体" w:eastAsia="黑体"/>
          <w:b/>
          <w:bCs/>
          <w:sz w:val="36"/>
          <w:szCs w:val="36"/>
        </w:rPr>
      </w:pPr>
    </w:p>
    <w:p>
      <w:pPr>
        <w:spacing w:line="360" w:lineRule="auto"/>
        <w:ind w:firstLine="0" w:firstLineChars="0"/>
        <w:jc w:val="center"/>
        <w:rPr>
          <w:rFonts w:ascii="黑体" w:eastAsia="黑体"/>
          <w:b/>
          <w:bCs/>
          <w:sz w:val="36"/>
          <w:szCs w:val="36"/>
        </w:rPr>
      </w:pPr>
    </w:p>
    <w:p>
      <w:pPr>
        <w:spacing w:line="360" w:lineRule="auto"/>
        <w:ind w:firstLine="0" w:firstLineChars="0"/>
        <w:jc w:val="center"/>
        <w:rPr>
          <w:rFonts w:ascii="黑体" w:eastAsia="黑体"/>
          <w:b/>
          <w:bCs/>
          <w:sz w:val="36"/>
          <w:szCs w:val="36"/>
        </w:rPr>
      </w:pPr>
    </w:p>
    <w:p>
      <w:pPr>
        <w:spacing w:line="1200" w:lineRule="exact"/>
        <w:ind w:firstLine="0" w:firstLineChars="0"/>
        <w:jc w:val="center"/>
        <w:rPr>
          <w:rFonts w:hAnsi="宋体"/>
          <w:b/>
          <w:bCs/>
          <w:sz w:val="36"/>
          <w:szCs w:val="36"/>
        </w:rPr>
      </w:pPr>
      <w:r>
        <w:rPr>
          <w:rFonts w:hint="eastAsia" w:ascii="黑体" w:eastAsia="黑体"/>
          <w:b/>
          <w:bCs/>
          <w:sz w:val="36"/>
          <w:szCs w:val="36"/>
        </w:rPr>
        <w:t>重庆市水利电力建筑勘测设计研究院</w:t>
      </w:r>
    </w:p>
    <w:p>
      <w:pPr>
        <w:spacing w:line="800" w:lineRule="exact"/>
        <w:ind w:firstLine="3213" w:firstLineChars="1000"/>
        <w:rPr>
          <w:b/>
        </w:rPr>
      </w:pPr>
      <w:r>
        <w:rPr>
          <w:rFonts w:hint="eastAsia" w:hAnsi="宋体"/>
          <w:b/>
          <w:bCs/>
          <w:sz w:val="32"/>
        </w:rPr>
        <w:t>2021年11月</w:t>
      </w:r>
      <w:r>
        <w:br w:type="page"/>
      </w:r>
    </w:p>
    <w:p>
      <w:pPr>
        <w:spacing w:line="800" w:lineRule="exact"/>
        <w:ind w:firstLine="1124" w:firstLineChars="400"/>
        <w:rPr>
          <w:b/>
        </w:rPr>
      </w:pPr>
    </w:p>
    <w:p>
      <w:pPr>
        <w:spacing w:line="800" w:lineRule="exact"/>
        <w:ind w:firstLine="1124" w:firstLineChars="400"/>
        <w:rPr>
          <w:b/>
        </w:rPr>
      </w:pPr>
    </w:p>
    <w:p>
      <w:pPr>
        <w:spacing w:line="800" w:lineRule="exact"/>
        <w:ind w:firstLine="1124" w:firstLineChars="400"/>
        <w:rPr>
          <w:b/>
        </w:rPr>
      </w:pPr>
    </w:p>
    <w:p>
      <w:pPr>
        <w:spacing w:line="1000" w:lineRule="exact"/>
        <w:ind w:firstLine="2168" w:firstLineChars="600"/>
        <w:rPr>
          <w:b/>
          <w:sz w:val="36"/>
          <w:szCs w:val="36"/>
        </w:rPr>
      </w:pPr>
      <w:r>
        <w:rPr>
          <w:rFonts w:hint="eastAsia"/>
          <w:b/>
          <w:sz w:val="36"/>
          <w:szCs w:val="36"/>
        </w:rPr>
        <w:t>批  准：刘芬先</w:t>
      </w:r>
    </w:p>
    <w:p>
      <w:pPr>
        <w:spacing w:line="1000" w:lineRule="exact"/>
        <w:ind w:firstLine="2168" w:firstLineChars="600"/>
        <w:rPr>
          <w:b/>
          <w:sz w:val="36"/>
          <w:szCs w:val="36"/>
        </w:rPr>
      </w:pPr>
      <w:r>
        <w:rPr>
          <w:rFonts w:hint="eastAsia"/>
          <w:b/>
          <w:sz w:val="36"/>
          <w:szCs w:val="36"/>
        </w:rPr>
        <w:t>审  定：张鲁国</w:t>
      </w:r>
    </w:p>
    <w:p>
      <w:pPr>
        <w:spacing w:line="1000" w:lineRule="exact"/>
        <w:ind w:firstLine="2168" w:firstLineChars="600"/>
        <w:rPr>
          <w:b/>
          <w:sz w:val="36"/>
          <w:szCs w:val="36"/>
        </w:rPr>
      </w:pPr>
      <w:r>
        <w:rPr>
          <w:rFonts w:hint="eastAsia"/>
          <w:b/>
          <w:sz w:val="36"/>
          <w:szCs w:val="36"/>
        </w:rPr>
        <w:t>审  查：谢明根</w:t>
      </w:r>
    </w:p>
    <w:p>
      <w:pPr>
        <w:spacing w:line="1000" w:lineRule="exact"/>
        <w:ind w:firstLine="2168" w:firstLineChars="600"/>
        <w:rPr>
          <w:b/>
          <w:sz w:val="36"/>
          <w:szCs w:val="36"/>
        </w:rPr>
      </w:pPr>
      <w:r>
        <w:rPr>
          <w:rFonts w:hint="eastAsia"/>
          <w:b/>
          <w:sz w:val="36"/>
          <w:szCs w:val="36"/>
        </w:rPr>
        <w:t>编  写：成  杰    翠  梅   于娅丽</w:t>
      </w:r>
    </w:p>
    <w:p>
      <w:pPr>
        <w:spacing w:line="1000" w:lineRule="exact"/>
        <w:ind w:firstLine="3614" w:firstLineChars="1000"/>
        <w:rPr>
          <w:b/>
          <w:sz w:val="36"/>
          <w:szCs w:val="36"/>
        </w:rPr>
      </w:pPr>
      <w:r>
        <w:rPr>
          <w:rFonts w:hint="eastAsia"/>
          <w:b/>
          <w:sz w:val="36"/>
          <w:szCs w:val="36"/>
        </w:rPr>
        <w:t>谢明根    徐  滔</w:t>
      </w:r>
    </w:p>
    <w:p>
      <w:pPr>
        <w:widowControl/>
        <w:spacing w:line="240" w:lineRule="auto"/>
        <w:ind w:firstLine="0" w:firstLineChars="0"/>
      </w:pPr>
      <w:r>
        <w:br w:type="page"/>
      </w:r>
    </w:p>
    <w:p>
      <w:pPr>
        <w:pStyle w:val="2"/>
      </w:pPr>
      <w:bookmarkStart w:id="2" w:name="_Toc6815"/>
      <w:r>
        <w:t>前</w:t>
      </w:r>
      <w:r>
        <w:rPr>
          <w:rFonts w:hint="eastAsia"/>
          <w:lang w:val="en-US" w:eastAsia="zh-CN"/>
        </w:rPr>
        <w:t xml:space="preserve">       </w:t>
      </w:r>
      <w:r>
        <w:t>言</w:t>
      </w:r>
      <w:bookmarkEnd w:id="0"/>
      <w:bookmarkEnd w:id="2"/>
    </w:p>
    <w:p>
      <w:pPr>
        <w:ind w:firstLine="560"/>
      </w:pPr>
      <w:r>
        <w:rPr>
          <w:rFonts w:hint="eastAsia"/>
        </w:rPr>
        <w:t>“十三五”期间，木垒县委、县政府高度重视水利工作，全县水利发展取得了历史性突破。水利投入大幅度增加，连续四年水利投资上亿元，全县水资源配置和城乡供水保障、防洪减灾、农村水利、水土保持与河湖生态修复、信息化工程加快建设，基础设施建设上了一个新的台阶，水利发展“十三五”目标完成良好，为“十四五”水利发展和改革奠定了良好的基础。</w:t>
      </w:r>
      <w:r>
        <w:rPr>
          <w:rFonts w:hint="eastAsia"/>
          <w:shd w:val="clear" w:color="auto" w:fill="FFFFFF"/>
        </w:rPr>
        <w:t>水利局</w:t>
      </w:r>
      <w:r>
        <w:rPr>
          <w:shd w:val="clear" w:color="auto" w:fill="FFFFFF"/>
        </w:rPr>
        <w:t>深入贯彻落实党中央、国务院决策部署，</w:t>
      </w:r>
      <w:r>
        <w:rPr>
          <w:rFonts w:hint="eastAsia"/>
        </w:rPr>
        <w:t>坚持以“节水优先、空间均衡、系统治理、两手发力”治水思路和“水利工程补短板、水利行业强监管”水利改革发展总基调为引领，科学开展规划编制工作。</w:t>
      </w:r>
    </w:p>
    <w:p>
      <w:pPr>
        <w:ind w:firstLine="560"/>
      </w:pPr>
      <w:r>
        <w:rPr>
          <w:rFonts w:hint="eastAsia"/>
        </w:rPr>
        <w:t>水利发展“十四五”规划属于国民经济和社会发展总体规划中的重要专项规划，是指导水利发展和改革、确定水利重大工程布局和安排的重要规划依据。编制水利发展“十四五”规划，对于明确今后一个时期水利发展思路、目标、任务和重点，加快水利的改革与发展、发挥水利对国民经济和社会发展的支撑和保障作用具有十分重要的现实意义。</w:t>
      </w:r>
    </w:p>
    <w:p>
      <w:pPr>
        <w:ind w:firstLine="560"/>
      </w:pPr>
      <w:r>
        <w:rPr>
          <w:rFonts w:hint="eastAsia"/>
        </w:rPr>
        <w:t>《木垒县水利发展“十四五”规划报告》主要内容为：</w:t>
      </w:r>
    </w:p>
    <w:p>
      <w:pPr>
        <w:ind w:firstLine="560"/>
      </w:pPr>
      <w:r>
        <w:rPr>
          <w:rFonts w:hint="eastAsia"/>
        </w:rPr>
        <w:t>1、基本概况</w:t>
      </w:r>
    </w:p>
    <w:p>
      <w:pPr>
        <w:ind w:firstLine="560"/>
      </w:pPr>
      <w:r>
        <w:rPr>
          <w:rFonts w:hint="eastAsia"/>
        </w:rPr>
        <w:t>2、总体思路</w:t>
      </w:r>
    </w:p>
    <w:p>
      <w:pPr>
        <w:ind w:firstLine="560"/>
      </w:pPr>
      <w:r>
        <w:rPr>
          <w:rFonts w:hint="eastAsia"/>
        </w:rPr>
        <w:t>3、</w:t>
      </w:r>
      <w:r>
        <w:rPr>
          <w:rFonts w:hint="eastAsia"/>
          <w:szCs w:val="28"/>
        </w:rPr>
        <w:t>水资源供需平衡分析与配置</w:t>
      </w:r>
    </w:p>
    <w:p>
      <w:pPr>
        <w:ind w:firstLine="560"/>
      </w:pPr>
      <w:r>
        <w:rPr>
          <w:rFonts w:hint="eastAsia"/>
        </w:rPr>
        <w:t>4、补齐短板，完善水利基础设施网络</w:t>
      </w:r>
    </w:p>
    <w:p>
      <w:pPr>
        <w:ind w:firstLine="560"/>
      </w:pPr>
      <w:r>
        <w:rPr>
          <w:rFonts w:hint="eastAsia"/>
        </w:rPr>
        <w:t>5、</w:t>
      </w:r>
      <w:r>
        <w:t>强化监管，提升涉水事务监管水平</w:t>
      </w:r>
    </w:p>
    <w:p>
      <w:pPr>
        <w:ind w:firstLine="560"/>
      </w:pPr>
      <w:r>
        <w:rPr>
          <w:rFonts w:hint="eastAsia"/>
        </w:rPr>
        <w:t>6、投资匡算与规划实施效果</w:t>
      </w:r>
    </w:p>
    <w:p>
      <w:pPr>
        <w:ind w:firstLine="560"/>
      </w:pPr>
      <w:r>
        <w:rPr>
          <w:rFonts w:hint="eastAsia"/>
        </w:rPr>
        <w:t>7、保障措施</w:t>
      </w:r>
    </w:p>
    <w:p>
      <w:pPr>
        <w:ind w:firstLine="560"/>
      </w:pPr>
      <w:r>
        <w:rPr>
          <w:rFonts w:hint="eastAsia"/>
        </w:rPr>
        <w:t>该规划以2019年统计年报数据为准，规划年限为2021</w:t>
      </w:r>
      <w:r>
        <w:t>—</w:t>
      </w:r>
      <w:r>
        <w:rPr>
          <w:rFonts w:hint="eastAsia"/>
        </w:rPr>
        <w:t>2025年。从水资源配置和城乡供水保障工程、防洪减灾工程、农村水利工程、水土保持与河湖生态修复工程、信息化工程5个方面进行了详细的规划编制，规划工程总投资84573.86万元。</w:t>
      </w:r>
    </w:p>
    <w:p>
      <w:pPr>
        <w:ind w:firstLine="560"/>
      </w:pPr>
      <w:r>
        <w:rPr>
          <w:rFonts w:hint="eastAsia"/>
        </w:rPr>
        <w:t>该规划的编制工作在县政府的统一领导下进行，得到了计划、财政、农业、畜牧、土地、林业等相关部门的大力配合。这一规划将是今后一个时期组织开展县域水利基本建设的政策性指导文件，为今后争取国家补助投资和整合水利工程建设资金提供依据。规划对于明确今后一个时期水利发展思路、目标、任务和重点，加快水利的改革与发展、发挥水利对国民经济和社会发展的支撑和保障作用具有十分重要的现实意义。</w:t>
      </w:r>
    </w:p>
    <w:p>
      <w:pPr>
        <w:pStyle w:val="2"/>
      </w:pPr>
      <w:bookmarkStart w:id="3" w:name="_Toc211275095"/>
      <w:bookmarkStart w:id="4" w:name="_Toc419735147"/>
      <w:bookmarkStart w:id="5" w:name="_Toc257706691"/>
      <w:bookmarkStart w:id="6" w:name="_Toc420340877"/>
      <w:r>
        <w:br w:type="page"/>
      </w:r>
      <w:bookmarkStart w:id="7" w:name="_Toc39060294"/>
      <w:bookmarkStart w:id="8" w:name="_Toc11799"/>
      <w:bookmarkStart w:id="9" w:name="_Toc38998918"/>
      <w:r>
        <w:rPr>
          <w:rFonts w:hint="eastAsia"/>
        </w:rPr>
        <w:t>1 基本概况</w:t>
      </w:r>
      <w:bookmarkEnd w:id="7"/>
      <w:bookmarkEnd w:id="8"/>
    </w:p>
    <w:bookmarkEnd w:id="3"/>
    <w:p>
      <w:pPr>
        <w:pStyle w:val="2"/>
        <w:rPr>
          <w:rFonts w:hint="default" w:eastAsia="宋体"/>
          <w:lang w:val="en-US" w:eastAsia="zh-CN"/>
        </w:rPr>
      </w:pPr>
      <w:bookmarkStart w:id="10" w:name="_Toc28069"/>
      <w:r>
        <w:rPr>
          <w:rFonts w:hint="eastAsia"/>
          <w:lang w:val="en-US" w:eastAsia="zh-CN"/>
        </w:rPr>
        <w:t>(略)</w:t>
      </w:r>
    </w:p>
    <w:p>
      <w:pPr>
        <w:pStyle w:val="2"/>
        <w:rPr>
          <w:rFonts w:hint="eastAsia"/>
        </w:rPr>
      </w:pPr>
    </w:p>
    <w:p>
      <w:pPr>
        <w:pStyle w:val="2"/>
      </w:pPr>
      <w:r>
        <w:rPr>
          <w:rFonts w:hint="eastAsia"/>
        </w:rPr>
        <w:t>2 总体思路</w:t>
      </w:r>
      <w:bookmarkEnd w:id="10"/>
    </w:p>
    <w:p>
      <w:pPr>
        <w:pStyle w:val="3"/>
      </w:pPr>
      <w:bookmarkStart w:id="11" w:name="_Toc27241"/>
      <w:r>
        <w:t>2.1指导思想</w:t>
      </w:r>
      <w:bookmarkEnd w:id="11"/>
    </w:p>
    <w:p>
      <w:pPr>
        <w:ind w:firstLine="560"/>
      </w:pPr>
      <w:r>
        <w:rPr>
          <w:rFonts w:hint="eastAsia"/>
        </w:rPr>
        <w:t>全</w:t>
      </w:r>
      <w:r>
        <w:t>面</w:t>
      </w:r>
      <w:r>
        <w:rPr>
          <w:rFonts w:hint="eastAsia"/>
        </w:rPr>
        <w:t>贯</w:t>
      </w:r>
      <w:r>
        <w:t>彻</w:t>
      </w:r>
      <w:r>
        <w:rPr>
          <w:rFonts w:hint="eastAsia"/>
        </w:rPr>
        <w:t>党</w:t>
      </w:r>
      <w:r>
        <w:t>的十九</w:t>
      </w:r>
      <w:r>
        <w:rPr>
          <w:rFonts w:hint="eastAsia"/>
        </w:rPr>
        <w:t>大</w:t>
      </w:r>
      <w:r>
        <w:t>精</w:t>
      </w:r>
      <w:r>
        <w:rPr>
          <w:rFonts w:hint="eastAsia"/>
        </w:rPr>
        <w:t>神</w:t>
      </w:r>
      <w:r>
        <w:t>、第三次中央</w:t>
      </w:r>
      <w:r>
        <w:rPr>
          <w:rFonts w:hint="eastAsia"/>
        </w:rPr>
        <w:t>新</w:t>
      </w:r>
      <w:r>
        <w:t>疆工作座</w:t>
      </w:r>
      <w:r>
        <w:rPr>
          <w:rFonts w:hint="eastAsia"/>
        </w:rPr>
        <w:t>谈</w:t>
      </w:r>
      <w:r>
        <w:t>会精</w:t>
      </w:r>
      <w:r>
        <w:rPr>
          <w:rFonts w:hint="eastAsia"/>
        </w:rPr>
        <w:t>神</w:t>
      </w:r>
      <w:r>
        <w:t>，</w:t>
      </w:r>
      <w:r>
        <w:rPr>
          <w:rFonts w:hint="eastAsia"/>
        </w:rPr>
        <w:t>深</w:t>
      </w:r>
      <w:r>
        <w:t>入学习</w:t>
      </w:r>
      <w:r>
        <w:rPr>
          <w:rFonts w:hint="eastAsia"/>
        </w:rPr>
        <w:t>贯</w:t>
      </w:r>
      <w:r>
        <w:t>彻</w:t>
      </w:r>
      <w:r>
        <w:rPr>
          <w:rFonts w:hint="eastAsia"/>
        </w:rPr>
        <w:t>习</w:t>
      </w:r>
      <w:r>
        <w:t>近平总书系列重要讲话精</w:t>
      </w:r>
      <w:r>
        <w:rPr>
          <w:rFonts w:hint="eastAsia"/>
        </w:rPr>
        <w:t>神</w:t>
      </w:r>
      <w:r>
        <w:t>特别是</w:t>
      </w:r>
      <w:r>
        <w:rPr>
          <w:rFonts w:hint="eastAsia"/>
        </w:rPr>
        <w:t>视</w:t>
      </w:r>
      <w:r>
        <w:t>察新</w:t>
      </w:r>
      <w:r>
        <w:rPr>
          <w:rFonts w:hint="eastAsia"/>
        </w:rPr>
        <w:t>疆时</w:t>
      </w:r>
      <w:r>
        <w:t>的重要讲话</w:t>
      </w:r>
      <w:r>
        <w:rPr>
          <w:rFonts w:hint="eastAsia"/>
        </w:rPr>
        <w:t>精</w:t>
      </w:r>
      <w:r>
        <w:t>神及自治区党委</w:t>
      </w:r>
      <w:r>
        <w:rPr>
          <w:rFonts w:hint="eastAsia"/>
        </w:rPr>
        <w:t>、</w:t>
      </w:r>
      <w:r>
        <w:t>人民政府安排部署，以习近平新时代</w:t>
      </w:r>
      <w:r>
        <w:rPr>
          <w:rFonts w:hint="eastAsia"/>
        </w:rPr>
        <w:t>中</w:t>
      </w:r>
      <w:r>
        <w:t>国特色社会主义思想为指引</w:t>
      </w:r>
      <w:r>
        <w:rPr>
          <w:rFonts w:hint="eastAsia"/>
        </w:rPr>
        <w:t>，</w:t>
      </w:r>
      <w:r>
        <w:t>进一</w:t>
      </w:r>
      <w:r>
        <w:rPr>
          <w:rFonts w:hint="eastAsia"/>
        </w:rPr>
        <w:t>步</w:t>
      </w:r>
      <w:r>
        <w:t>完善</w:t>
      </w:r>
      <w:r>
        <w:rPr>
          <w:rFonts w:hint="eastAsia"/>
        </w:rPr>
        <w:t>水</w:t>
      </w:r>
      <w:r>
        <w:t>利发展思</w:t>
      </w:r>
      <w:r>
        <w:rPr>
          <w:rFonts w:hint="eastAsia"/>
        </w:rPr>
        <w:t>路</w:t>
      </w:r>
      <w:r>
        <w:t>。紧</w:t>
      </w:r>
      <w:r>
        <w:rPr>
          <w:rFonts w:hint="eastAsia"/>
        </w:rPr>
        <w:t>紧</w:t>
      </w:r>
      <w:r>
        <w:t>围绕社会稳定和长治久安的总目标和打造丝稠之路经济带核心</w:t>
      </w:r>
      <w:r>
        <w:rPr>
          <w:rFonts w:hint="eastAsia"/>
        </w:rPr>
        <w:t>区</w:t>
      </w:r>
      <w:r>
        <w:t>总体部</w:t>
      </w:r>
      <w:r>
        <w:rPr>
          <w:rFonts w:hint="eastAsia"/>
        </w:rPr>
        <w:t>署</w:t>
      </w:r>
      <w:r>
        <w:t>，紧紧围绕推进</w:t>
      </w:r>
      <w:r>
        <w:rPr>
          <w:rFonts w:hint="eastAsia"/>
        </w:rPr>
        <w:t>“</w:t>
      </w:r>
      <w:r>
        <w:t>五位一体</w:t>
      </w:r>
      <w:r>
        <w:rPr>
          <w:rFonts w:hint="eastAsia"/>
        </w:rPr>
        <w:t>”</w:t>
      </w:r>
      <w:r>
        <w:t>总</w:t>
      </w:r>
      <w:r>
        <w:rPr>
          <w:rFonts w:hint="eastAsia"/>
        </w:rPr>
        <w:t>体</w:t>
      </w:r>
      <w:r>
        <w:t>布局和</w:t>
      </w:r>
      <w:r>
        <w:rPr>
          <w:rFonts w:hint="eastAsia"/>
        </w:rPr>
        <w:t>协</w:t>
      </w:r>
      <w:r>
        <w:t>调推进</w:t>
      </w:r>
      <w:r>
        <w:rPr>
          <w:rFonts w:hint="eastAsia"/>
        </w:rPr>
        <w:t>“四个</w:t>
      </w:r>
      <w:r>
        <w:t>全面</w:t>
      </w:r>
      <w:r>
        <w:rPr>
          <w:rFonts w:hint="eastAsia"/>
        </w:rPr>
        <w:t>”战</w:t>
      </w:r>
      <w:r>
        <w:t>略布局，</w:t>
      </w:r>
      <w:r>
        <w:rPr>
          <w:rFonts w:hint="eastAsia"/>
        </w:rPr>
        <w:t>坚</w:t>
      </w:r>
      <w:r>
        <w:t>持</w:t>
      </w:r>
      <w:r>
        <w:rPr>
          <w:rFonts w:hint="eastAsia"/>
        </w:rPr>
        <w:t>“</w:t>
      </w:r>
      <w:r>
        <w:t>创</w:t>
      </w:r>
      <w:r>
        <w:rPr>
          <w:rFonts w:hint="eastAsia"/>
        </w:rPr>
        <w:t>新，</w:t>
      </w:r>
      <w:r>
        <w:t>协调、</w:t>
      </w:r>
      <w:r>
        <w:rPr>
          <w:rFonts w:hint="eastAsia"/>
        </w:rPr>
        <w:t>绿</w:t>
      </w:r>
      <w:r>
        <w:t>色、开放、共</w:t>
      </w:r>
      <w:r>
        <w:rPr>
          <w:rFonts w:hint="eastAsia"/>
        </w:rPr>
        <w:t>享”五</w:t>
      </w:r>
      <w:r>
        <w:t>大</w:t>
      </w:r>
      <w:r>
        <w:rPr>
          <w:rFonts w:hint="eastAsia"/>
        </w:rPr>
        <w:t>展</w:t>
      </w:r>
      <w:r>
        <w:t>理念，</w:t>
      </w:r>
      <w:r>
        <w:rPr>
          <w:rFonts w:hint="eastAsia"/>
        </w:rPr>
        <w:t>坚</w:t>
      </w:r>
      <w:r>
        <w:t>持</w:t>
      </w:r>
      <w:r>
        <w:rPr>
          <w:rFonts w:hint="eastAsia"/>
        </w:rPr>
        <w:t>“节</w:t>
      </w:r>
      <w:r>
        <w:t>水优先，</w:t>
      </w:r>
      <w:r>
        <w:rPr>
          <w:rFonts w:hint="eastAsia"/>
        </w:rPr>
        <w:t>空间均衡</w:t>
      </w:r>
      <w:r>
        <w:t>，系统治理，</w:t>
      </w:r>
      <w:r>
        <w:rPr>
          <w:rFonts w:hint="eastAsia"/>
        </w:rPr>
        <w:t>两</w:t>
      </w:r>
      <w:r>
        <w:t>手发力</w:t>
      </w:r>
      <w:r>
        <w:rPr>
          <w:rFonts w:hint="eastAsia"/>
        </w:rPr>
        <w:t>”的</w:t>
      </w:r>
      <w:r>
        <w:t>新时期治水方针，积极</w:t>
      </w:r>
      <w:r>
        <w:rPr>
          <w:rFonts w:hint="eastAsia"/>
        </w:rPr>
        <w:t>践</w:t>
      </w:r>
      <w:r>
        <w:t>行人与自然和</w:t>
      </w:r>
      <w:r>
        <w:rPr>
          <w:rFonts w:hint="eastAsia"/>
        </w:rPr>
        <w:t>谐</w:t>
      </w:r>
      <w:r>
        <w:t>共生理</w:t>
      </w:r>
      <w:r>
        <w:rPr>
          <w:rFonts w:hint="eastAsia"/>
        </w:rPr>
        <w:t>念</w:t>
      </w:r>
      <w:r>
        <w:t>，以全面</w:t>
      </w:r>
      <w:r>
        <w:rPr>
          <w:rFonts w:hint="eastAsia"/>
        </w:rPr>
        <w:t>提</w:t>
      </w:r>
      <w:r>
        <w:t>升</w:t>
      </w:r>
      <w:r>
        <w:rPr>
          <w:rFonts w:hint="eastAsia"/>
        </w:rPr>
        <w:t>水</w:t>
      </w:r>
      <w:r>
        <w:t>安全保障能力为主线，全面推</w:t>
      </w:r>
      <w:r>
        <w:rPr>
          <w:rFonts w:hint="eastAsia"/>
        </w:rPr>
        <w:t>进</w:t>
      </w:r>
      <w:r>
        <w:t>节水型</w:t>
      </w:r>
      <w:r>
        <w:rPr>
          <w:rFonts w:hint="eastAsia"/>
        </w:rPr>
        <w:t>社</w:t>
      </w:r>
      <w:r>
        <w:t>会建设</w:t>
      </w:r>
      <w:r>
        <w:rPr>
          <w:rFonts w:hint="eastAsia"/>
        </w:rPr>
        <w:t>；</w:t>
      </w:r>
      <w:r>
        <w:t>落实最严</w:t>
      </w:r>
      <w:r>
        <w:rPr>
          <w:rFonts w:hint="eastAsia"/>
        </w:rPr>
        <w:t>格</w:t>
      </w:r>
      <w:r>
        <w:t>的水资</w:t>
      </w:r>
      <w:r>
        <w:rPr>
          <w:rFonts w:hint="eastAsia"/>
        </w:rPr>
        <w:t>源</w:t>
      </w:r>
      <w:r>
        <w:t>管理制度，实施水资源总量控制，促进经济社会</w:t>
      </w:r>
      <w:r>
        <w:rPr>
          <w:rFonts w:hint="eastAsia"/>
        </w:rPr>
        <w:t>发</w:t>
      </w:r>
      <w:r>
        <w:t>展方式转</w:t>
      </w:r>
      <w:r>
        <w:rPr>
          <w:rFonts w:hint="eastAsia"/>
        </w:rPr>
        <w:t>变</w:t>
      </w:r>
      <w:r>
        <w:t>；以重大</w:t>
      </w:r>
      <w:r>
        <w:rPr>
          <w:rFonts w:hint="eastAsia"/>
        </w:rPr>
        <w:t>水</w:t>
      </w:r>
      <w:r>
        <w:t>利工程、民生水利工程建设为重点</w:t>
      </w:r>
      <w:r>
        <w:rPr>
          <w:rFonts w:hint="eastAsia"/>
        </w:rPr>
        <w:t>；</w:t>
      </w:r>
      <w:r>
        <w:t>以河流湖</w:t>
      </w:r>
      <w:r>
        <w:rPr>
          <w:rFonts w:hint="eastAsia"/>
        </w:rPr>
        <w:t>泊</w:t>
      </w:r>
      <w:r>
        <w:t>系统治理和生态修</w:t>
      </w:r>
      <w:r>
        <w:rPr>
          <w:rFonts w:hint="eastAsia"/>
        </w:rPr>
        <w:t>复</w:t>
      </w:r>
      <w:r>
        <w:t>为</w:t>
      </w:r>
      <w:r>
        <w:rPr>
          <w:rFonts w:hint="eastAsia"/>
        </w:rPr>
        <w:t>着</w:t>
      </w:r>
      <w:r>
        <w:t>力点，大力推</w:t>
      </w:r>
      <w:r>
        <w:rPr>
          <w:rFonts w:hint="eastAsia"/>
        </w:rPr>
        <w:t>进</w:t>
      </w:r>
      <w:r>
        <w:t>水生态文明建设，统筹山水</w:t>
      </w:r>
      <w:r>
        <w:rPr>
          <w:rFonts w:hint="eastAsia"/>
        </w:rPr>
        <w:t>林</w:t>
      </w:r>
      <w:r>
        <w:t>田</w:t>
      </w:r>
      <w:r>
        <w:rPr>
          <w:rFonts w:hint="eastAsia"/>
        </w:rPr>
        <w:t>湖草</w:t>
      </w:r>
      <w:r>
        <w:t>系统治理，</w:t>
      </w:r>
      <w:r>
        <w:rPr>
          <w:rFonts w:hint="eastAsia"/>
        </w:rPr>
        <w:t>构建生命共同体</w:t>
      </w:r>
      <w:r>
        <w:t>；</w:t>
      </w:r>
      <w:r>
        <w:rPr>
          <w:rFonts w:hint="eastAsia"/>
        </w:rPr>
        <w:t>以推</w:t>
      </w:r>
      <w:r>
        <w:t>动水利</w:t>
      </w:r>
      <w:r>
        <w:rPr>
          <w:rFonts w:hint="eastAsia"/>
        </w:rPr>
        <w:t>体制</w:t>
      </w:r>
      <w:r>
        <w:t>机制创</w:t>
      </w:r>
      <w:r>
        <w:rPr>
          <w:rFonts w:hint="eastAsia"/>
        </w:rPr>
        <w:t>新</w:t>
      </w:r>
      <w:r>
        <w:t>为突破口，构建</w:t>
      </w:r>
      <w:r>
        <w:rPr>
          <w:rFonts w:hint="eastAsia"/>
        </w:rPr>
        <w:t>现</w:t>
      </w:r>
      <w:r>
        <w:t>代化水利</w:t>
      </w:r>
      <w:r>
        <w:rPr>
          <w:rFonts w:hint="eastAsia"/>
        </w:rPr>
        <w:t>建设</w:t>
      </w:r>
      <w:r>
        <w:t>管理</w:t>
      </w:r>
      <w:r>
        <w:rPr>
          <w:rFonts w:hint="eastAsia"/>
        </w:rPr>
        <w:t>体</w:t>
      </w:r>
      <w:r>
        <w:t>制机制，强化依法治水，加强</w:t>
      </w:r>
      <w:r>
        <w:rPr>
          <w:rFonts w:hint="eastAsia"/>
        </w:rPr>
        <w:t>科技兴</w:t>
      </w:r>
      <w:r>
        <w:t>水；加快推进新</w:t>
      </w:r>
      <w:r>
        <w:rPr>
          <w:rFonts w:hint="eastAsia"/>
        </w:rPr>
        <w:t>疆“水资</w:t>
      </w:r>
      <w:r>
        <w:t>源管理统一化</w:t>
      </w:r>
      <w:r>
        <w:rPr>
          <w:rFonts w:hint="eastAsia"/>
        </w:rPr>
        <w:t>、</w:t>
      </w:r>
      <w:r>
        <w:t>水利投资多元化、水运营市场化、水利管理</w:t>
      </w:r>
      <w:r>
        <w:rPr>
          <w:rFonts w:hint="eastAsia"/>
        </w:rPr>
        <w:t>信</w:t>
      </w:r>
      <w:r>
        <w:t>息化、水利设施现代化</w:t>
      </w:r>
      <w:r>
        <w:rPr>
          <w:rFonts w:hint="eastAsia"/>
        </w:rPr>
        <w:t>”建</w:t>
      </w:r>
      <w:r>
        <w:t>设。为</w:t>
      </w:r>
      <w:r>
        <w:rPr>
          <w:rFonts w:hint="eastAsia"/>
        </w:rPr>
        <w:t>新疆</w:t>
      </w:r>
      <w:r>
        <w:t>努力实现社会稳定长治久安</w:t>
      </w:r>
      <w:r>
        <w:rPr>
          <w:rFonts w:hint="eastAsia"/>
        </w:rPr>
        <w:t>的总</w:t>
      </w:r>
      <w:r>
        <w:t>目标、实施乡村振</w:t>
      </w:r>
      <w:r>
        <w:rPr>
          <w:rFonts w:hint="eastAsia"/>
        </w:rPr>
        <w:t>兴</w:t>
      </w:r>
      <w:r>
        <w:t>战略、</w:t>
      </w:r>
      <w:r>
        <w:rPr>
          <w:rFonts w:hint="eastAsia"/>
        </w:rPr>
        <w:t>巩固</w:t>
      </w:r>
      <w:r>
        <w:t>脱贫攻坚所取得的成绩</w:t>
      </w:r>
      <w:r>
        <w:rPr>
          <w:rFonts w:hint="eastAsia"/>
        </w:rPr>
        <w:t>，防止</w:t>
      </w:r>
      <w:r>
        <w:t>返贫、生态环境良好</w:t>
      </w:r>
      <w:r>
        <w:rPr>
          <w:rFonts w:hint="eastAsia"/>
        </w:rPr>
        <w:t>和基</w:t>
      </w:r>
      <w:r>
        <w:t>本实现</w:t>
      </w:r>
      <w:r>
        <w:rPr>
          <w:rFonts w:hint="eastAsia"/>
        </w:rPr>
        <w:t>社</w:t>
      </w:r>
      <w:r>
        <w:t>会主义现代化阶段目</w:t>
      </w:r>
      <w:r>
        <w:rPr>
          <w:rFonts w:hint="eastAsia"/>
        </w:rPr>
        <w:t>标</w:t>
      </w:r>
      <w:r>
        <w:t>提供有力的水利支撑和保障，建设</w:t>
      </w:r>
      <w:r>
        <w:rPr>
          <w:rFonts w:hint="eastAsia"/>
        </w:rPr>
        <w:t>富</w:t>
      </w:r>
      <w:r>
        <w:t>强、民主、文明、和</w:t>
      </w:r>
      <w:r>
        <w:rPr>
          <w:rFonts w:hint="eastAsia"/>
        </w:rPr>
        <w:t>谐</w:t>
      </w:r>
      <w:r>
        <w:t>、美丽的新</w:t>
      </w:r>
      <w:r>
        <w:rPr>
          <w:rFonts w:hint="eastAsia"/>
        </w:rPr>
        <w:t>疆</w:t>
      </w:r>
      <w:r>
        <w:t>，建设产业兴旺、生态宜</w:t>
      </w:r>
      <w:r>
        <w:rPr>
          <w:rFonts w:hint="eastAsia"/>
        </w:rPr>
        <w:t>居</w:t>
      </w:r>
      <w:r>
        <w:t>、乡风文明、治理有效、生</w:t>
      </w:r>
      <w:r>
        <w:rPr>
          <w:rFonts w:hint="eastAsia"/>
        </w:rPr>
        <w:t>活富</w:t>
      </w:r>
      <w:r>
        <w:t>裕</w:t>
      </w:r>
      <w:r>
        <w:rPr>
          <w:rFonts w:hint="eastAsia"/>
        </w:rPr>
        <w:t>的美</w:t>
      </w:r>
      <w:r>
        <w:t>丽</w:t>
      </w:r>
      <w:r>
        <w:rPr>
          <w:rFonts w:hint="eastAsia"/>
        </w:rPr>
        <w:t>木垒</w:t>
      </w:r>
      <w:r>
        <w:t>。</w:t>
      </w:r>
    </w:p>
    <w:p>
      <w:pPr>
        <w:pStyle w:val="3"/>
      </w:pPr>
      <w:bookmarkStart w:id="12" w:name="_Toc9559"/>
      <w:r>
        <w:rPr>
          <w:rFonts w:hint="eastAsia"/>
        </w:rPr>
        <w:t>2.2 规划编制依据</w:t>
      </w:r>
      <w:bookmarkEnd w:id="12"/>
    </w:p>
    <w:p>
      <w:pPr>
        <w:pStyle w:val="4"/>
        <w:rPr>
          <w:kern w:val="0"/>
        </w:rPr>
      </w:pPr>
      <w:r>
        <w:rPr>
          <w:rFonts w:hint="eastAsia"/>
        </w:rPr>
        <w:t>2.2.1</w:t>
      </w:r>
      <w:r>
        <w:rPr>
          <w:rFonts w:hint="eastAsia"/>
          <w:kern w:val="0"/>
        </w:rPr>
        <w:t>依据规划文件</w:t>
      </w:r>
    </w:p>
    <w:p>
      <w:pPr>
        <w:ind w:firstLine="560"/>
      </w:pPr>
      <w:r>
        <w:t>1、《中华人民共和国水法》、《中华人民共和国防洪法》、《中华人民共和国水土保持法》、《中华人民共和国水污染防治法》等法律法规；</w:t>
      </w:r>
    </w:p>
    <w:p>
      <w:pPr>
        <w:ind w:firstLine="560"/>
      </w:pPr>
      <w:r>
        <w:rPr>
          <w:rFonts w:hint="eastAsia"/>
        </w:rPr>
        <w:t>2</w:t>
      </w:r>
      <w:r>
        <w:t>、</w:t>
      </w:r>
      <w:r>
        <w:rPr>
          <w:rFonts w:hint="eastAsia"/>
        </w:rPr>
        <w:t>《水</w:t>
      </w:r>
      <w:r>
        <w:t>利改革</w:t>
      </w:r>
      <w:r>
        <w:rPr>
          <w:rFonts w:hint="eastAsia"/>
        </w:rPr>
        <w:t>发</w:t>
      </w:r>
      <w:r>
        <w:t>展“</w:t>
      </w:r>
      <w:r>
        <w:rPr>
          <w:rFonts w:hint="eastAsia"/>
        </w:rPr>
        <w:t>十</w:t>
      </w:r>
      <w:r>
        <w:t>三五”</w:t>
      </w:r>
      <w:r>
        <w:rPr>
          <w:rFonts w:hint="eastAsia"/>
        </w:rPr>
        <w:t>规</w:t>
      </w:r>
      <w:r>
        <w:t>划》</w:t>
      </w:r>
      <w:r>
        <w:rPr>
          <w:rFonts w:hint="eastAsia"/>
        </w:rPr>
        <w:t>(</w:t>
      </w:r>
      <w:r>
        <w:t>2016</w:t>
      </w:r>
      <w:r>
        <w:rPr>
          <w:rFonts w:hint="eastAsia"/>
        </w:rPr>
        <w:t>年12月)；</w:t>
      </w:r>
    </w:p>
    <w:p>
      <w:pPr>
        <w:ind w:firstLine="560"/>
      </w:pPr>
      <w:r>
        <w:t>3、</w:t>
      </w:r>
      <w:r>
        <w:rPr>
          <w:rFonts w:hint="eastAsia"/>
        </w:rPr>
        <w:t>《新</w:t>
      </w:r>
      <w:r>
        <w:t>疆维吾尔</w:t>
      </w:r>
      <w:r>
        <w:rPr>
          <w:rFonts w:hint="eastAsia"/>
        </w:rPr>
        <w:t>自</w:t>
      </w:r>
      <w:r>
        <w:t>治</w:t>
      </w:r>
      <w:r>
        <w:rPr>
          <w:rFonts w:hint="eastAsia"/>
        </w:rPr>
        <w:t>区昌吉</w:t>
      </w:r>
      <w:r>
        <w:t>地区水利发展</w:t>
      </w:r>
      <w:r>
        <w:rPr>
          <w:rFonts w:hint="eastAsia"/>
        </w:rPr>
        <w:t>“十</w:t>
      </w:r>
      <w:r>
        <w:t>三五”</w:t>
      </w:r>
      <w:r>
        <w:rPr>
          <w:rFonts w:hint="eastAsia"/>
        </w:rPr>
        <w:t>规</w:t>
      </w:r>
      <w:r>
        <w:t>划报告》</w:t>
      </w:r>
      <w:r>
        <w:rPr>
          <w:rFonts w:hint="eastAsia"/>
        </w:rPr>
        <w:t>(</w:t>
      </w:r>
      <w:r>
        <w:t>2016</w:t>
      </w:r>
      <w:r>
        <w:rPr>
          <w:rFonts w:hint="eastAsia"/>
        </w:rPr>
        <w:t>年5月)；</w:t>
      </w:r>
    </w:p>
    <w:p>
      <w:pPr>
        <w:ind w:firstLine="560"/>
      </w:pPr>
      <w:r>
        <w:t>4、</w:t>
      </w:r>
      <w:r>
        <w:rPr>
          <w:rFonts w:hint="eastAsia"/>
        </w:rPr>
        <w:t>《关</w:t>
      </w:r>
      <w:r>
        <w:t>于提供水利改革发</w:t>
      </w:r>
      <w:r>
        <w:rPr>
          <w:rFonts w:hint="eastAsia"/>
        </w:rPr>
        <w:t>展</w:t>
      </w:r>
      <w:r>
        <w:t>“</w:t>
      </w:r>
      <w:r>
        <w:rPr>
          <w:rFonts w:hint="eastAsia"/>
        </w:rPr>
        <w:t>十</w:t>
      </w:r>
      <w:r>
        <w:t>四五”</w:t>
      </w:r>
      <w:r>
        <w:rPr>
          <w:rFonts w:hint="eastAsia"/>
        </w:rPr>
        <w:t>规</w:t>
      </w:r>
      <w:r>
        <w:t>划思路材料的通知》</w:t>
      </w:r>
      <w:r>
        <w:rPr>
          <w:rFonts w:hint="eastAsia"/>
        </w:rPr>
        <w:t>(新</w:t>
      </w:r>
      <w:r>
        <w:t>疆自治区水利厅</w:t>
      </w:r>
      <w:r>
        <w:rPr>
          <w:rFonts w:hint="eastAsia"/>
        </w:rPr>
        <w:t>)；</w:t>
      </w:r>
    </w:p>
    <w:p>
      <w:pPr>
        <w:ind w:firstLine="560"/>
      </w:pPr>
      <w:r>
        <w:t>5、《</w:t>
      </w:r>
      <w:r>
        <w:rPr>
          <w:rFonts w:hint="eastAsia"/>
        </w:rPr>
        <w:t>关</w:t>
      </w:r>
      <w:r>
        <w:t>于开</w:t>
      </w:r>
      <w:r>
        <w:rPr>
          <w:rFonts w:hint="eastAsia"/>
        </w:rPr>
        <w:t>展</w:t>
      </w:r>
      <w:r>
        <w:t>水利改革发展“</w:t>
      </w:r>
      <w:r>
        <w:rPr>
          <w:rFonts w:hint="eastAsia"/>
        </w:rPr>
        <w:t>十</w:t>
      </w:r>
      <w:r>
        <w:t>四</w:t>
      </w:r>
      <w:r>
        <w:rPr>
          <w:rFonts w:hint="eastAsia"/>
        </w:rPr>
        <w:t>五</w:t>
      </w:r>
      <w:r>
        <w:t>”</w:t>
      </w:r>
      <w:r>
        <w:rPr>
          <w:rFonts w:hint="eastAsia"/>
        </w:rPr>
        <w:t>规</w:t>
      </w:r>
      <w:r>
        <w:t>划编制</w:t>
      </w:r>
      <w:r>
        <w:rPr>
          <w:rFonts w:hint="eastAsia"/>
        </w:rPr>
        <w:t>工作</w:t>
      </w:r>
      <w:r>
        <w:t>的通知》</w:t>
      </w:r>
      <w:r>
        <w:rPr>
          <w:rFonts w:hint="eastAsia"/>
        </w:rPr>
        <w:t>(昌吉</w:t>
      </w:r>
      <w:r>
        <w:t>地区水利局</w:t>
      </w:r>
      <w:r>
        <w:rPr>
          <w:rFonts w:hint="eastAsia"/>
        </w:rPr>
        <w:t>)；</w:t>
      </w:r>
    </w:p>
    <w:p>
      <w:pPr>
        <w:pStyle w:val="4"/>
        <w:rPr>
          <w:kern w:val="0"/>
        </w:rPr>
      </w:pPr>
      <w:r>
        <w:rPr>
          <w:rFonts w:hint="eastAsia"/>
        </w:rPr>
        <w:t>2.2.2</w:t>
      </w:r>
      <w:r>
        <w:rPr>
          <w:rFonts w:hint="eastAsia"/>
          <w:kern w:val="0"/>
        </w:rPr>
        <w:t>主要技术标准</w:t>
      </w:r>
    </w:p>
    <w:p>
      <w:pPr>
        <w:ind w:firstLine="560"/>
      </w:pPr>
      <w:r>
        <w:t>1、</w:t>
      </w:r>
      <w:r>
        <w:rPr>
          <w:rFonts w:hint="eastAsia"/>
        </w:rPr>
        <w:t>《农田水利规划导则》SL462-2012；</w:t>
      </w:r>
    </w:p>
    <w:p>
      <w:pPr>
        <w:ind w:firstLine="560"/>
      </w:pPr>
      <w:r>
        <w:rPr>
          <w:rFonts w:hint="eastAsia"/>
        </w:rPr>
        <w:t>2</w:t>
      </w:r>
      <w:r>
        <w:t>、</w:t>
      </w:r>
      <w:r>
        <w:rPr>
          <w:rFonts w:hint="eastAsia"/>
        </w:rPr>
        <w:t>《农田排水工程技术规范》</w:t>
      </w:r>
      <w:r>
        <w:t>SL</w:t>
      </w:r>
      <w:r>
        <w:rPr>
          <w:rFonts w:hint="eastAsia"/>
        </w:rPr>
        <w:t>4－2013；</w:t>
      </w:r>
    </w:p>
    <w:p>
      <w:pPr>
        <w:ind w:firstLine="560"/>
      </w:pPr>
      <w:r>
        <w:rPr>
          <w:rFonts w:hint="eastAsia"/>
        </w:rPr>
        <w:t>3、《节水灌溉工程技术标准》GB/T 50363－2018；</w:t>
      </w:r>
    </w:p>
    <w:p>
      <w:pPr>
        <w:ind w:firstLine="560"/>
      </w:pPr>
      <w:r>
        <w:rPr>
          <w:rFonts w:hint="eastAsia"/>
        </w:rPr>
        <w:t>4、《灌溉与排水工程设计标准》（</w:t>
      </w:r>
      <w:r>
        <w:t>GB</w:t>
      </w:r>
      <w:r>
        <w:rPr>
          <w:rFonts w:hint="eastAsia"/>
        </w:rPr>
        <w:t>50288-2018）；</w:t>
      </w:r>
    </w:p>
    <w:p>
      <w:pPr>
        <w:ind w:firstLine="560"/>
      </w:pPr>
      <w:r>
        <w:rPr>
          <w:rFonts w:hint="eastAsia"/>
        </w:rPr>
        <w:t>5、《机井技术规范》GB/T 50625－2010；</w:t>
      </w:r>
    </w:p>
    <w:p>
      <w:pPr>
        <w:ind w:firstLine="560"/>
      </w:pPr>
      <w:r>
        <w:rPr>
          <w:rFonts w:hint="eastAsia"/>
        </w:rPr>
        <w:t>6、《水利建设项目经济评价规范》SL72－2013；</w:t>
      </w:r>
    </w:p>
    <w:p>
      <w:pPr>
        <w:ind w:firstLine="560"/>
      </w:pPr>
      <w:r>
        <w:rPr>
          <w:rFonts w:hint="eastAsia"/>
        </w:rPr>
        <w:t>7、《农田排水试验规范》SL109－2015；</w:t>
      </w:r>
    </w:p>
    <w:p>
      <w:pPr>
        <w:ind w:firstLine="560"/>
      </w:pPr>
      <w:r>
        <w:rPr>
          <w:rFonts w:hint="eastAsia"/>
        </w:rPr>
        <w:t>8、《灌溉与排水工程技术管理规程》SL/</w:t>
      </w:r>
      <w:r>
        <w:t>T</w:t>
      </w:r>
      <w:r>
        <w:rPr>
          <w:rFonts w:hint="eastAsia"/>
        </w:rPr>
        <w:t>246－2019；</w:t>
      </w:r>
    </w:p>
    <w:p>
      <w:pPr>
        <w:ind w:firstLine="560"/>
      </w:pPr>
      <w:r>
        <w:rPr>
          <w:rFonts w:hint="eastAsia"/>
        </w:rPr>
        <w:t>9、《水利水电工程等级划分及洪水标准》（SL252-2017）；</w:t>
      </w:r>
    </w:p>
    <w:p>
      <w:pPr>
        <w:ind w:firstLine="560"/>
      </w:pPr>
      <w:r>
        <w:rPr>
          <w:rFonts w:hint="eastAsia"/>
        </w:rPr>
        <w:t>10、《水资源评价导则》（SL/T238-1999）；</w:t>
      </w:r>
    </w:p>
    <w:p>
      <w:pPr>
        <w:ind w:firstLine="560"/>
      </w:pPr>
      <w:r>
        <w:rPr>
          <w:rFonts w:hint="eastAsia"/>
        </w:rPr>
        <w:t>11、《农田灌溉水质标准》（GB5084-2005）；</w:t>
      </w:r>
    </w:p>
    <w:p>
      <w:pPr>
        <w:ind w:firstLine="560"/>
      </w:pPr>
      <w:r>
        <w:rPr>
          <w:rFonts w:hint="eastAsia"/>
        </w:rPr>
        <w:t>12、《地表水资源质量标准》（SL63-1994）；</w:t>
      </w:r>
    </w:p>
    <w:p>
      <w:pPr>
        <w:ind w:firstLine="560"/>
      </w:pPr>
      <w:r>
        <w:rPr>
          <w:rFonts w:hint="eastAsia"/>
        </w:rPr>
        <w:t>13、《地表水环境质量标准》（GB3838-2002）；</w:t>
      </w:r>
    </w:p>
    <w:p>
      <w:pPr>
        <w:ind w:firstLine="560"/>
      </w:pPr>
      <w:r>
        <w:rPr>
          <w:rFonts w:hint="eastAsia"/>
        </w:rPr>
        <w:t>14、《水电工程</w:t>
      </w:r>
      <w:r>
        <w:t>动能设计</w:t>
      </w:r>
      <w:r>
        <w:rPr>
          <w:rFonts w:hint="eastAsia"/>
        </w:rPr>
        <w:t>规范》（NB/T35061-2015）。</w:t>
      </w:r>
    </w:p>
    <w:p>
      <w:pPr>
        <w:pStyle w:val="3"/>
      </w:pPr>
      <w:bookmarkStart w:id="13" w:name="_Toc3279"/>
      <w:r>
        <w:t>2.</w:t>
      </w:r>
      <w:r>
        <w:rPr>
          <w:rFonts w:hint="eastAsia"/>
        </w:rPr>
        <w:t>3</w:t>
      </w:r>
      <w:r>
        <w:t>基本原则</w:t>
      </w:r>
      <w:bookmarkEnd w:id="13"/>
    </w:p>
    <w:p>
      <w:pPr>
        <w:ind w:firstLine="560"/>
      </w:pPr>
      <w:r>
        <w:rPr>
          <w:rFonts w:hint="eastAsia"/>
        </w:rPr>
        <w:t>1</w:t>
      </w:r>
      <w:r>
        <w:t>.</w:t>
      </w:r>
      <w:r>
        <w:rPr>
          <w:rFonts w:hint="eastAsia"/>
        </w:rPr>
        <w:t>民生</w:t>
      </w:r>
      <w:r>
        <w:t>为本，兴水惠民</w:t>
      </w:r>
    </w:p>
    <w:p>
      <w:pPr>
        <w:ind w:firstLine="560"/>
      </w:pPr>
      <w:r>
        <w:t>把保障和改善民生作为</w:t>
      </w:r>
      <w:r>
        <w:rPr>
          <w:rFonts w:hint="eastAsia"/>
        </w:rPr>
        <w:t>地区</w:t>
      </w:r>
      <w:r>
        <w:t>水利工作的出发点和落脚点，加大民生水利建设力度，</w:t>
      </w:r>
      <w:r>
        <w:rPr>
          <w:rFonts w:hint="eastAsia"/>
        </w:rPr>
        <w:t>保障人民生命财产安全，</w:t>
      </w:r>
      <w:r>
        <w:t>优先解决</w:t>
      </w:r>
      <w:r>
        <w:rPr>
          <w:rFonts w:hint="eastAsia"/>
        </w:rPr>
        <w:t>人民群众最关心、最直接、最现实的利益问题</w:t>
      </w:r>
      <w:r>
        <w:t>，重点加强</w:t>
      </w:r>
      <w:r>
        <w:rPr>
          <w:rFonts w:hint="eastAsia"/>
        </w:rPr>
        <w:t>为农业现代化服务的水利基础设施建设以及</w:t>
      </w:r>
      <w:r>
        <w:t>防洪减灾体系建设，着力提高</w:t>
      </w:r>
      <w:r>
        <w:rPr>
          <w:rFonts w:hint="eastAsia"/>
        </w:rPr>
        <w:t>各族</w:t>
      </w:r>
      <w:r>
        <w:t>群众生活水平和质量。</w:t>
      </w:r>
    </w:p>
    <w:p>
      <w:pPr>
        <w:ind w:firstLine="560"/>
      </w:pPr>
      <w:r>
        <w:rPr>
          <w:rFonts w:hint="eastAsia"/>
        </w:rPr>
        <w:t>2</w:t>
      </w:r>
      <w:r>
        <w:t>.节</w:t>
      </w:r>
      <w:r>
        <w:rPr>
          <w:rFonts w:hint="eastAsia"/>
        </w:rPr>
        <w:t>约</w:t>
      </w:r>
      <w:r>
        <w:t>用水，高效利用</w:t>
      </w:r>
    </w:p>
    <w:p>
      <w:pPr>
        <w:ind w:firstLine="560"/>
      </w:pPr>
      <w:r>
        <w:rPr>
          <w:rFonts w:hint="eastAsia"/>
        </w:rPr>
        <w:t>针对水资源有限、用水结构不合理、用水方式粗放等问题，牢固树立节水观念，全面落实最严格水资源管理制度，把节约用水贯穿于经济社会发展全过程，优化调整用水结构，合理确定产业布局。大力推进农业灌溉、工业用水和城乡生活节水，提高水资源利用高效率，加快实现从粗放用水方式向集约用水方式的根本转变。</w:t>
      </w:r>
    </w:p>
    <w:p>
      <w:pPr>
        <w:ind w:firstLine="560"/>
      </w:pPr>
      <w:r>
        <w:rPr>
          <w:rFonts w:hint="eastAsia"/>
        </w:rPr>
        <w:t>3</w:t>
      </w:r>
      <w:r>
        <w:t>.总</w:t>
      </w:r>
      <w:r>
        <w:rPr>
          <w:rFonts w:hint="eastAsia"/>
        </w:rPr>
        <w:t>量配</w:t>
      </w:r>
      <w:r>
        <w:t>置，合理配置</w:t>
      </w:r>
    </w:p>
    <w:p>
      <w:pPr>
        <w:ind w:firstLine="560"/>
      </w:pPr>
      <w:r>
        <w:rPr>
          <w:rFonts w:hint="eastAsia" w:asciiTheme="minorEastAsia" w:hAnsiTheme="minorEastAsia" w:eastAsiaTheme="minorEastAsia"/>
          <w:szCs w:val="24"/>
        </w:rPr>
        <w:t>充分考虑木垒县水资源分布特点和生态环境特点，采取综合措施，退减超过用水总量控制指标的用水量，落实“三条红线”总量控制指标，以水定地、量水而行、因水制宜，合理确定产业布局，优化产业结构，完善地区水资源配置格局，合理配置生活、生产和生态用水，着力解决水利发展不平衡、不充分的问题，促进经济社会发展与水资源和水环境承载力相协调。</w:t>
      </w:r>
    </w:p>
    <w:p>
      <w:pPr>
        <w:ind w:firstLine="560"/>
      </w:pPr>
      <w:r>
        <w:rPr>
          <w:rFonts w:hint="eastAsia"/>
        </w:rPr>
        <w:t>4</w:t>
      </w:r>
      <w:r>
        <w:t>.人</w:t>
      </w:r>
      <w:r>
        <w:rPr>
          <w:rFonts w:hint="eastAsia"/>
        </w:rPr>
        <w:t>水</w:t>
      </w:r>
      <w:r>
        <w:t>和</w:t>
      </w:r>
      <w:r>
        <w:rPr>
          <w:rFonts w:hint="eastAsia"/>
        </w:rPr>
        <w:t>谐</w:t>
      </w:r>
      <w:r>
        <w:t>，有效保护</w:t>
      </w:r>
    </w:p>
    <w:p>
      <w:pPr>
        <w:ind w:firstLine="560"/>
      </w:pPr>
      <w:r>
        <w:rPr>
          <w:rFonts w:hint="eastAsia" w:hAnsi="宋体"/>
        </w:rPr>
        <w:t>坚持人与自然和谐共生，落实节约优先、保护优先、自然恢复为主的方针，正确处理经济社会发展和生态系统用水之间的关系，加强生态文明建设，严守生态保护红线，维护河流健康，综合考虑区域特点，统筹河流上下游、左右岸和城市乡村，将保护、治理与修护相结合，协调解决水资源、水环境、水生态、水管理问题。有效保护和改善区域生态环境，保障流域社会、经济和环境的可持续发展。</w:t>
      </w:r>
    </w:p>
    <w:p>
      <w:pPr>
        <w:ind w:firstLine="560"/>
      </w:pPr>
      <w:r>
        <w:rPr>
          <w:rFonts w:hint="eastAsia"/>
        </w:rPr>
        <w:t>5</w:t>
      </w:r>
      <w:r>
        <w:t>.统</w:t>
      </w:r>
      <w:r>
        <w:rPr>
          <w:rFonts w:hint="eastAsia"/>
        </w:rPr>
        <w:t>筹</w:t>
      </w:r>
      <w:r>
        <w:t>规划，综合治理</w:t>
      </w:r>
    </w:p>
    <w:p>
      <w:pPr>
        <w:ind w:firstLine="560"/>
      </w:pPr>
      <w:r>
        <w:rPr>
          <w:rFonts w:hint="eastAsia" w:hAnsi="宋体"/>
        </w:rPr>
        <w:t>根据水资源承载能力，统筹考虑国土、农业（包括农、林、牧、渔）发展规划，统筹安排农业、林业、人工饲草、渔业等各业用水指标，统筹规划农田水利、盐碱地治理、防洪抗旱、生态环境保护等综合治理任务，统筹布局水资源配置工程、骨干工程、田间工程及管理设施建设。</w:t>
      </w:r>
    </w:p>
    <w:p>
      <w:pPr>
        <w:ind w:firstLine="560"/>
      </w:pPr>
      <w:r>
        <w:rPr>
          <w:rFonts w:hint="eastAsia"/>
        </w:rPr>
        <w:t>6</w:t>
      </w:r>
      <w:r>
        <w:t>.依</w:t>
      </w:r>
      <w:r>
        <w:rPr>
          <w:rFonts w:hint="eastAsia"/>
        </w:rPr>
        <w:t>法</w:t>
      </w:r>
      <w:r>
        <w:t>治水，</w:t>
      </w:r>
      <w:r>
        <w:rPr>
          <w:rFonts w:hint="eastAsia"/>
        </w:rPr>
        <w:t>科</w:t>
      </w:r>
      <w:r>
        <w:t>学管水</w:t>
      </w:r>
    </w:p>
    <w:p>
      <w:pPr>
        <w:ind w:firstLine="560"/>
      </w:pPr>
      <w:r>
        <w:rPr>
          <w:rFonts w:hint="eastAsia" w:hAnsi="宋体"/>
        </w:rPr>
        <w:t>加快健全完善水法规体系，加强水行政监督执法，强化对水资源水环境依法管控，依法保护河湖库和水利工程设施。强化规划对涉水活动的指引约束作用，发挥科技创新和优秀人才的作用，着力加强水利管理信息化建设。</w:t>
      </w:r>
    </w:p>
    <w:p>
      <w:pPr>
        <w:ind w:firstLine="560"/>
      </w:pPr>
      <w:r>
        <w:rPr>
          <w:rFonts w:hint="eastAsia"/>
        </w:rPr>
        <w:t>7</w:t>
      </w:r>
      <w:r>
        <w:t>.改</w:t>
      </w:r>
      <w:r>
        <w:rPr>
          <w:rFonts w:hint="eastAsia"/>
        </w:rPr>
        <w:t>革</w:t>
      </w:r>
      <w:r>
        <w:t>创</w:t>
      </w:r>
      <w:r>
        <w:rPr>
          <w:rFonts w:hint="eastAsia"/>
        </w:rPr>
        <w:t>新，</w:t>
      </w:r>
      <w:r>
        <w:t>强化监管</w:t>
      </w:r>
    </w:p>
    <w:p>
      <w:pPr>
        <w:ind w:firstLine="560"/>
        <w:rPr>
          <w:rFonts w:hAnsi="宋体"/>
        </w:rPr>
      </w:pPr>
      <w:r>
        <w:rPr>
          <w:rFonts w:hint="eastAsia" w:hAnsi="宋体"/>
        </w:rPr>
        <w:t>全面深化水利改革，创新体制机制，充分发挥市场机制对水资源配置的决定性作用，完善政府宏观调控手段，着力推进水利重点领域和关键环节的改革攻坚；建立健全水权、水市场机制，以农业综合水价改革为重点，形成科学合理的水价形成机制，使水利发展更加充满活力、富有效益。</w:t>
      </w:r>
    </w:p>
    <w:p>
      <w:pPr>
        <w:ind w:firstLine="560"/>
      </w:pPr>
      <w:r>
        <w:rPr>
          <w:rFonts w:hint="eastAsia" w:hAnsi="宋体"/>
        </w:rPr>
        <w:t>根据全面深化水利改革的要求，实施创新驱动，努力提升水利建设科学水平。强化依法治水管水，全方位提升各类工程监管的水平和质量。完善有关制度措施，强化监测预警和监督管理，加强工程运行监管，加大工程建设管理追责问责力度，做到有令必行，有禁必止，遵章办事，按律而行，保障水安全工作有序有效开展，努力营造政府积极主导、全社会参与支持的良好局面。</w:t>
      </w:r>
    </w:p>
    <w:p>
      <w:pPr>
        <w:pStyle w:val="3"/>
      </w:pPr>
      <w:bookmarkStart w:id="14" w:name="_Toc18898"/>
      <w:r>
        <w:t>2.</w:t>
      </w:r>
      <w:r>
        <w:rPr>
          <w:rFonts w:hint="eastAsia"/>
        </w:rPr>
        <w:t>4</w:t>
      </w:r>
      <w:r>
        <w:t>规划范围</w:t>
      </w:r>
      <w:bookmarkEnd w:id="14"/>
    </w:p>
    <w:p>
      <w:pPr>
        <w:ind w:firstLine="560"/>
      </w:pPr>
      <w:r>
        <w:rPr>
          <w:rFonts w:hint="eastAsia"/>
        </w:rPr>
        <w:t>本次规划范围为</w:t>
      </w:r>
      <w:r>
        <w:t>木垒哈萨克自治县辖</w:t>
      </w:r>
      <w:r>
        <w:rPr>
          <w:rFonts w:hint="eastAsia"/>
        </w:rPr>
        <w:t>11</w:t>
      </w:r>
      <w:r>
        <w:t>个乡镇</w:t>
      </w:r>
      <w:r>
        <w:rPr>
          <w:rFonts w:hint="eastAsia"/>
        </w:rPr>
        <w:t>，</w:t>
      </w:r>
      <w:r>
        <w:t>分别为</w:t>
      </w:r>
      <w:r>
        <w:fldChar w:fldCharType="begin"/>
      </w:r>
      <w:r>
        <w:instrText xml:space="preserve"> HYPERLINK "https://baike.baidu.com/item/%E6%9C%A8%E5%9E%92%E9%95%87" \t "_blank" </w:instrText>
      </w:r>
      <w:r>
        <w:fldChar w:fldCharType="separate"/>
      </w:r>
      <w:r>
        <w:t>木垒镇</w:t>
      </w:r>
      <w:r>
        <w:fldChar w:fldCharType="end"/>
      </w:r>
      <w:r>
        <w:t>、</w:t>
      </w:r>
      <w:r>
        <w:fldChar w:fldCharType="begin"/>
      </w:r>
      <w:r>
        <w:instrText xml:space="preserve"> HYPERLINK "https://baike.baidu.com/item/%E8%A5%BF%E5%90%89%E5%B0%94%E9%95%87" \t "_blank" </w:instrText>
      </w:r>
      <w:r>
        <w:fldChar w:fldCharType="separate"/>
      </w:r>
      <w:r>
        <w:t>西吉尔镇</w:t>
      </w:r>
      <w:r>
        <w:fldChar w:fldCharType="end"/>
      </w:r>
      <w:r>
        <w:t>、</w:t>
      </w:r>
      <w:r>
        <w:fldChar w:fldCharType="begin"/>
      </w:r>
      <w:r>
        <w:instrText xml:space="preserve"> HYPERLINK "https://baike.baidu.com/item/%E4%B8%9C%E5%9F%8E%E9%95%87" \t "_blank" </w:instrText>
      </w:r>
      <w:r>
        <w:fldChar w:fldCharType="separate"/>
      </w:r>
      <w:r>
        <w:t>东城镇</w:t>
      </w:r>
      <w:r>
        <w:fldChar w:fldCharType="end"/>
      </w:r>
      <w:r>
        <w:rPr>
          <w:rFonts w:hint="eastAsia"/>
        </w:rPr>
        <w:t>、</w:t>
      </w:r>
      <w:r>
        <w:fldChar w:fldCharType="begin"/>
      </w:r>
      <w:r>
        <w:instrText xml:space="preserve"> HYPERLINK "https://baike.baidu.com/item/%E6%96%B0%E6%88%B7%E4%B9%A1" \t "_blank" </w:instrText>
      </w:r>
      <w:r>
        <w:fldChar w:fldCharType="separate"/>
      </w:r>
      <w:r>
        <w:t>新户镇</w:t>
      </w:r>
      <w:r>
        <w:fldChar w:fldCharType="end"/>
      </w:r>
      <w:r>
        <w:t>、</w:t>
      </w:r>
      <w:r>
        <w:fldChar w:fldCharType="begin"/>
      </w:r>
      <w:r>
        <w:instrText xml:space="preserve"> HYPERLINK "https://baike.baidu.com/item/%E8%8B%B1%E6%A0%BC%E5%A0%A1%E4%B9%A1" \t "_blank" </w:instrText>
      </w:r>
      <w:r>
        <w:fldChar w:fldCharType="separate"/>
      </w:r>
      <w:r>
        <w:t>英格堡乡</w:t>
      </w:r>
      <w:r>
        <w:fldChar w:fldCharType="end"/>
      </w:r>
      <w:r>
        <w:t>、</w:t>
      </w:r>
      <w:r>
        <w:fldChar w:fldCharType="begin"/>
      </w:r>
      <w:r>
        <w:instrText xml:space="preserve"> HYPERLINK "https://baike.baidu.com/item/%E7%85%A7%E5%A3%81%E5%B1%B1%E4%B9%A1" \t "_blank" </w:instrText>
      </w:r>
      <w:r>
        <w:fldChar w:fldCharType="separate"/>
      </w:r>
      <w:r>
        <w:t>照壁山乡</w:t>
      </w:r>
      <w:r>
        <w:fldChar w:fldCharType="end"/>
      </w:r>
      <w:r>
        <w:t>、</w:t>
      </w:r>
      <w:r>
        <w:fldChar w:fldCharType="begin"/>
      </w:r>
      <w:r>
        <w:instrText xml:space="preserve"> HYPERLINK "https://baike.baidu.com/item/%E9%9B%80%E4%BB%81%E4%B9%A1" \t "_blank" </w:instrText>
      </w:r>
      <w:r>
        <w:fldChar w:fldCharType="separate"/>
      </w:r>
      <w:r>
        <w:t>雀仁乡</w:t>
      </w:r>
      <w:r>
        <w:fldChar w:fldCharType="end"/>
      </w:r>
      <w:r>
        <w:t>、</w:t>
      </w:r>
      <w:r>
        <w:fldChar w:fldCharType="begin"/>
      </w:r>
      <w:r>
        <w:instrText xml:space="preserve"> HYPERLINK "https://baike.baidu.com/item/%E7%99%BD%E6%9D%A8%E6%B2%B3%E4%B9%A1" \t "_blank" </w:instrText>
      </w:r>
      <w:r>
        <w:fldChar w:fldCharType="separate"/>
      </w:r>
      <w:r>
        <w:t>白杨河乡</w:t>
      </w:r>
      <w:r>
        <w:fldChar w:fldCharType="end"/>
      </w:r>
      <w:r>
        <w:t>、</w:t>
      </w:r>
      <w:r>
        <w:fldChar w:fldCharType="begin"/>
      </w:r>
      <w:r>
        <w:instrText xml:space="preserve"> HYPERLINK "https://baike.baidu.com/item/%E5%A4%A7%E7%9F%B3%E5%A4%B4%E4%B9%A1" \t "_blank" </w:instrText>
      </w:r>
      <w:r>
        <w:fldChar w:fldCharType="separate"/>
      </w:r>
      <w:r>
        <w:t>大石头乡</w:t>
      </w:r>
      <w:r>
        <w:fldChar w:fldCharType="end"/>
      </w:r>
      <w:r>
        <w:t>、</w:t>
      </w:r>
      <w:r>
        <w:fldChar w:fldCharType="begin"/>
      </w:r>
      <w:r>
        <w:instrText xml:space="preserve"> HYPERLINK "https://baike.baidu.com/item/%E5%8D%9A%E6%96%AF%E5%9D%A6%E4%B9%A1" \t "_blank" </w:instrText>
      </w:r>
      <w:r>
        <w:fldChar w:fldCharType="separate"/>
      </w:r>
      <w:r>
        <w:t>博斯坦乡</w:t>
      </w:r>
      <w:r>
        <w:fldChar w:fldCharType="end"/>
      </w:r>
      <w:r>
        <w:rPr>
          <w:rFonts w:hint="eastAsia"/>
        </w:rPr>
        <w:t>、</w:t>
      </w:r>
      <w:r>
        <w:fldChar w:fldCharType="begin"/>
      </w:r>
      <w:r>
        <w:instrText xml:space="preserve"> HYPERLINK "https://baike.baidu.com/item/%E5%A4%A7%E5%8D%97%E6%B2%9F%E4%B9%8C%E5%AD%9C%E5%88%AB%E5%85%8B%E6%97%8F%E4%B9%A1" \t "_blank" </w:instrText>
      </w:r>
      <w:r>
        <w:fldChar w:fldCharType="separate"/>
      </w:r>
      <w:r>
        <w:t>大南沟乌孜别克族乡</w:t>
      </w:r>
      <w:r>
        <w:fldChar w:fldCharType="end"/>
      </w:r>
      <w:r>
        <w:rPr>
          <w:rFonts w:hint="eastAsia"/>
        </w:rPr>
        <w:t>。</w:t>
      </w:r>
    </w:p>
    <w:p>
      <w:pPr>
        <w:pStyle w:val="3"/>
      </w:pPr>
      <w:bookmarkStart w:id="15" w:name="_Toc17396"/>
      <w:r>
        <w:t>2.</w:t>
      </w:r>
      <w:r>
        <w:rPr>
          <w:rFonts w:hint="eastAsia"/>
        </w:rPr>
        <w:t>5</w:t>
      </w:r>
      <w:r>
        <w:t>规划水平年</w:t>
      </w:r>
      <w:bookmarkEnd w:id="15"/>
    </w:p>
    <w:p>
      <w:pPr>
        <w:ind w:firstLine="560"/>
      </w:pPr>
      <w:r>
        <w:rPr>
          <w:rFonts w:hint="eastAsia"/>
        </w:rPr>
        <w:t>现状水平年为2019年，规划水平年为2025年。</w:t>
      </w:r>
    </w:p>
    <w:p>
      <w:pPr>
        <w:pStyle w:val="3"/>
      </w:pPr>
      <w:bookmarkStart w:id="16" w:name="_Toc24506"/>
      <w:r>
        <w:t>2.</w:t>
      </w:r>
      <w:r>
        <w:rPr>
          <w:rFonts w:hint="eastAsia"/>
        </w:rPr>
        <w:t>6</w:t>
      </w:r>
      <w:r>
        <w:t>目标任务</w:t>
      </w:r>
      <w:bookmarkEnd w:id="16"/>
    </w:p>
    <w:p>
      <w:pPr>
        <w:ind w:firstLine="560"/>
      </w:pPr>
      <w:r>
        <w:rPr>
          <w:rFonts w:hint="eastAsia"/>
        </w:rPr>
        <w:t>当前，中国特色社会主义进入新时代，水利改革发展面临新形势、新任务、新要求。水利部部长鄂竟平指出，当前和今后一个时期水利改革发展的总基调是水利工程补短板、水利行业强监管，为新时代水利改革发展明确了工作重点、指明了前进方向。</w:t>
      </w:r>
    </w:p>
    <w:p>
      <w:pPr>
        <w:ind w:firstLine="560"/>
        <w:rPr>
          <w:rFonts w:hint="eastAsia"/>
          <w:szCs w:val="22"/>
        </w:rPr>
      </w:pPr>
      <w:r>
        <w:rPr>
          <w:rFonts w:hint="eastAsia"/>
          <w:szCs w:val="22"/>
        </w:rPr>
        <w:t>一、全面贯彻了习总书记“十六字”治水方针</w:t>
      </w:r>
    </w:p>
    <w:p>
      <w:pPr>
        <w:ind w:firstLine="560"/>
        <w:rPr>
          <w:rFonts w:hint="eastAsia"/>
          <w:szCs w:val="22"/>
        </w:rPr>
      </w:pPr>
      <w:r>
        <w:rPr>
          <w:rFonts w:hint="eastAsia"/>
          <w:szCs w:val="22"/>
        </w:rPr>
        <w:t>习近平总书记2014年3月14日在中央财经领导小组第五次会议上就保障水安全发表重要讲话，站在党和国家事业发展全局的战略高度，精辟论述了治水对民族发展和国家兴盛的重要意义，准确把握了当前水安全新老问题相互交织的严峻形势，深刻回答了我国水治理中的重大理论和现实问题，提出“节水优先、空间均衡、系统治理、两手发力”新时代治水方针，具有鲜明的时代特征，具有很强的思想性、理论性和实践性，是我们做好水利工作的科学指南和根本遵循。鄂竟平部长提出的水利工程补短板、水利行业强监管水利改革发展总基调，准确把握了习总书记关于保障水安全讲话精神实质，全面践行了“十六字”治水方针的总体要求。</w:t>
      </w:r>
    </w:p>
    <w:p>
      <w:pPr>
        <w:ind w:firstLine="560"/>
        <w:rPr>
          <w:rFonts w:hint="eastAsia"/>
          <w:szCs w:val="22"/>
        </w:rPr>
      </w:pPr>
      <w:r>
        <w:rPr>
          <w:rFonts w:hint="eastAsia"/>
          <w:szCs w:val="22"/>
        </w:rPr>
        <w:t>关于节水优先，习总书记强调，治水包括开发利用、治理配置、节约保护等多个环节。当前的关键环节是节水，从观念、意识、措施等各方面都要把节水放在优先位置。这就要求从根本上转变治水思路，把节水放在治水工作各环节的首要位置，按照“确有需要、生态安全、可以持续”的原则开展重大水利工程建设，并强化水资源取、用、耗、排的全过程监管。水利工程补短板、水利行业强监管正是落实这一要求的具体体现。</w:t>
      </w:r>
    </w:p>
    <w:p>
      <w:pPr>
        <w:ind w:firstLine="560"/>
        <w:rPr>
          <w:rFonts w:hint="eastAsia"/>
          <w:szCs w:val="22"/>
        </w:rPr>
      </w:pPr>
      <w:r>
        <w:rPr>
          <w:rFonts w:hint="eastAsia"/>
          <w:szCs w:val="22"/>
        </w:rPr>
        <w:t>关于空间均衡，习总书记要求，面对水安全的严峻形势，发展经济、推进工业化、城镇化，包括推进农业现代化，都必须树立人口经济与资源环境相均衡的原则。“有多少汤泡多少馍”。要加强需求管理，把水资源、水生态、水环境承载能力作为刚性约束，贯彻落实到改革发展稳定各项工作中。这就要求既要从国家区域发展的大战略出发，在充分节水的前提下，开展必要的水资源开发利用和优化配置，满足经济社会发展的合理需求；更要“以水定需”，根据可开发利用的水量来确定合理的经济社会发展结构和规模，发挥水资源的刚性约束作用，倒逼发展规模、发展结构、发展布局优化，强监管是实现需水管理的应有之义，补短板是实现空间均衡的基础支撑。</w:t>
      </w:r>
    </w:p>
    <w:p>
      <w:pPr>
        <w:ind w:firstLine="560"/>
        <w:rPr>
          <w:rFonts w:hint="eastAsia"/>
          <w:szCs w:val="22"/>
        </w:rPr>
      </w:pPr>
      <w:r>
        <w:rPr>
          <w:rFonts w:hint="eastAsia"/>
          <w:szCs w:val="22"/>
        </w:rPr>
        <w:t>关于系统治理，习总书记指出，山水林田湖是一个生命共同体，治水要统筹自然生态的各个要素，要用系统论的思想方法看问题，统筹治水和治山、治水和治林、治水和治田等。这就要求准确把握自然生态要素之间的共生关系，通过对水资源水生态水环境的系统监管，统筹推进山水林田湖草的系统治理，补齐水生态修复治理短板。</w:t>
      </w:r>
    </w:p>
    <w:p>
      <w:pPr>
        <w:ind w:firstLine="560"/>
        <w:rPr>
          <w:rFonts w:hint="eastAsia"/>
          <w:szCs w:val="22"/>
        </w:rPr>
      </w:pPr>
      <w:r>
        <w:rPr>
          <w:rFonts w:hint="eastAsia"/>
          <w:szCs w:val="22"/>
        </w:rPr>
        <w:t>关于两手发力，习总书记强调，保障水安全，无论是系统修复生态、扩大生态空间，还是节约用水、治理水污染等，都要充分发挥市场和政府的作用，分清政府该干什么，哪些事情可以依靠市场机制。水是公共产品，政府既不能缺位，更不能手软，该管的要管，还要管严、管好。发挥政府“看得见的手”的作用，要求政府通过制定计划、法规或采取命令、指示、规定等行政措施，对水这一公共产品的供给进行干预、调整和管理，以达到保持供需平衡、维护经济稳定的目的。发挥市场“看不见的手”的作用，也要求政府通过完善价格机制、供求机制和竞争机制，促进市场主体作出最理性的选择，实现水资源配置效率的最大化。水利工程补短板，水利行业强监管，是对当前政府履行水治理职责的具体部署，体现了两手发力的要求。</w:t>
      </w:r>
    </w:p>
    <w:p>
      <w:pPr>
        <w:ind w:firstLine="560"/>
        <w:rPr>
          <w:rFonts w:hint="eastAsia"/>
          <w:szCs w:val="22"/>
        </w:rPr>
      </w:pPr>
      <w:r>
        <w:rPr>
          <w:rFonts w:hint="eastAsia"/>
          <w:szCs w:val="22"/>
        </w:rPr>
        <w:t>二、科学揭示了新时代治水的主要矛盾</w:t>
      </w:r>
    </w:p>
    <w:p>
      <w:pPr>
        <w:ind w:firstLine="560"/>
        <w:rPr>
          <w:rFonts w:hint="eastAsia"/>
          <w:szCs w:val="22"/>
        </w:rPr>
      </w:pPr>
      <w:r>
        <w:rPr>
          <w:rFonts w:hint="eastAsia"/>
          <w:szCs w:val="22"/>
        </w:rPr>
        <w:t>当前，我国社会主要矛盾从人民日益增长的物质文化需要同落后的社会生产之间的矛盾，已经转化为人民日益增长的美好生活需要和不平衡不充分的发展之间的矛盾。水利是经济社会发展的重要支撑和保障，与人民群众美好生活息息相关，社会主要矛盾发生变化，治水矛盾也相应变化。鄂竟平部长指出，我国治水主要矛盾从人民对除水害兴水利的需求与水利工程能力不足之间的矛盾，转化为人民对水资源水生态水环境的需求与水利行业监管能力不足之间的矛盾。这一科学判断意义重大，深刻洞察了中国国情深刻变化对水利改革发展的要求，具有鲜明的问题导向，必将对今后水利工作重心和重点任务产生重大影响。</w:t>
      </w:r>
    </w:p>
    <w:p>
      <w:pPr>
        <w:ind w:firstLine="560"/>
        <w:rPr>
          <w:rFonts w:hint="eastAsia"/>
          <w:szCs w:val="22"/>
        </w:rPr>
      </w:pPr>
      <w:r>
        <w:rPr>
          <w:rFonts w:hint="eastAsia"/>
          <w:szCs w:val="22"/>
        </w:rPr>
        <w:t>这一科学判断把握了新老水问题相互交织、特别是新问题越来越突出的水安全形势。经过多年建设，我国防汛抗旱能力显著提升，防汛抗旱形势发生了根本性变化，一定程度上解决了洪涝灾害和干旱的威胁。伴随着经济高速增长和城镇化快速发展，水资源短缺、水生态损害、水环境污染等新问题越来越突出，成为经济社会持续健康发展的严重制约因素。未来资源消耗和污染排放总量仍可能有一定增长，由此带来的新水问题挑战将更加严峻。</w:t>
      </w:r>
    </w:p>
    <w:p>
      <w:pPr>
        <w:ind w:firstLine="560"/>
        <w:rPr>
          <w:rFonts w:hint="eastAsia"/>
          <w:szCs w:val="22"/>
        </w:rPr>
      </w:pPr>
      <w:r>
        <w:rPr>
          <w:rFonts w:hint="eastAsia"/>
          <w:szCs w:val="22"/>
        </w:rPr>
        <w:t>这一科学判断顺应了人民对美好生活向往需要的变化。老百姓过去“盼温饱”现在“盼环保”，过去“求生存”现在“求生态”。人民群众对干净的水、清新的空气、安全的食品、优美的环境等的要求越来越高。据国务院发展研究中心“中国民生调查”结果，城乡居民民生关切主要集中在收入、医疗、环境污染、食品安全等领域，对社会环境最不满意的因素依次为环境污染、食品安全、交通出行、政府办事效率、社会治安、社区服务、文化生活（含体育）和司法公正。水资源短缺、水生态损害、水环境污染与环境污染、食品安全直接或密切相关，成为人民群众反映强烈的突出民生问题。水利改革发展要顺应人民对美好生活的向往，解决人民最关心最直接最现实的利益问题。</w:t>
      </w:r>
    </w:p>
    <w:p>
      <w:pPr>
        <w:ind w:firstLine="560"/>
        <w:rPr>
          <w:rFonts w:hint="eastAsia"/>
          <w:szCs w:val="22"/>
        </w:rPr>
      </w:pPr>
      <w:r>
        <w:rPr>
          <w:rFonts w:hint="eastAsia"/>
          <w:szCs w:val="22"/>
        </w:rPr>
        <w:t>这一科学判断符合国内外水利发展规律。纵观欧美日发达国家水利发展阶段，基本都是防洪、供水能力达到一定水平后，上世纪70年代重点进行水资源保护，80年代后重点进行水系景观建设和水系生态修复，目前基本实现河流健康的目标，进入加强管理和巩固提升阶段。新中国成立以来，特别是改革开放四十年以来，我国开展了大规模的水利工程建设，水利工程体系基本形成，水利发展已进入水资源水生态水环境保护与强化管理并重的阶段。治水矛盾的变化正是这一发展阶段特征的体现。</w:t>
      </w:r>
    </w:p>
    <w:p>
      <w:pPr>
        <w:ind w:firstLine="560"/>
        <w:rPr>
          <w:rFonts w:hint="eastAsia"/>
          <w:szCs w:val="22"/>
        </w:rPr>
      </w:pPr>
      <w:r>
        <w:rPr>
          <w:rFonts w:hint="eastAsia"/>
          <w:szCs w:val="22"/>
        </w:rPr>
        <w:t>三、准确把握了新时代治水的出发点和落脚点</w:t>
      </w:r>
    </w:p>
    <w:p>
      <w:pPr>
        <w:ind w:firstLine="560"/>
        <w:rPr>
          <w:rFonts w:hint="eastAsia"/>
          <w:szCs w:val="22"/>
        </w:rPr>
      </w:pPr>
      <w:r>
        <w:rPr>
          <w:rFonts w:hint="eastAsia"/>
          <w:szCs w:val="22"/>
        </w:rPr>
        <w:t>习近平总书记明确指出治水要从改造自然、征服自然转向调整人的行为、纠正人的错误行为。鄂部长指出这是对新时代治水方针的总概括，也是贯彻落实新时代治水方针的总抓手。水利工程补短板、水利行业强监管水利改革发展总基调正是以“调整人的行为、纠正人的错误行为”为出发点和落脚点，十分精准地抓住了解决新时代治水主要矛盾的突破口。</w:t>
      </w:r>
    </w:p>
    <w:p>
      <w:pPr>
        <w:ind w:firstLine="560"/>
        <w:rPr>
          <w:rFonts w:hint="eastAsia"/>
          <w:szCs w:val="22"/>
        </w:rPr>
      </w:pPr>
      <w:r>
        <w:rPr>
          <w:rFonts w:hint="eastAsia"/>
          <w:szCs w:val="22"/>
        </w:rPr>
        <w:t>准确把握了治水对象的变化。在水旱灾害防治为主的阶段，水治理的对象主要是水，防止水多或水少对经济社会带来严重影响。随着水资源、水环境、水生态问题的日益突出，水治理的对象逐渐演变成规范和约束引发上述问题的个人、企事业单位等各类主体，治水对象发生了显著变化。</w:t>
      </w:r>
    </w:p>
    <w:p>
      <w:pPr>
        <w:ind w:firstLine="560"/>
        <w:rPr>
          <w:rFonts w:hint="eastAsia"/>
          <w:szCs w:val="22"/>
        </w:rPr>
      </w:pPr>
      <w:r>
        <w:rPr>
          <w:rFonts w:hint="eastAsia"/>
          <w:szCs w:val="22"/>
        </w:rPr>
        <w:t>准确把握了治水内容的变化。在经济社会快速发展的初期，治水主要是不断完善水利基础设施，不断提高水资源开发利用强度和水旱灾害防治水平，以满足日益增长的用水需求和安全保障需求，治水内容以征服自然、改造自然为主。随着经济社会发展与生态环境保护之间的矛盾日益凸显，水治理内容逐渐转向调整人的行为、纠正人的错误行为，对水资源开发利用活动的统筹协调和指导规范越来越重视，对各类用水主体、涉水矛盾、突发事件等的社会化监管力度越来越大。</w:t>
      </w:r>
    </w:p>
    <w:p>
      <w:pPr>
        <w:ind w:firstLine="560"/>
        <w:rPr>
          <w:rFonts w:hint="eastAsia"/>
          <w:szCs w:val="22"/>
        </w:rPr>
      </w:pPr>
      <w:r>
        <w:rPr>
          <w:rFonts w:hint="eastAsia"/>
          <w:szCs w:val="22"/>
        </w:rPr>
        <w:t>准确把握了治水手段和方式的变化。随着治水矛盾的转化，过去主要采取行政手段及水利工程措施的治水方式，对除水害兴水利是必要的、有效的，现在对补齐部分地区的水利发展短板仍有重要作用。目前，日益突出的水资源水生态水环境问题，更多是人为原因造成的，需要根据人的行为产生、发展和相互转化的规律，引导人的价值选择、规范人的活动尺度、约束人的自我私欲，治水手段和方式相应发生变化，主要应通过法律和经济手段及价格、准入等措施进行严格监管。</w:t>
      </w:r>
    </w:p>
    <w:p>
      <w:pPr>
        <w:ind w:firstLine="560"/>
        <w:rPr>
          <w:rFonts w:hint="eastAsia"/>
          <w:szCs w:val="22"/>
        </w:rPr>
      </w:pPr>
      <w:r>
        <w:rPr>
          <w:rFonts w:hint="eastAsia"/>
          <w:szCs w:val="22"/>
        </w:rPr>
        <w:t>水利行业强监管，就是要全面强化水利行业的监管，重点强化河湖、水资源、水利工程、水土保持、水利资金、行政事务的监管。一是强化江河湖泊监管，以河湖长制为抓手，以推动河湖长制从“有名”到“有实”转变为目标，全面监管“盛水的盆”和“盆里的水”。二是强化水资源监管，开展流域和区域水量分配，监管各流域各区域实际用水量，落实节水优先，把节约用水纳入重点监管。三是强化水利工程监管，在做好水利工程建设招投标、进度、质量等安全生产监管的基础上，重点监管水利工程的安全运行，下大力气消除中小水库安全运行隐患，强化农村饮水工程安全运行的监管。四是强化水土保持监管。全面监管水土流失状况，全面监管生产建设活动造成的人为水土流失情况，充分运用高新技术手段开展监测。五是强化水利资金监管，确保水利投资不被挤占、挪用、套取、贪污、滞留，不虚列工程支出、违规支付工程款，确保配套资金如期足额到位。六是强化政务监管，对党中央国务院重大决策部署、水利部党组重要决定安排、水利政策法规制度规范性要求、水利改革发展重点任务及其他需要贯彻落实的重点工作进行监管。</w:t>
      </w:r>
    </w:p>
    <w:p>
      <w:pPr>
        <w:ind w:firstLine="560"/>
        <w:rPr>
          <w:rFonts w:hint="eastAsia"/>
          <w:szCs w:val="22"/>
        </w:rPr>
      </w:pPr>
      <w:r>
        <w:rPr>
          <w:rFonts w:hint="eastAsia"/>
          <w:szCs w:val="22"/>
        </w:rPr>
        <w:t>水利工程补短板、水利行业强监管，吹响了新时代治水兴水管水的号角，我们要以习近平新时代中国特色社会主义思想为指导，继续解放思想、实事求是、与时俱进、开拓进取，进一步明确补短板、强监管的目标、重点任务和具体措施，扎扎实实做好水利改革发展各项工作，为夺取全面建成小康社会新胜利、实现“两个一百年”奋斗目标和中华民族伟大复兴中国梦而努力奋斗！</w:t>
      </w:r>
    </w:p>
    <w:p>
      <w:pPr>
        <w:pStyle w:val="3"/>
      </w:pPr>
      <w:bookmarkStart w:id="17" w:name="_Toc21713"/>
      <w:r>
        <w:t>2.</w:t>
      </w:r>
      <w:r>
        <w:rPr>
          <w:rFonts w:hint="eastAsia"/>
        </w:rPr>
        <w:t>7</w:t>
      </w:r>
      <w:r>
        <w:t>总体布局</w:t>
      </w:r>
      <w:bookmarkEnd w:id="17"/>
    </w:p>
    <w:p>
      <w:pPr>
        <w:ind w:firstLine="560"/>
      </w:pPr>
      <w:r>
        <w:rPr>
          <w:rFonts w:hint="eastAsia"/>
        </w:rPr>
        <w:t>围绕建成水旱灾害防御、水资源节约利用与优化配置、水资源保护与河湖健康保障、涉水事务监管四大体系的总体目标，到2025年，江河防洪减灾能力全面提升，水资源利用效率和效益明显提高，城乡供水安全保障程度明显增强，重点河湖水生态环境明显改善，水利基础设施提档升级取得明显成效，水利监管和风险防控能力全面增强，国家水安全保障能力显著提升。</w:t>
      </w:r>
    </w:p>
    <w:bookmarkEnd w:id="4"/>
    <w:bookmarkEnd w:id="5"/>
    <w:bookmarkEnd w:id="6"/>
    <w:bookmarkEnd w:id="9"/>
    <w:p>
      <w:pPr>
        <w:ind w:firstLine="560"/>
      </w:pPr>
    </w:p>
    <w:p>
      <w:pPr>
        <w:pStyle w:val="2"/>
      </w:pPr>
      <w:r>
        <w:br w:type="page"/>
      </w:r>
      <w:bookmarkStart w:id="18" w:name="_Toc10114"/>
      <w:r>
        <w:rPr>
          <w:rFonts w:hint="eastAsia"/>
        </w:rPr>
        <w:t>3</w:t>
      </w:r>
      <w:r>
        <w:t>水资源供需平衡分析</w:t>
      </w:r>
      <w:r>
        <w:rPr>
          <w:rFonts w:hint="eastAsia"/>
        </w:rPr>
        <w:t>与配置</w:t>
      </w:r>
      <w:bookmarkEnd w:id="18"/>
    </w:p>
    <w:p>
      <w:pPr>
        <w:pStyle w:val="3"/>
      </w:pPr>
      <w:bookmarkStart w:id="19" w:name="_Toc14338"/>
      <w:r>
        <w:t>3.1</w:t>
      </w:r>
      <w:r>
        <w:rPr>
          <w:rFonts w:hint="eastAsia"/>
        </w:rPr>
        <w:t>水资源</w:t>
      </w:r>
      <w:r>
        <w:t>分区与计算单元</w:t>
      </w:r>
      <w:bookmarkEnd w:id="19"/>
    </w:p>
    <w:p>
      <w:pPr>
        <w:ind w:firstLine="560"/>
      </w:pPr>
      <w:r>
        <w:t>水资源分区的原则是：流域与行政区域有机结合，保持行政区域与流域分区的统分性、组合性与完整性，适应水资源评价、规划、开发利用和管理工作的需要</w:t>
      </w:r>
      <w:r>
        <w:rPr>
          <w:rFonts w:hint="eastAsia"/>
        </w:rPr>
        <w:t>。</w:t>
      </w:r>
      <w:r>
        <w:t>河流域水系为基础，考虑行政区分布、地形地貌、国民经济发展、流域面积大小等因素进行水资源分区。在低级分区中，考虑了水资源供需系统及行政区域，保持行政区域和流域分区的统分性、组合性与完整性。</w:t>
      </w:r>
    </w:p>
    <w:p>
      <w:pPr>
        <w:ind w:firstLine="560"/>
      </w:pPr>
      <w:r>
        <w:rPr>
          <w:rFonts w:hint="eastAsia"/>
        </w:rPr>
        <w:t>全县共有6条山溪性河流，16条泉水沟，81眼泉眼，地表水年总径流量12131万</w:t>
      </w:r>
      <w:r>
        <w:t>m</w:t>
      </w:r>
      <w:r>
        <w:rPr>
          <w:vertAlign w:val="superscript"/>
        </w:rPr>
        <w:t>3</w:t>
      </w:r>
      <w:r>
        <w:rPr>
          <w:rFonts w:hint="eastAsia"/>
        </w:rPr>
        <w:t>，6条山溪性河流总径流量8577万</w:t>
      </w:r>
      <w:r>
        <w:t>m</w:t>
      </w:r>
      <w:r>
        <w:rPr>
          <w:vertAlign w:val="superscript"/>
        </w:rPr>
        <w:t>3</w:t>
      </w:r>
      <w:r>
        <w:rPr>
          <w:rFonts w:hint="eastAsia"/>
        </w:rPr>
        <w:t>，81个泉眼眼年总径流量850万</w:t>
      </w:r>
      <w:r>
        <w:t>m</w:t>
      </w:r>
      <w:r>
        <w:rPr>
          <w:vertAlign w:val="superscript"/>
        </w:rPr>
        <w:t>3</w:t>
      </w:r>
      <w:r>
        <w:rPr>
          <w:rFonts w:hint="eastAsia"/>
        </w:rPr>
        <w:t>，16条泉水沟总径流量2704万</w:t>
      </w:r>
      <w:r>
        <w:t>m</w:t>
      </w:r>
      <w:r>
        <w:rPr>
          <w:vertAlign w:val="superscript"/>
        </w:rPr>
        <w:t>3</w:t>
      </w:r>
      <w:r>
        <w:rPr>
          <w:rFonts w:hint="eastAsia"/>
        </w:rPr>
        <w:t>，泉水沟主要分布在南部山区，发源于中山一带，泉眼分布在南山和东山，水量较小，只能供当地牲畜饮水和生活饮水。81眼泉眼大部分均做为人畜饮水工程水源和四季草场牲畜饮水。</w:t>
      </w:r>
    </w:p>
    <w:p>
      <w:pPr>
        <w:ind w:firstLine="560"/>
        <w:rPr>
          <w:highlight w:val="yellow"/>
        </w:rPr>
      </w:pPr>
      <w:r>
        <w:rPr>
          <w:rFonts w:hint="eastAsia"/>
        </w:rPr>
        <w:t>受山区及盆地地形影响，木垒县境内各河流均为独立水系，河流中除英格堡河西岸部分产水区在奇台县外，其它河流自源头至耕作区均在木垒县行政区域内，各泉眼及泉水沟也分布于辖区牧业规划区内，使各河流域规划均可在一个四级行政分区或几个乡(镇)内统一进行。</w:t>
      </w:r>
    </w:p>
    <w:p>
      <w:pPr>
        <w:pStyle w:val="3"/>
      </w:pPr>
      <w:bookmarkStart w:id="20" w:name="_Toc20860"/>
      <w:r>
        <w:t>3.2用水总量控制方案</w:t>
      </w:r>
      <w:bookmarkEnd w:id="20"/>
    </w:p>
    <w:p>
      <w:pPr>
        <w:ind w:firstLine="560"/>
      </w:pPr>
      <w:r>
        <w:rPr>
          <w:rFonts w:ascii="Times New Roman"/>
        </w:rPr>
        <w:t>为贯彻落实《关于实行最严格水资源管理制度落实“三条红线”控制指标的通知》（新政函〔2013〕111号），确保实现2030年用水总量控制目标，自治区人民政府同意在全疆启动《用水总量控制方案》编制工作。根据《关于开展全疆用水总量控制方案编制工作的函》（新水函〔2014〕47号）安排，自治区用水总量控制方案编制工作采取自下而上的方式进行，要求兵地统一协商、分别编制本地区的《用水总量控制方案》。</w:t>
      </w:r>
      <w:r>
        <w:rPr>
          <w:rFonts w:hint="eastAsia" w:ascii="Times New Roman"/>
        </w:rPr>
        <w:t>2017年自治区人民政府以《关于新疆用水总量控制方案的批复》（新政函[2017]266号）批准同意了《新疆用水总量控制方案》。</w:t>
      </w:r>
      <w:r>
        <w:t>昌吉州“三条红线”控制目标</w:t>
      </w:r>
      <w:r>
        <w:rPr>
          <w:rFonts w:hint="eastAsia"/>
        </w:rPr>
        <w:t>，其中木垒县</w:t>
      </w:r>
      <w:r>
        <w:t>2020年社会各业总分配水量</w:t>
      </w:r>
      <w:r>
        <w:rPr>
          <w:rFonts w:hint="eastAsia"/>
        </w:rPr>
        <w:t>10469万</w:t>
      </w:r>
      <w:r>
        <w:t>m</w:t>
      </w:r>
      <w:r>
        <w:rPr>
          <w:vertAlign w:val="superscript"/>
        </w:rPr>
        <w:t>3</w:t>
      </w:r>
      <w:r>
        <w:t>，2025年</w:t>
      </w:r>
      <w:r>
        <w:rPr>
          <w:rFonts w:hint="eastAsia"/>
        </w:rPr>
        <w:t>10287万</w:t>
      </w:r>
      <w:r>
        <w:t>m</w:t>
      </w:r>
      <w:r>
        <w:rPr>
          <w:vertAlign w:val="superscript"/>
        </w:rPr>
        <w:t>3</w:t>
      </w:r>
      <w:r>
        <w:t>，2030年</w:t>
      </w:r>
      <w:r>
        <w:rPr>
          <w:rFonts w:hint="eastAsia"/>
        </w:rPr>
        <w:t>10104万</w:t>
      </w:r>
      <w:r>
        <w:t>m</w:t>
      </w:r>
      <w:r>
        <w:rPr>
          <w:vertAlign w:val="superscript"/>
        </w:rPr>
        <w:t>3</w:t>
      </w:r>
      <w:r>
        <w:t>，各水平年 “三条红线”控制指标</w:t>
      </w:r>
      <w:r>
        <w:rPr>
          <w:rFonts w:hint="eastAsia"/>
        </w:rPr>
        <w:t>详见下表。</w:t>
      </w:r>
    </w:p>
    <w:p>
      <w:pPr>
        <w:ind w:firstLine="0" w:firstLineChars="0"/>
      </w:pPr>
      <w:r>
        <w:rPr>
          <w:rFonts w:hint="eastAsia"/>
        </w:rPr>
        <w:t>表3.1-1      木垒哈萨克自治县用水总量控制实施计划表</w:t>
      </w:r>
    </w:p>
    <w:tbl>
      <w:tblPr>
        <w:tblStyle w:val="37"/>
        <w:tblW w:w="8336" w:type="dxa"/>
        <w:tblInd w:w="0" w:type="dxa"/>
        <w:tblLayout w:type="fixed"/>
        <w:tblCellMar>
          <w:top w:w="0" w:type="dxa"/>
          <w:left w:w="0" w:type="dxa"/>
          <w:bottom w:w="0" w:type="dxa"/>
          <w:right w:w="0" w:type="dxa"/>
        </w:tblCellMar>
      </w:tblPr>
      <w:tblGrid>
        <w:gridCol w:w="1473"/>
        <w:gridCol w:w="1914"/>
        <w:gridCol w:w="707"/>
        <w:gridCol w:w="707"/>
        <w:gridCol w:w="707"/>
        <w:gridCol w:w="707"/>
        <w:gridCol w:w="707"/>
        <w:gridCol w:w="707"/>
        <w:gridCol w:w="707"/>
      </w:tblGrid>
      <w:tr>
        <w:tblPrEx>
          <w:tblLayout w:type="fixed"/>
          <w:tblCellMar>
            <w:top w:w="0" w:type="dxa"/>
            <w:left w:w="0" w:type="dxa"/>
            <w:bottom w:w="0" w:type="dxa"/>
            <w:right w:w="0" w:type="dxa"/>
          </w:tblCellMar>
        </w:tblPrEx>
        <w:trPr>
          <w:trHeight w:val="20" w:hRule="atLeast"/>
        </w:trPr>
        <w:tc>
          <w:tcPr>
            <w:tcW w:w="14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产业</w:t>
            </w:r>
          </w:p>
        </w:tc>
        <w:tc>
          <w:tcPr>
            <w:tcW w:w="19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分项</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2016年</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2017年</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2018年</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2019年</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2020年</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2025年</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2030年</w:t>
            </w:r>
          </w:p>
        </w:tc>
      </w:tr>
      <w:tr>
        <w:tblPrEx>
          <w:tblLayout w:type="fixed"/>
          <w:tblCellMar>
            <w:top w:w="0" w:type="dxa"/>
            <w:left w:w="0" w:type="dxa"/>
            <w:bottom w:w="0" w:type="dxa"/>
            <w:right w:w="0" w:type="dxa"/>
          </w:tblCellMar>
        </w:tblPrEx>
        <w:trPr>
          <w:trHeight w:val="20" w:hRule="atLeast"/>
        </w:trPr>
        <w:tc>
          <w:tcPr>
            <w:tcW w:w="1473" w:type="dxa"/>
            <w:tcBorders>
              <w:top w:val="nil"/>
              <w:left w:val="single" w:color="000000" w:sz="4" w:space="0"/>
              <w:bottom w:val="nil"/>
              <w:right w:val="single" w:color="000000" w:sz="4" w:space="0"/>
            </w:tcBorders>
            <w:noWrap/>
            <w:tcMar>
              <w:top w:w="12" w:type="dxa"/>
              <w:left w:w="12" w:type="dxa"/>
              <w:right w:w="12" w:type="dxa"/>
            </w:tcMar>
            <w:vAlign w:val="center"/>
          </w:tcPr>
          <w:p>
            <w:pPr>
              <w:pStyle w:val="140"/>
              <w:rPr>
                <w:kern w:val="0"/>
              </w:rPr>
            </w:pPr>
          </w:p>
        </w:tc>
        <w:tc>
          <w:tcPr>
            <w:tcW w:w="19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木垒县合计</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t xml:space="preserve">9468 </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t xml:space="preserve">9828 </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10043</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10185</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10469</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10287</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10104</w:t>
            </w:r>
          </w:p>
        </w:tc>
      </w:tr>
      <w:tr>
        <w:tblPrEx>
          <w:tblLayout w:type="fixed"/>
          <w:tblCellMar>
            <w:top w:w="0" w:type="dxa"/>
            <w:left w:w="0" w:type="dxa"/>
            <w:bottom w:w="0" w:type="dxa"/>
            <w:right w:w="0" w:type="dxa"/>
          </w:tblCellMar>
        </w:tblPrEx>
        <w:trPr>
          <w:trHeight w:val="20" w:hRule="atLeast"/>
        </w:trPr>
        <w:tc>
          <w:tcPr>
            <w:tcW w:w="1473"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r>
              <w:rPr>
                <w:rFonts w:hint="eastAsia"/>
                <w:kern w:val="0"/>
              </w:rPr>
              <w:t>第一产业</w:t>
            </w:r>
            <w:r>
              <w:rPr>
                <w:rFonts w:hint="eastAsia"/>
                <w:kern w:val="0"/>
              </w:rPr>
              <w:br w:type="textWrapping"/>
            </w:r>
            <w:r>
              <w:rPr>
                <w:rFonts w:hint="eastAsia"/>
                <w:kern w:val="0"/>
              </w:rPr>
              <w:t>（农业、水产）</w:t>
            </w:r>
          </w:p>
        </w:tc>
        <w:tc>
          <w:tcPr>
            <w:tcW w:w="19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r>
              <w:rPr>
                <w:rFonts w:hint="eastAsia"/>
                <w:kern w:val="0"/>
              </w:rPr>
              <w:t>木垒镇</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528</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494</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499</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624</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686.1</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729.5</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1133.8</w:t>
            </w:r>
          </w:p>
        </w:tc>
      </w:tr>
      <w:tr>
        <w:tblPrEx>
          <w:tblLayout w:type="fixed"/>
          <w:tblCellMar>
            <w:top w:w="0" w:type="dxa"/>
            <w:left w:w="0" w:type="dxa"/>
            <w:bottom w:w="0" w:type="dxa"/>
            <w:right w:w="0" w:type="dxa"/>
          </w:tblCellMar>
        </w:tblPrEx>
        <w:trPr>
          <w:trHeight w:val="20" w:hRule="atLeast"/>
        </w:trPr>
        <w:tc>
          <w:tcPr>
            <w:tcW w:w="1473"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p>
        </w:tc>
        <w:tc>
          <w:tcPr>
            <w:tcW w:w="19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r>
              <w:rPr>
                <w:rFonts w:hint="eastAsia"/>
                <w:kern w:val="0"/>
              </w:rPr>
              <w:t>东城镇</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555</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448</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560</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545</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561.9</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543.9</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478.4</w:t>
            </w:r>
          </w:p>
        </w:tc>
      </w:tr>
      <w:tr>
        <w:tblPrEx>
          <w:tblLayout w:type="fixed"/>
          <w:tblCellMar>
            <w:top w:w="0" w:type="dxa"/>
            <w:left w:w="0" w:type="dxa"/>
            <w:bottom w:w="0" w:type="dxa"/>
            <w:right w:w="0" w:type="dxa"/>
          </w:tblCellMar>
        </w:tblPrEx>
        <w:trPr>
          <w:trHeight w:val="20" w:hRule="atLeast"/>
        </w:trPr>
        <w:tc>
          <w:tcPr>
            <w:tcW w:w="1473"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p>
        </w:tc>
        <w:tc>
          <w:tcPr>
            <w:tcW w:w="19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r>
              <w:rPr>
                <w:rFonts w:hint="eastAsia"/>
                <w:kern w:val="0"/>
              </w:rPr>
              <w:t>西吉尔镇</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961</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1383</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1301.8</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1301</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1283</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1180.4</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1007.7</w:t>
            </w:r>
          </w:p>
        </w:tc>
      </w:tr>
      <w:tr>
        <w:tblPrEx>
          <w:tblLayout w:type="fixed"/>
          <w:tblCellMar>
            <w:top w:w="0" w:type="dxa"/>
            <w:left w:w="0" w:type="dxa"/>
            <w:bottom w:w="0" w:type="dxa"/>
            <w:right w:w="0" w:type="dxa"/>
          </w:tblCellMar>
        </w:tblPrEx>
        <w:trPr>
          <w:trHeight w:val="20" w:hRule="atLeast"/>
        </w:trPr>
        <w:tc>
          <w:tcPr>
            <w:tcW w:w="1473"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p>
        </w:tc>
        <w:tc>
          <w:tcPr>
            <w:tcW w:w="19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r>
              <w:rPr>
                <w:rFonts w:hint="eastAsia"/>
                <w:kern w:val="0"/>
              </w:rPr>
              <w:t>英格堡乡</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132</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229</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275</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275</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282</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299</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365</w:t>
            </w:r>
          </w:p>
        </w:tc>
      </w:tr>
      <w:tr>
        <w:tblPrEx>
          <w:tblLayout w:type="fixed"/>
          <w:tblCellMar>
            <w:top w:w="0" w:type="dxa"/>
            <w:left w:w="0" w:type="dxa"/>
            <w:bottom w:w="0" w:type="dxa"/>
            <w:right w:w="0" w:type="dxa"/>
          </w:tblCellMar>
        </w:tblPrEx>
        <w:trPr>
          <w:trHeight w:val="20" w:hRule="atLeast"/>
        </w:trPr>
        <w:tc>
          <w:tcPr>
            <w:tcW w:w="1473"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p>
        </w:tc>
        <w:tc>
          <w:tcPr>
            <w:tcW w:w="19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r>
              <w:rPr>
                <w:rFonts w:hint="eastAsia"/>
                <w:kern w:val="0"/>
              </w:rPr>
              <w:t>照壁山乡</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320</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391</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503</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503</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511</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534</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523.98</w:t>
            </w:r>
          </w:p>
        </w:tc>
      </w:tr>
      <w:tr>
        <w:tblPrEx>
          <w:tblLayout w:type="fixed"/>
          <w:tblCellMar>
            <w:top w:w="0" w:type="dxa"/>
            <w:left w:w="0" w:type="dxa"/>
            <w:bottom w:w="0" w:type="dxa"/>
            <w:right w:w="0" w:type="dxa"/>
          </w:tblCellMar>
        </w:tblPrEx>
        <w:trPr>
          <w:trHeight w:val="20" w:hRule="atLeast"/>
        </w:trPr>
        <w:tc>
          <w:tcPr>
            <w:tcW w:w="1473"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p>
        </w:tc>
        <w:tc>
          <w:tcPr>
            <w:tcW w:w="19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r>
              <w:rPr>
                <w:rFonts w:hint="eastAsia"/>
                <w:kern w:val="0"/>
              </w:rPr>
              <w:t>新户镇</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3156</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2813</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2626</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2639</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2688</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2706.8</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2366.6</w:t>
            </w:r>
          </w:p>
        </w:tc>
      </w:tr>
      <w:tr>
        <w:tblPrEx>
          <w:tblLayout w:type="fixed"/>
          <w:tblCellMar>
            <w:top w:w="0" w:type="dxa"/>
            <w:left w:w="0" w:type="dxa"/>
            <w:bottom w:w="0" w:type="dxa"/>
            <w:right w:w="0" w:type="dxa"/>
          </w:tblCellMar>
        </w:tblPrEx>
        <w:trPr>
          <w:trHeight w:val="20" w:hRule="atLeast"/>
        </w:trPr>
        <w:tc>
          <w:tcPr>
            <w:tcW w:w="1473"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p>
        </w:tc>
        <w:tc>
          <w:tcPr>
            <w:tcW w:w="19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r>
              <w:rPr>
                <w:rFonts w:hint="eastAsia"/>
                <w:kern w:val="0"/>
              </w:rPr>
              <w:t>乌孜别克乡</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169</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261</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336</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335</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375</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371.9</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343.6</w:t>
            </w:r>
          </w:p>
        </w:tc>
      </w:tr>
      <w:tr>
        <w:tblPrEx>
          <w:tblLayout w:type="fixed"/>
          <w:tblCellMar>
            <w:top w:w="0" w:type="dxa"/>
            <w:left w:w="0" w:type="dxa"/>
            <w:bottom w:w="0" w:type="dxa"/>
            <w:right w:w="0" w:type="dxa"/>
          </w:tblCellMar>
        </w:tblPrEx>
        <w:trPr>
          <w:trHeight w:val="20" w:hRule="atLeast"/>
        </w:trPr>
        <w:tc>
          <w:tcPr>
            <w:tcW w:w="1473"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p>
        </w:tc>
        <w:tc>
          <w:tcPr>
            <w:tcW w:w="19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r>
              <w:rPr>
                <w:rFonts w:hint="eastAsia"/>
                <w:kern w:val="0"/>
              </w:rPr>
              <w:t>雀仁乡</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2476</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2344</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2065</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2034</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1985</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1707.1</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1347.8</w:t>
            </w:r>
          </w:p>
        </w:tc>
      </w:tr>
      <w:tr>
        <w:tblPrEx>
          <w:tblLayout w:type="fixed"/>
          <w:tblCellMar>
            <w:top w:w="0" w:type="dxa"/>
            <w:left w:w="0" w:type="dxa"/>
            <w:bottom w:w="0" w:type="dxa"/>
            <w:right w:w="0" w:type="dxa"/>
          </w:tblCellMar>
        </w:tblPrEx>
        <w:trPr>
          <w:trHeight w:val="20" w:hRule="atLeast"/>
        </w:trPr>
        <w:tc>
          <w:tcPr>
            <w:tcW w:w="1473"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p>
        </w:tc>
        <w:tc>
          <w:tcPr>
            <w:tcW w:w="19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r>
              <w:rPr>
                <w:rFonts w:hint="eastAsia"/>
                <w:kern w:val="0"/>
              </w:rPr>
              <w:t>白杨河乡</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290</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569</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468</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475</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480</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492.8</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409.81</w:t>
            </w:r>
          </w:p>
        </w:tc>
      </w:tr>
      <w:tr>
        <w:tblPrEx>
          <w:tblLayout w:type="fixed"/>
          <w:tblCellMar>
            <w:top w:w="0" w:type="dxa"/>
            <w:left w:w="0" w:type="dxa"/>
            <w:bottom w:w="0" w:type="dxa"/>
            <w:right w:w="0" w:type="dxa"/>
          </w:tblCellMar>
        </w:tblPrEx>
        <w:trPr>
          <w:trHeight w:val="20" w:hRule="atLeast"/>
        </w:trPr>
        <w:tc>
          <w:tcPr>
            <w:tcW w:w="1473"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p>
        </w:tc>
        <w:tc>
          <w:tcPr>
            <w:tcW w:w="19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r>
              <w:rPr>
                <w:rFonts w:hint="eastAsia"/>
                <w:kern w:val="0"/>
              </w:rPr>
              <w:t>大石头乡</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183</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220</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237.2</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236</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243</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255.6</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457.49</w:t>
            </w:r>
          </w:p>
        </w:tc>
      </w:tr>
      <w:tr>
        <w:tblPrEx>
          <w:tblLayout w:type="fixed"/>
          <w:tblCellMar>
            <w:top w:w="0" w:type="dxa"/>
            <w:left w:w="0" w:type="dxa"/>
            <w:bottom w:w="0" w:type="dxa"/>
            <w:right w:w="0" w:type="dxa"/>
          </w:tblCellMar>
        </w:tblPrEx>
        <w:trPr>
          <w:trHeight w:val="20" w:hRule="atLeast"/>
        </w:trPr>
        <w:tc>
          <w:tcPr>
            <w:tcW w:w="1473"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p>
        </w:tc>
        <w:tc>
          <w:tcPr>
            <w:tcW w:w="19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r>
              <w:rPr>
                <w:rFonts w:hint="eastAsia"/>
                <w:kern w:val="0"/>
              </w:rPr>
              <w:t>博斯坦乡</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217</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270</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279</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280</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286</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303</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341</w:t>
            </w:r>
          </w:p>
        </w:tc>
      </w:tr>
      <w:tr>
        <w:tblPrEx>
          <w:tblLayout w:type="fixed"/>
          <w:tblCellMar>
            <w:top w:w="0" w:type="dxa"/>
            <w:left w:w="0" w:type="dxa"/>
            <w:bottom w:w="0" w:type="dxa"/>
            <w:right w:w="0" w:type="dxa"/>
          </w:tblCellMar>
        </w:tblPrEx>
        <w:trPr>
          <w:trHeight w:val="20" w:hRule="atLeast"/>
        </w:trPr>
        <w:tc>
          <w:tcPr>
            <w:tcW w:w="1473"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p>
        </w:tc>
        <w:tc>
          <w:tcPr>
            <w:tcW w:w="19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40"/>
              <w:rPr>
                <w:kern w:val="0"/>
              </w:rPr>
            </w:pPr>
            <w:r>
              <w:rPr>
                <w:rFonts w:hint="eastAsia"/>
                <w:kern w:val="0"/>
              </w:rPr>
              <w:t>小计</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t xml:space="preserve">8987 </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t xml:space="preserve">9422 </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9150</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9247</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9381</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9124</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rFonts w:hint="eastAsia"/>
                <w:kern w:val="0"/>
              </w:rPr>
              <w:t>8817</w:t>
            </w:r>
          </w:p>
        </w:tc>
      </w:tr>
      <w:tr>
        <w:tblPrEx>
          <w:tblLayout w:type="fixed"/>
          <w:tblCellMar>
            <w:top w:w="0" w:type="dxa"/>
            <w:left w:w="0" w:type="dxa"/>
            <w:bottom w:w="0" w:type="dxa"/>
            <w:right w:w="0" w:type="dxa"/>
          </w:tblCellMar>
        </w:tblPrEx>
        <w:trPr>
          <w:trHeight w:val="20" w:hRule="atLeast"/>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140"/>
              <w:rPr>
                <w:kern w:val="0"/>
              </w:rPr>
            </w:pPr>
            <w:r>
              <w:rPr>
                <w:rFonts w:hint="eastAsia"/>
                <w:kern w:val="0"/>
              </w:rPr>
              <w:t>第二产业</w:t>
            </w:r>
          </w:p>
        </w:tc>
        <w:tc>
          <w:tcPr>
            <w:tcW w:w="19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pStyle w:val="140"/>
              <w:rPr>
                <w:kern w:val="0"/>
              </w:rPr>
            </w:pPr>
            <w:r>
              <w:rPr>
                <w:rFonts w:hint="eastAsia"/>
                <w:kern w:val="0"/>
              </w:rPr>
              <w:t>工业、火电</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t xml:space="preserve">87 </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t xml:space="preserve">61 </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kern w:val="0"/>
              </w:rPr>
              <w:t xml:space="preserve">177 </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kern w:val="0"/>
              </w:rPr>
              <w:t xml:space="preserve">200 </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kern w:val="0"/>
              </w:rPr>
              <w:t xml:space="preserve">340 </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kern w:val="0"/>
              </w:rPr>
              <w:t xml:space="preserve">400 </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kern w:val="0"/>
              </w:rPr>
              <w:t xml:space="preserve">483 </w:t>
            </w:r>
          </w:p>
        </w:tc>
      </w:tr>
      <w:tr>
        <w:tblPrEx>
          <w:tblLayout w:type="fixed"/>
          <w:tblCellMar>
            <w:top w:w="0" w:type="dxa"/>
            <w:left w:w="0" w:type="dxa"/>
            <w:bottom w:w="0" w:type="dxa"/>
            <w:right w:w="0" w:type="dxa"/>
          </w:tblCellMar>
        </w:tblPrEx>
        <w:trPr>
          <w:trHeight w:val="20" w:hRule="atLeast"/>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140"/>
              <w:rPr>
                <w:kern w:val="0"/>
              </w:rPr>
            </w:pPr>
            <w:r>
              <w:rPr>
                <w:rFonts w:hint="eastAsia"/>
                <w:kern w:val="0"/>
              </w:rPr>
              <w:t>第三产业</w:t>
            </w:r>
          </w:p>
        </w:tc>
        <w:tc>
          <w:tcPr>
            <w:tcW w:w="19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pStyle w:val="140"/>
              <w:rPr>
                <w:kern w:val="0"/>
              </w:rPr>
            </w:pPr>
            <w:r>
              <w:rPr>
                <w:rFonts w:hint="eastAsia"/>
                <w:kern w:val="0"/>
              </w:rPr>
              <w:t>城乡生活（含牲畜）</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t xml:space="preserve">394 </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t xml:space="preserve">345 </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kern w:val="0"/>
              </w:rPr>
              <w:t xml:space="preserve">716 </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kern w:val="0"/>
              </w:rPr>
              <w:t xml:space="preserve">738 </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kern w:val="0"/>
              </w:rPr>
              <w:t xml:space="preserve">748 </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kern w:val="0"/>
              </w:rPr>
              <w:t xml:space="preserve">763 </w:t>
            </w:r>
          </w:p>
        </w:tc>
        <w:tc>
          <w:tcPr>
            <w:tcW w:w="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40"/>
              <w:rPr>
                <w:kern w:val="0"/>
              </w:rPr>
            </w:pPr>
            <w:r>
              <w:rPr>
                <w:kern w:val="0"/>
              </w:rPr>
              <w:t xml:space="preserve">804 </w:t>
            </w:r>
          </w:p>
        </w:tc>
      </w:tr>
    </w:tbl>
    <w:p>
      <w:pPr>
        <w:ind w:firstLine="0" w:firstLineChars="0"/>
      </w:pPr>
      <w:r>
        <w:rPr>
          <w:rFonts w:hint="eastAsia"/>
        </w:rPr>
        <w:t>表3.1-2      木垒哈萨克自治县地下水供水实施计划表</w:t>
      </w:r>
    </w:p>
    <w:tbl>
      <w:tblPr>
        <w:tblStyle w:val="37"/>
        <w:tblW w:w="8435" w:type="dxa"/>
        <w:tblInd w:w="93" w:type="dxa"/>
        <w:tblLayout w:type="fixed"/>
        <w:tblCellMar>
          <w:top w:w="0" w:type="dxa"/>
          <w:left w:w="108" w:type="dxa"/>
          <w:bottom w:w="0" w:type="dxa"/>
          <w:right w:w="108" w:type="dxa"/>
        </w:tblCellMar>
      </w:tblPr>
      <w:tblGrid>
        <w:gridCol w:w="1149"/>
        <w:gridCol w:w="1644"/>
        <w:gridCol w:w="806"/>
        <w:gridCol w:w="806"/>
        <w:gridCol w:w="806"/>
        <w:gridCol w:w="806"/>
        <w:gridCol w:w="806"/>
        <w:gridCol w:w="806"/>
        <w:gridCol w:w="806"/>
      </w:tblGrid>
      <w:tr>
        <w:tblPrEx>
          <w:tblLayout w:type="fixed"/>
          <w:tblCellMar>
            <w:top w:w="0" w:type="dxa"/>
            <w:left w:w="108" w:type="dxa"/>
            <w:bottom w:w="0" w:type="dxa"/>
            <w:right w:w="108" w:type="dxa"/>
          </w:tblCellMar>
        </w:tblPrEx>
        <w:trPr>
          <w:trHeight w:val="30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0"/>
            </w:pPr>
            <w:r>
              <w:rPr>
                <w:rFonts w:hint="eastAsia"/>
              </w:rPr>
              <w:t>产业</w:t>
            </w:r>
          </w:p>
        </w:tc>
        <w:tc>
          <w:tcPr>
            <w:tcW w:w="1644" w:type="dxa"/>
            <w:tcBorders>
              <w:top w:val="single" w:color="auto" w:sz="4" w:space="0"/>
              <w:left w:val="nil"/>
              <w:bottom w:val="single" w:color="auto" w:sz="4" w:space="0"/>
              <w:right w:val="single" w:color="auto" w:sz="4" w:space="0"/>
            </w:tcBorders>
            <w:shd w:val="clear" w:color="auto" w:fill="auto"/>
            <w:noWrap/>
            <w:vAlign w:val="center"/>
          </w:tcPr>
          <w:p>
            <w:pPr>
              <w:pStyle w:val="140"/>
            </w:pPr>
            <w:r>
              <w:rPr>
                <w:rFonts w:hint="eastAsia"/>
              </w:rPr>
              <w:t>分项</w:t>
            </w:r>
          </w:p>
        </w:tc>
        <w:tc>
          <w:tcPr>
            <w:tcW w:w="806" w:type="dxa"/>
            <w:tcBorders>
              <w:top w:val="single" w:color="auto" w:sz="4" w:space="0"/>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2016</w:t>
            </w:r>
            <w:r>
              <w:rPr>
                <w:rFonts w:hint="eastAsia"/>
              </w:rPr>
              <w:t>年</w:t>
            </w:r>
          </w:p>
        </w:tc>
        <w:tc>
          <w:tcPr>
            <w:tcW w:w="806" w:type="dxa"/>
            <w:tcBorders>
              <w:top w:val="single" w:color="auto" w:sz="4" w:space="0"/>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2017</w:t>
            </w:r>
            <w:r>
              <w:rPr>
                <w:rFonts w:hint="eastAsia"/>
              </w:rPr>
              <w:t>年</w:t>
            </w:r>
          </w:p>
        </w:tc>
        <w:tc>
          <w:tcPr>
            <w:tcW w:w="806" w:type="dxa"/>
            <w:tcBorders>
              <w:top w:val="single" w:color="auto" w:sz="4" w:space="0"/>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2018</w:t>
            </w:r>
            <w:r>
              <w:rPr>
                <w:rFonts w:hint="eastAsia"/>
              </w:rPr>
              <w:t>年</w:t>
            </w:r>
          </w:p>
        </w:tc>
        <w:tc>
          <w:tcPr>
            <w:tcW w:w="806" w:type="dxa"/>
            <w:tcBorders>
              <w:top w:val="single" w:color="auto" w:sz="4" w:space="0"/>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2019</w:t>
            </w:r>
            <w:r>
              <w:rPr>
                <w:rFonts w:hint="eastAsia"/>
              </w:rPr>
              <w:t>年</w:t>
            </w:r>
          </w:p>
        </w:tc>
        <w:tc>
          <w:tcPr>
            <w:tcW w:w="806" w:type="dxa"/>
            <w:tcBorders>
              <w:top w:val="single" w:color="auto" w:sz="4" w:space="0"/>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2020</w:t>
            </w:r>
            <w:r>
              <w:rPr>
                <w:rFonts w:hint="eastAsia"/>
              </w:rPr>
              <w:t>年</w:t>
            </w:r>
          </w:p>
        </w:tc>
        <w:tc>
          <w:tcPr>
            <w:tcW w:w="806" w:type="dxa"/>
            <w:tcBorders>
              <w:top w:val="single" w:color="auto" w:sz="4" w:space="0"/>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2025</w:t>
            </w:r>
            <w:r>
              <w:rPr>
                <w:rFonts w:hint="eastAsia"/>
              </w:rPr>
              <w:t>年</w:t>
            </w:r>
          </w:p>
        </w:tc>
        <w:tc>
          <w:tcPr>
            <w:tcW w:w="806" w:type="dxa"/>
            <w:tcBorders>
              <w:top w:val="single" w:color="auto" w:sz="4" w:space="0"/>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2030</w:t>
            </w:r>
            <w:r>
              <w:rPr>
                <w:rFonts w:hint="eastAsia"/>
              </w:rPr>
              <w:t>年</w:t>
            </w:r>
          </w:p>
        </w:tc>
      </w:tr>
      <w:tr>
        <w:tblPrEx>
          <w:tblLayout w:type="fixed"/>
          <w:tblCellMar>
            <w:top w:w="0" w:type="dxa"/>
            <w:left w:w="108" w:type="dxa"/>
            <w:bottom w:w="0" w:type="dxa"/>
            <w:right w:w="108" w:type="dxa"/>
          </w:tblCellMar>
        </w:tblPrEx>
        <w:trPr>
          <w:trHeight w:val="300" w:hRule="atLeast"/>
        </w:trPr>
        <w:tc>
          <w:tcPr>
            <w:tcW w:w="1149" w:type="dxa"/>
            <w:vMerge w:val="restart"/>
            <w:tcBorders>
              <w:top w:val="nil"/>
              <w:left w:val="single" w:color="auto" w:sz="4" w:space="0"/>
              <w:bottom w:val="single" w:color="000000" w:sz="4" w:space="0"/>
              <w:right w:val="single" w:color="auto" w:sz="4" w:space="0"/>
            </w:tcBorders>
            <w:shd w:val="clear" w:color="auto" w:fill="auto"/>
            <w:vAlign w:val="center"/>
          </w:tcPr>
          <w:p>
            <w:pPr>
              <w:pStyle w:val="140"/>
            </w:pPr>
            <w:r>
              <w:rPr>
                <w:rFonts w:hint="eastAsia"/>
              </w:rPr>
              <w:t>第一产业（农业、水产）</w:t>
            </w:r>
          </w:p>
        </w:tc>
        <w:tc>
          <w:tcPr>
            <w:tcW w:w="1644" w:type="dxa"/>
            <w:tcBorders>
              <w:top w:val="nil"/>
              <w:left w:val="nil"/>
              <w:bottom w:val="single" w:color="auto" w:sz="4" w:space="0"/>
              <w:right w:val="single" w:color="auto" w:sz="4" w:space="0"/>
            </w:tcBorders>
            <w:shd w:val="clear" w:color="auto" w:fill="auto"/>
            <w:noWrap/>
            <w:vAlign w:val="center"/>
          </w:tcPr>
          <w:p>
            <w:pPr>
              <w:pStyle w:val="140"/>
            </w:pPr>
            <w:r>
              <w:rPr>
                <w:rFonts w:hint="eastAsia"/>
              </w:rPr>
              <w:t>木垒县合计</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4072</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4937</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4579</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4579</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4579</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4003</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3257</w:t>
            </w:r>
          </w:p>
        </w:tc>
      </w:tr>
      <w:tr>
        <w:tblPrEx>
          <w:tblLayout w:type="fixed"/>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000000" w:sz="4" w:space="0"/>
              <w:right w:val="single" w:color="auto" w:sz="4" w:space="0"/>
            </w:tcBorders>
            <w:vAlign w:val="center"/>
          </w:tcPr>
          <w:p>
            <w:pPr>
              <w:pStyle w:val="140"/>
            </w:pPr>
          </w:p>
        </w:tc>
        <w:tc>
          <w:tcPr>
            <w:tcW w:w="1644" w:type="dxa"/>
            <w:tcBorders>
              <w:top w:val="nil"/>
              <w:left w:val="nil"/>
              <w:bottom w:val="single" w:color="auto" w:sz="4" w:space="0"/>
              <w:right w:val="single" w:color="auto" w:sz="4" w:space="0"/>
            </w:tcBorders>
            <w:shd w:val="clear" w:color="auto" w:fill="auto"/>
            <w:noWrap/>
            <w:vAlign w:val="center"/>
          </w:tcPr>
          <w:p>
            <w:pPr>
              <w:pStyle w:val="140"/>
            </w:pPr>
            <w:r>
              <w:rPr>
                <w:rFonts w:hint="eastAsia"/>
              </w:rPr>
              <w:t>木垒镇</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28</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94</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86</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86</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97.1</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83.5</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65.9</w:t>
            </w:r>
          </w:p>
        </w:tc>
      </w:tr>
      <w:tr>
        <w:tblPrEx>
          <w:tblLayout w:type="fixed"/>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000000" w:sz="4" w:space="0"/>
              <w:right w:val="single" w:color="auto" w:sz="4" w:space="0"/>
            </w:tcBorders>
            <w:vAlign w:val="center"/>
          </w:tcPr>
          <w:p>
            <w:pPr>
              <w:pStyle w:val="140"/>
            </w:pPr>
          </w:p>
        </w:tc>
        <w:tc>
          <w:tcPr>
            <w:tcW w:w="1644" w:type="dxa"/>
            <w:tcBorders>
              <w:top w:val="nil"/>
              <w:left w:val="nil"/>
              <w:bottom w:val="single" w:color="auto" w:sz="4" w:space="0"/>
              <w:right w:val="single" w:color="auto" w:sz="4" w:space="0"/>
            </w:tcBorders>
            <w:shd w:val="clear" w:color="auto" w:fill="auto"/>
            <w:noWrap/>
            <w:vAlign w:val="center"/>
          </w:tcPr>
          <w:p>
            <w:pPr>
              <w:pStyle w:val="140"/>
            </w:pPr>
            <w:r>
              <w:rPr>
                <w:rFonts w:hint="eastAsia"/>
              </w:rPr>
              <w:t>东城镇</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310</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286</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262</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262</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256.9</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220.9</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174.4</w:t>
            </w:r>
          </w:p>
        </w:tc>
      </w:tr>
      <w:tr>
        <w:tblPrEx>
          <w:tblLayout w:type="fixed"/>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000000" w:sz="4" w:space="0"/>
              <w:right w:val="single" w:color="auto" w:sz="4" w:space="0"/>
            </w:tcBorders>
            <w:vAlign w:val="center"/>
          </w:tcPr>
          <w:p>
            <w:pPr>
              <w:pStyle w:val="140"/>
            </w:pPr>
          </w:p>
        </w:tc>
        <w:tc>
          <w:tcPr>
            <w:tcW w:w="1644" w:type="dxa"/>
            <w:tcBorders>
              <w:top w:val="nil"/>
              <w:left w:val="nil"/>
              <w:bottom w:val="single" w:color="auto" w:sz="4" w:space="0"/>
              <w:right w:val="single" w:color="auto" w:sz="4" w:space="0"/>
            </w:tcBorders>
            <w:shd w:val="clear" w:color="auto" w:fill="auto"/>
            <w:noWrap/>
            <w:vAlign w:val="center"/>
          </w:tcPr>
          <w:p>
            <w:pPr>
              <w:pStyle w:val="140"/>
            </w:pPr>
            <w:r>
              <w:rPr>
                <w:rFonts w:hint="eastAsia"/>
              </w:rPr>
              <w:t>西吉尔镇</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697</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1071</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979</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979</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951</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830.4</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662.7</w:t>
            </w:r>
          </w:p>
        </w:tc>
      </w:tr>
      <w:tr>
        <w:tblPrEx>
          <w:tblLayout w:type="fixed"/>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000000" w:sz="4" w:space="0"/>
              <w:right w:val="single" w:color="auto" w:sz="4" w:space="0"/>
            </w:tcBorders>
            <w:vAlign w:val="center"/>
          </w:tcPr>
          <w:p>
            <w:pPr>
              <w:pStyle w:val="140"/>
            </w:pPr>
          </w:p>
        </w:tc>
        <w:tc>
          <w:tcPr>
            <w:tcW w:w="1644" w:type="dxa"/>
            <w:tcBorders>
              <w:top w:val="nil"/>
              <w:left w:val="nil"/>
              <w:bottom w:val="single" w:color="auto" w:sz="4" w:space="0"/>
              <w:right w:val="single" w:color="auto" w:sz="4" w:space="0"/>
            </w:tcBorders>
            <w:shd w:val="clear" w:color="auto" w:fill="auto"/>
            <w:noWrap/>
            <w:vAlign w:val="center"/>
          </w:tcPr>
          <w:p>
            <w:pPr>
              <w:pStyle w:val="140"/>
            </w:pPr>
            <w:r>
              <w:rPr>
                <w:rFonts w:hint="eastAsia"/>
              </w:rPr>
              <w:t>英格堡乡</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　</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　</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　</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　</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　</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　</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　</w:t>
            </w:r>
          </w:p>
        </w:tc>
      </w:tr>
      <w:tr>
        <w:tblPrEx>
          <w:tblLayout w:type="fixed"/>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000000" w:sz="4" w:space="0"/>
              <w:right w:val="single" w:color="auto" w:sz="4" w:space="0"/>
            </w:tcBorders>
            <w:vAlign w:val="center"/>
          </w:tcPr>
          <w:p>
            <w:pPr>
              <w:pStyle w:val="140"/>
            </w:pPr>
          </w:p>
        </w:tc>
        <w:tc>
          <w:tcPr>
            <w:tcW w:w="1644" w:type="dxa"/>
            <w:tcBorders>
              <w:top w:val="nil"/>
              <w:left w:val="nil"/>
              <w:bottom w:val="single" w:color="auto" w:sz="4" w:space="0"/>
              <w:right w:val="single" w:color="auto" w:sz="4" w:space="0"/>
            </w:tcBorders>
            <w:shd w:val="clear" w:color="auto" w:fill="auto"/>
            <w:noWrap/>
            <w:vAlign w:val="center"/>
          </w:tcPr>
          <w:p>
            <w:pPr>
              <w:pStyle w:val="140"/>
            </w:pPr>
            <w:r>
              <w:rPr>
                <w:rFonts w:hint="eastAsia"/>
              </w:rPr>
              <w:t>照壁山乡</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40</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52</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48</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48</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43</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37</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29.2</w:t>
            </w:r>
          </w:p>
        </w:tc>
      </w:tr>
      <w:tr>
        <w:tblPrEx>
          <w:tblLayout w:type="fixed"/>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000000" w:sz="4" w:space="0"/>
              <w:right w:val="single" w:color="auto" w:sz="4" w:space="0"/>
            </w:tcBorders>
            <w:vAlign w:val="center"/>
          </w:tcPr>
          <w:p>
            <w:pPr>
              <w:pStyle w:val="140"/>
            </w:pPr>
          </w:p>
        </w:tc>
        <w:tc>
          <w:tcPr>
            <w:tcW w:w="1644" w:type="dxa"/>
            <w:tcBorders>
              <w:top w:val="nil"/>
              <w:left w:val="nil"/>
              <w:bottom w:val="single" w:color="auto" w:sz="4" w:space="0"/>
              <w:right w:val="single" w:color="auto" w:sz="4" w:space="0"/>
            </w:tcBorders>
            <w:shd w:val="clear" w:color="auto" w:fill="auto"/>
            <w:noWrap/>
            <w:vAlign w:val="center"/>
          </w:tcPr>
          <w:p>
            <w:pPr>
              <w:pStyle w:val="140"/>
            </w:pPr>
            <w:r>
              <w:rPr>
                <w:rFonts w:hint="eastAsia"/>
              </w:rPr>
              <w:t>新户镇</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275</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773</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676</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706</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696</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598.6</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472.6</w:t>
            </w:r>
          </w:p>
        </w:tc>
      </w:tr>
      <w:tr>
        <w:tblPrEx>
          <w:tblLayout w:type="fixed"/>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000000" w:sz="4" w:space="0"/>
              <w:right w:val="single" w:color="auto" w:sz="4" w:space="0"/>
            </w:tcBorders>
            <w:vAlign w:val="center"/>
          </w:tcPr>
          <w:p>
            <w:pPr>
              <w:pStyle w:val="140"/>
            </w:pPr>
          </w:p>
        </w:tc>
        <w:tc>
          <w:tcPr>
            <w:tcW w:w="1644" w:type="dxa"/>
            <w:tcBorders>
              <w:top w:val="nil"/>
              <w:left w:val="nil"/>
              <w:bottom w:val="single" w:color="auto" w:sz="4" w:space="0"/>
              <w:right w:val="single" w:color="auto" w:sz="4" w:space="0"/>
            </w:tcBorders>
            <w:shd w:val="clear" w:color="auto" w:fill="auto"/>
            <w:noWrap/>
            <w:vAlign w:val="center"/>
          </w:tcPr>
          <w:p>
            <w:pPr>
              <w:pStyle w:val="140"/>
            </w:pPr>
            <w:r>
              <w:rPr>
                <w:rFonts w:hint="eastAsia"/>
              </w:rPr>
              <w:t>乌孜别克乡</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61</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105</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96</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96</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129</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110.9</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87.6</w:t>
            </w:r>
          </w:p>
        </w:tc>
      </w:tr>
      <w:tr>
        <w:tblPrEx>
          <w:tblLayout w:type="fixed"/>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000000" w:sz="4" w:space="0"/>
              <w:right w:val="single" w:color="auto" w:sz="4" w:space="0"/>
            </w:tcBorders>
            <w:vAlign w:val="center"/>
          </w:tcPr>
          <w:p>
            <w:pPr>
              <w:pStyle w:val="140"/>
            </w:pPr>
          </w:p>
        </w:tc>
        <w:tc>
          <w:tcPr>
            <w:tcW w:w="1644" w:type="dxa"/>
            <w:tcBorders>
              <w:top w:val="nil"/>
              <w:left w:val="nil"/>
              <w:bottom w:val="single" w:color="auto" w:sz="4" w:space="0"/>
              <w:right w:val="single" w:color="auto" w:sz="4" w:space="0"/>
            </w:tcBorders>
            <w:shd w:val="clear" w:color="auto" w:fill="auto"/>
            <w:noWrap/>
            <w:vAlign w:val="center"/>
          </w:tcPr>
          <w:p>
            <w:pPr>
              <w:pStyle w:val="140"/>
            </w:pPr>
            <w:r>
              <w:rPr>
                <w:rFonts w:hint="eastAsia"/>
              </w:rPr>
              <w:t>雀仁乡</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2476</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2344</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2035</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2034</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1985</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1707.3</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1347.8</w:t>
            </w:r>
          </w:p>
        </w:tc>
      </w:tr>
      <w:tr>
        <w:tblPrEx>
          <w:tblLayout w:type="fixed"/>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000000" w:sz="4" w:space="0"/>
              <w:right w:val="single" w:color="auto" w:sz="4" w:space="0"/>
            </w:tcBorders>
            <w:vAlign w:val="center"/>
          </w:tcPr>
          <w:p>
            <w:pPr>
              <w:pStyle w:val="140"/>
            </w:pPr>
          </w:p>
        </w:tc>
        <w:tc>
          <w:tcPr>
            <w:tcW w:w="1644" w:type="dxa"/>
            <w:tcBorders>
              <w:top w:val="nil"/>
              <w:left w:val="nil"/>
              <w:bottom w:val="single" w:color="auto" w:sz="4" w:space="0"/>
              <w:right w:val="single" w:color="auto" w:sz="4" w:space="0"/>
            </w:tcBorders>
            <w:shd w:val="clear" w:color="auto" w:fill="auto"/>
            <w:noWrap/>
            <w:vAlign w:val="center"/>
          </w:tcPr>
          <w:p>
            <w:pPr>
              <w:pStyle w:val="140"/>
            </w:pPr>
            <w:r>
              <w:rPr>
                <w:rFonts w:hint="eastAsia"/>
              </w:rPr>
              <w:t>白杨河乡</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71</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93</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85</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85</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80</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68.8</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54.8</w:t>
            </w:r>
          </w:p>
        </w:tc>
      </w:tr>
      <w:tr>
        <w:tblPrEx>
          <w:tblLayout w:type="fixed"/>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000000" w:sz="4" w:space="0"/>
              <w:right w:val="single" w:color="auto" w:sz="4" w:space="0"/>
            </w:tcBorders>
            <w:vAlign w:val="center"/>
          </w:tcPr>
          <w:p>
            <w:pPr>
              <w:pStyle w:val="140"/>
            </w:pPr>
          </w:p>
        </w:tc>
        <w:tc>
          <w:tcPr>
            <w:tcW w:w="1644" w:type="dxa"/>
            <w:tcBorders>
              <w:top w:val="nil"/>
              <w:left w:val="nil"/>
              <w:bottom w:val="single" w:color="auto" w:sz="4" w:space="0"/>
              <w:right w:val="single" w:color="auto" w:sz="4" w:space="0"/>
            </w:tcBorders>
            <w:shd w:val="clear" w:color="auto" w:fill="auto"/>
            <w:noWrap/>
            <w:vAlign w:val="center"/>
          </w:tcPr>
          <w:p>
            <w:pPr>
              <w:pStyle w:val="140"/>
            </w:pPr>
            <w:r>
              <w:rPr>
                <w:rFonts w:hint="eastAsia"/>
              </w:rPr>
              <w:t>大石头乡</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3.2</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2.6</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w:t>
            </w:r>
          </w:p>
        </w:tc>
      </w:tr>
      <w:tr>
        <w:tblPrEx>
          <w:tblLayout w:type="fixed"/>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000000" w:sz="4" w:space="0"/>
              <w:right w:val="single" w:color="auto" w:sz="4" w:space="0"/>
            </w:tcBorders>
            <w:vAlign w:val="center"/>
          </w:tcPr>
          <w:p>
            <w:pPr>
              <w:pStyle w:val="140"/>
            </w:pPr>
          </w:p>
        </w:tc>
        <w:tc>
          <w:tcPr>
            <w:tcW w:w="1644" w:type="dxa"/>
            <w:tcBorders>
              <w:top w:val="nil"/>
              <w:left w:val="nil"/>
              <w:bottom w:val="single" w:color="auto" w:sz="4" w:space="0"/>
              <w:right w:val="single" w:color="auto" w:sz="4" w:space="0"/>
            </w:tcBorders>
            <w:shd w:val="clear" w:color="auto" w:fill="auto"/>
            <w:noWrap/>
            <w:vAlign w:val="center"/>
          </w:tcPr>
          <w:p>
            <w:pPr>
              <w:pStyle w:val="140"/>
            </w:pPr>
            <w:r>
              <w:rPr>
                <w:rFonts w:hint="eastAsia"/>
              </w:rPr>
              <w:t>小计</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3961</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4821</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4270.2</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4299</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4241</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3660</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2897</w:t>
            </w:r>
          </w:p>
        </w:tc>
      </w:tr>
      <w:tr>
        <w:tblPrEx>
          <w:tblLayout w:type="fixed"/>
          <w:tblCellMar>
            <w:top w:w="0" w:type="dxa"/>
            <w:left w:w="108" w:type="dxa"/>
            <w:bottom w:w="0" w:type="dxa"/>
            <w:right w:w="108" w:type="dxa"/>
          </w:tblCellMar>
        </w:tblPrEx>
        <w:trPr>
          <w:trHeight w:val="30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pStyle w:val="140"/>
            </w:pPr>
            <w:r>
              <w:rPr>
                <w:rFonts w:hint="eastAsia"/>
              </w:rPr>
              <w:t>第二产业</w:t>
            </w:r>
          </w:p>
        </w:tc>
        <w:tc>
          <w:tcPr>
            <w:tcW w:w="1644" w:type="dxa"/>
            <w:tcBorders>
              <w:top w:val="nil"/>
              <w:left w:val="nil"/>
              <w:bottom w:val="single" w:color="auto" w:sz="4" w:space="0"/>
              <w:right w:val="single" w:color="auto" w:sz="4" w:space="0"/>
            </w:tcBorders>
            <w:shd w:val="clear" w:color="auto" w:fill="auto"/>
            <w:noWrap/>
            <w:vAlign w:val="center"/>
          </w:tcPr>
          <w:p>
            <w:pPr>
              <w:pStyle w:val="140"/>
            </w:pPr>
            <w:r>
              <w:rPr>
                <w:rFonts w:hint="eastAsia"/>
              </w:rPr>
              <w:t>工业、火电</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87</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56</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90</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92</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150</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160</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184</w:t>
            </w:r>
          </w:p>
        </w:tc>
      </w:tr>
      <w:tr>
        <w:tblPrEx>
          <w:tblLayout w:type="fixed"/>
          <w:tblCellMar>
            <w:top w:w="0" w:type="dxa"/>
            <w:left w:w="108" w:type="dxa"/>
            <w:bottom w:w="0" w:type="dxa"/>
            <w:right w:w="108" w:type="dxa"/>
          </w:tblCellMar>
        </w:tblPrEx>
        <w:trPr>
          <w:trHeight w:val="30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pStyle w:val="140"/>
            </w:pPr>
            <w:r>
              <w:rPr>
                <w:rFonts w:hint="eastAsia"/>
              </w:rPr>
              <w:t>第三产业</w:t>
            </w:r>
          </w:p>
        </w:tc>
        <w:tc>
          <w:tcPr>
            <w:tcW w:w="1644" w:type="dxa"/>
            <w:tcBorders>
              <w:top w:val="nil"/>
              <w:left w:val="nil"/>
              <w:bottom w:val="single" w:color="auto" w:sz="4" w:space="0"/>
              <w:right w:val="single" w:color="auto" w:sz="4" w:space="0"/>
            </w:tcBorders>
            <w:shd w:val="clear" w:color="auto" w:fill="auto"/>
            <w:noWrap/>
            <w:vAlign w:val="center"/>
          </w:tcPr>
          <w:p>
            <w:pPr>
              <w:pStyle w:val="140"/>
            </w:pPr>
            <w:r>
              <w:rPr>
                <w:rFonts w:hint="eastAsia"/>
              </w:rPr>
              <w:t>城乡生活（含牲畜）</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24</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60</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189</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188</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188</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183</w:t>
            </w:r>
          </w:p>
        </w:tc>
        <w:tc>
          <w:tcPr>
            <w:tcW w:w="806"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176</w:t>
            </w:r>
          </w:p>
        </w:tc>
      </w:tr>
    </w:tbl>
    <w:p>
      <w:pPr>
        <w:ind w:firstLine="0" w:firstLineChars="0"/>
      </w:pPr>
    </w:p>
    <w:p>
      <w:pPr>
        <w:ind w:firstLine="0" w:firstLineChars="0"/>
      </w:pPr>
      <w:r>
        <w:rPr>
          <w:rFonts w:hint="eastAsia"/>
        </w:rPr>
        <w:t>表3.1-3      木垒哈萨克自治县地表水供水实施计划表</w:t>
      </w:r>
    </w:p>
    <w:tbl>
      <w:tblPr>
        <w:tblStyle w:val="37"/>
        <w:tblW w:w="8528" w:type="dxa"/>
        <w:tblInd w:w="0" w:type="dxa"/>
        <w:tblLayout w:type="fixed"/>
        <w:tblCellMar>
          <w:top w:w="0" w:type="dxa"/>
          <w:left w:w="108" w:type="dxa"/>
          <w:bottom w:w="0" w:type="dxa"/>
          <w:right w:w="108" w:type="dxa"/>
        </w:tblCellMar>
      </w:tblPr>
      <w:tblGrid>
        <w:gridCol w:w="1105"/>
        <w:gridCol w:w="1723"/>
        <w:gridCol w:w="815"/>
        <w:gridCol w:w="815"/>
        <w:gridCol w:w="815"/>
        <w:gridCol w:w="815"/>
        <w:gridCol w:w="815"/>
        <w:gridCol w:w="815"/>
        <w:gridCol w:w="810"/>
      </w:tblGrid>
      <w:tr>
        <w:tblPrEx>
          <w:tblLayout w:type="fixed"/>
          <w:tblCellMar>
            <w:top w:w="0" w:type="dxa"/>
            <w:left w:w="108" w:type="dxa"/>
            <w:bottom w:w="0" w:type="dxa"/>
            <w:right w:w="108" w:type="dxa"/>
          </w:tblCellMar>
        </w:tblPrEx>
        <w:trPr>
          <w:trHeight w:val="300" w:hRule="atLeast"/>
        </w:trPr>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0"/>
            </w:pPr>
            <w:r>
              <w:rPr>
                <w:rFonts w:hint="eastAsia"/>
              </w:rPr>
              <w:t>产业</w:t>
            </w:r>
          </w:p>
        </w:tc>
        <w:tc>
          <w:tcPr>
            <w:tcW w:w="1723" w:type="dxa"/>
            <w:tcBorders>
              <w:top w:val="single" w:color="auto" w:sz="4" w:space="0"/>
              <w:left w:val="nil"/>
              <w:bottom w:val="single" w:color="auto" w:sz="4" w:space="0"/>
              <w:right w:val="single" w:color="auto" w:sz="4" w:space="0"/>
            </w:tcBorders>
            <w:shd w:val="clear" w:color="auto" w:fill="auto"/>
            <w:noWrap/>
            <w:vAlign w:val="center"/>
          </w:tcPr>
          <w:p>
            <w:pPr>
              <w:pStyle w:val="140"/>
            </w:pPr>
            <w:r>
              <w:rPr>
                <w:rFonts w:hint="eastAsia"/>
              </w:rPr>
              <w:t>分项</w:t>
            </w:r>
          </w:p>
        </w:tc>
        <w:tc>
          <w:tcPr>
            <w:tcW w:w="815" w:type="dxa"/>
            <w:tcBorders>
              <w:top w:val="single" w:color="auto" w:sz="4" w:space="0"/>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2016</w:t>
            </w:r>
            <w:r>
              <w:rPr>
                <w:rFonts w:hint="eastAsia"/>
              </w:rPr>
              <w:t>年</w:t>
            </w:r>
          </w:p>
        </w:tc>
        <w:tc>
          <w:tcPr>
            <w:tcW w:w="815" w:type="dxa"/>
            <w:tcBorders>
              <w:top w:val="single" w:color="auto" w:sz="4" w:space="0"/>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2017</w:t>
            </w:r>
            <w:r>
              <w:rPr>
                <w:rFonts w:hint="eastAsia"/>
              </w:rPr>
              <w:t>年</w:t>
            </w:r>
          </w:p>
        </w:tc>
        <w:tc>
          <w:tcPr>
            <w:tcW w:w="815" w:type="dxa"/>
            <w:tcBorders>
              <w:top w:val="single" w:color="auto" w:sz="4" w:space="0"/>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2018</w:t>
            </w:r>
            <w:r>
              <w:rPr>
                <w:rFonts w:hint="eastAsia"/>
              </w:rPr>
              <w:t>年</w:t>
            </w:r>
          </w:p>
        </w:tc>
        <w:tc>
          <w:tcPr>
            <w:tcW w:w="815" w:type="dxa"/>
            <w:tcBorders>
              <w:top w:val="single" w:color="auto" w:sz="4" w:space="0"/>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2019</w:t>
            </w:r>
            <w:r>
              <w:rPr>
                <w:rFonts w:hint="eastAsia"/>
              </w:rPr>
              <w:t>年</w:t>
            </w:r>
          </w:p>
        </w:tc>
        <w:tc>
          <w:tcPr>
            <w:tcW w:w="815" w:type="dxa"/>
            <w:tcBorders>
              <w:top w:val="single" w:color="auto" w:sz="4" w:space="0"/>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2020</w:t>
            </w:r>
            <w:r>
              <w:rPr>
                <w:rFonts w:hint="eastAsia"/>
              </w:rPr>
              <w:t>年</w:t>
            </w:r>
          </w:p>
        </w:tc>
        <w:tc>
          <w:tcPr>
            <w:tcW w:w="815" w:type="dxa"/>
            <w:tcBorders>
              <w:top w:val="single" w:color="auto" w:sz="4" w:space="0"/>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2025</w:t>
            </w:r>
            <w:r>
              <w:rPr>
                <w:rFonts w:hint="eastAsia"/>
              </w:rPr>
              <w:t>年</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2030</w:t>
            </w:r>
            <w:r>
              <w:rPr>
                <w:rFonts w:hint="eastAsia"/>
              </w:rPr>
              <w:t>年</w:t>
            </w:r>
          </w:p>
        </w:tc>
      </w:tr>
      <w:tr>
        <w:tblPrEx>
          <w:tblLayout w:type="fixed"/>
          <w:tblCellMar>
            <w:top w:w="0" w:type="dxa"/>
            <w:left w:w="108" w:type="dxa"/>
            <w:bottom w:w="0" w:type="dxa"/>
            <w:right w:w="108" w:type="dxa"/>
          </w:tblCellMar>
        </w:tblPrEx>
        <w:trPr>
          <w:trHeight w:val="300" w:hRule="atLeast"/>
        </w:trPr>
        <w:tc>
          <w:tcPr>
            <w:tcW w:w="1105" w:type="dxa"/>
            <w:vMerge w:val="restart"/>
            <w:tcBorders>
              <w:top w:val="nil"/>
              <w:left w:val="single" w:color="auto" w:sz="4" w:space="0"/>
              <w:bottom w:val="single" w:color="auto" w:sz="4" w:space="0"/>
              <w:right w:val="single" w:color="auto" w:sz="4" w:space="0"/>
            </w:tcBorders>
            <w:shd w:val="clear" w:color="auto" w:fill="auto"/>
            <w:vAlign w:val="center"/>
          </w:tcPr>
          <w:p>
            <w:pPr>
              <w:pStyle w:val="140"/>
            </w:pPr>
            <w:r>
              <w:rPr>
                <w:rFonts w:hint="eastAsia"/>
              </w:rPr>
              <w:t>第一产业（农业、水产）</w:t>
            </w:r>
          </w:p>
        </w:tc>
        <w:tc>
          <w:tcPr>
            <w:tcW w:w="1723" w:type="dxa"/>
            <w:tcBorders>
              <w:top w:val="nil"/>
              <w:left w:val="nil"/>
              <w:bottom w:val="single" w:color="auto" w:sz="4" w:space="0"/>
              <w:right w:val="single" w:color="auto" w:sz="4" w:space="0"/>
            </w:tcBorders>
            <w:shd w:val="clear" w:color="auto" w:fill="auto"/>
            <w:noWrap/>
            <w:vAlign w:val="center"/>
          </w:tcPr>
          <w:p>
            <w:pPr>
              <w:pStyle w:val="140"/>
            </w:pPr>
            <w:r>
              <w:rPr>
                <w:rFonts w:hint="eastAsia"/>
              </w:rPr>
              <w:t>木垒县合计</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5396</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4891</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5356</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5477</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5720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6083</w:t>
            </w:r>
          </w:p>
        </w:tc>
        <w:tc>
          <w:tcPr>
            <w:tcW w:w="810"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6615</w:t>
            </w:r>
          </w:p>
        </w:tc>
      </w:tr>
      <w:tr>
        <w:tblPrEx>
          <w:tblLayout w:type="fixed"/>
          <w:tblCellMar>
            <w:top w:w="0" w:type="dxa"/>
            <w:left w:w="108" w:type="dxa"/>
            <w:bottom w:w="0" w:type="dxa"/>
            <w:right w:w="108" w:type="dxa"/>
          </w:tblCellMar>
        </w:tblPrEx>
        <w:trPr>
          <w:trHeight w:val="300" w:hRule="atLeast"/>
        </w:trPr>
        <w:tc>
          <w:tcPr>
            <w:tcW w:w="1105" w:type="dxa"/>
            <w:vMerge w:val="continue"/>
            <w:tcBorders>
              <w:top w:val="nil"/>
              <w:left w:val="single" w:color="auto" w:sz="4" w:space="0"/>
              <w:bottom w:val="single" w:color="auto" w:sz="4" w:space="0"/>
              <w:right w:val="single" w:color="auto" w:sz="4" w:space="0"/>
            </w:tcBorders>
            <w:vAlign w:val="center"/>
          </w:tcPr>
          <w:p>
            <w:pPr>
              <w:pStyle w:val="140"/>
            </w:pPr>
          </w:p>
        </w:tc>
        <w:tc>
          <w:tcPr>
            <w:tcW w:w="1723" w:type="dxa"/>
            <w:tcBorders>
              <w:top w:val="nil"/>
              <w:left w:val="nil"/>
              <w:bottom w:val="single" w:color="auto" w:sz="4" w:space="0"/>
              <w:right w:val="single" w:color="auto" w:sz="4" w:space="0"/>
            </w:tcBorders>
            <w:shd w:val="clear" w:color="auto" w:fill="auto"/>
            <w:vAlign w:val="center"/>
          </w:tcPr>
          <w:p>
            <w:pPr>
              <w:pStyle w:val="140"/>
            </w:pPr>
            <w:r>
              <w:rPr>
                <w:rFonts w:hint="eastAsia"/>
              </w:rPr>
              <w:t>木垒镇</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500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400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413</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409</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420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445</w:t>
            </w:r>
          </w:p>
        </w:tc>
        <w:tc>
          <w:tcPr>
            <w:tcW w:w="810"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835.9</w:t>
            </w:r>
          </w:p>
        </w:tc>
      </w:tr>
      <w:tr>
        <w:tblPrEx>
          <w:tblLayout w:type="fixed"/>
          <w:tblCellMar>
            <w:top w:w="0" w:type="dxa"/>
            <w:left w:w="108" w:type="dxa"/>
            <w:bottom w:w="0" w:type="dxa"/>
            <w:right w:w="108" w:type="dxa"/>
          </w:tblCellMar>
        </w:tblPrEx>
        <w:trPr>
          <w:trHeight w:val="300" w:hRule="atLeast"/>
        </w:trPr>
        <w:tc>
          <w:tcPr>
            <w:tcW w:w="1105" w:type="dxa"/>
            <w:vMerge w:val="continue"/>
            <w:tcBorders>
              <w:top w:val="nil"/>
              <w:left w:val="single" w:color="auto" w:sz="4" w:space="0"/>
              <w:bottom w:val="single" w:color="auto" w:sz="4" w:space="0"/>
              <w:right w:val="single" w:color="auto" w:sz="4" w:space="0"/>
            </w:tcBorders>
            <w:vAlign w:val="center"/>
          </w:tcPr>
          <w:p>
            <w:pPr>
              <w:pStyle w:val="140"/>
            </w:pPr>
          </w:p>
        </w:tc>
        <w:tc>
          <w:tcPr>
            <w:tcW w:w="1723" w:type="dxa"/>
            <w:tcBorders>
              <w:top w:val="nil"/>
              <w:left w:val="nil"/>
              <w:bottom w:val="single" w:color="auto" w:sz="4" w:space="0"/>
              <w:right w:val="single" w:color="auto" w:sz="4" w:space="0"/>
            </w:tcBorders>
            <w:shd w:val="clear" w:color="auto" w:fill="auto"/>
            <w:vAlign w:val="center"/>
          </w:tcPr>
          <w:p>
            <w:pPr>
              <w:pStyle w:val="140"/>
            </w:pPr>
            <w:r>
              <w:rPr>
                <w:rFonts w:hint="eastAsia"/>
              </w:rPr>
              <w:t>东城镇</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245</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162</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298</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283</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305</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323</w:t>
            </w:r>
          </w:p>
        </w:tc>
        <w:tc>
          <w:tcPr>
            <w:tcW w:w="810"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304</w:t>
            </w:r>
          </w:p>
        </w:tc>
      </w:tr>
      <w:tr>
        <w:tblPrEx>
          <w:tblLayout w:type="fixed"/>
          <w:tblCellMar>
            <w:top w:w="0" w:type="dxa"/>
            <w:left w:w="108" w:type="dxa"/>
            <w:bottom w:w="0" w:type="dxa"/>
            <w:right w:w="108" w:type="dxa"/>
          </w:tblCellMar>
        </w:tblPrEx>
        <w:trPr>
          <w:trHeight w:val="300" w:hRule="atLeast"/>
        </w:trPr>
        <w:tc>
          <w:tcPr>
            <w:tcW w:w="1105" w:type="dxa"/>
            <w:vMerge w:val="continue"/>
            <w:tcBorders>
              <w:top w:val="nil"/>
              <w:left w:val="single" w:color="auto" w:sz="4" w:space="0"/>
              <w:bottom w:val="single" w:color="auto" w:sz="4" w:space="0"/>
              <w:right w:val="single" w:color="auto" w:sz="4" w:space="0"/>
            </w:tcBorders>
            <w:vAlign w:val="center"/>
          </w:tcPr>
          <w:p>
            <w:pPr>
              <w:pStyle w:val="140"/>
            </w:pPr>
          </w:p>
        </w:tc>
        <w:tc>
          <w:tcPr>
            <w:tcW w:w="1723" w:type="dxa"/>
            <w:tcBorders>
              <w:top w:val="nil"/>
              <w:left w:val="nil"/>
              <w:bottom w:val="single" w:color="auto" w:sz="4" w:space="0"/>
              <w:right w:val="single" w:color="auto" w:sz="4" w:space="0"/>
            </w:tcBorders>
            <w:shd w:val="clear" w:color="auto" w:fill="auto"/>
            <w:vAlign w:val="center"/>
          </w:tcPr>
          <w:p>
            <w:pPr>
              <w:pStyle w:val="140"/>
            </w:pPr>
            <w:r>
              <w:rPr>
                <w:rFonts w:hint="eastAsia"/>
              </w:rPr>
              <w:t>西吉尔镇</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264</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312</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323</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322</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331</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350</w:t>
            </w:r>
          </w:p>
        </w:tc>
        <w:tc>
          <w:tcPr>
            <w:tcW w:w="810"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345</w:t>
            </w:r>
          </w:p>
        </w:tc>
      </w:tr>
      <w:tr>
        <w:tblPrEx>
          <w:tblLayout w:type="fixed"/>
          <w:tblCellMar>
            <w:top w:w="0" w:type="dxa"/>
            <w:left w:w="108" w:type="dxa"/>
            <w:bottom w:w="0" w:type="dxa"/>
            <w:right w:w="108" w:type="dxa"/>
          </w:tblCellMar>
        </w:tblPrEx>
        <w:trPr>
          <w:trHeight w:val="300" w:hRule="atLeast"/>
        </w:trPr>
        <w:tc>
          <w:tcPr>
            <w:tcW w:w="1105" w:type="dxa"/>
            <w:vMerge w:val="continue"/>
            <w:tcBorders>
              <w:top w:val="nil"/>
              <w:left w:val="single" w:color="auto" w:sz="4" w:space="0"/>
              <w:bottom w:val="single" w:color="auto" w:sz="4" w:space="0"/>
              <w:right w:val="single" w:color="auto" w:sz="4" w:space="0"/>
            </w:tcBorders>
            <w:vAlign w:val="center"/>
          </w:tcPr>
          <w:p>
            <w:pPr>
              <w:pStyle w:val="140"/>
            </w:pPr>
          </w:p>
        </w:tc>
        <w:tc>
          <w:tcPr>
            <w:tcW w:w="1723" w:type="dxa"/>
            <w:tcBorders>
              <w:top w:val="nil"/>
              <w:left w:val="nil"/>
              <w:bottom w:val="single" w:color="auto" w:sz="4" w:space="0"/>
              <w:right w:val="single" w:color="auto" w:sz="4" w:space="0"/>
            </w:tcBorders>
            <w:shd w:val="clear" w:color="auto" w:fill="auto"/>
            <w:vAlign w:val="center"/>
          </w:tcPr>
          <w:p>
            <w:pPr>
              <w:pStyle w:val="140"/>
            </w:pPr>
            <w:r>
              <w:rPr>
                <w:rFonts w:hint="eastAsia"/>
              </w:rPr>
              <w:t>英格堡乡</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132</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229</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275</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275</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282</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299</w:t>
            </w:r>
          </w:p>
        </w:tc>
        <w:tc>
          <w:tcPr>
            <w:tcW w:w="810"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365</w:t>
            </w:r>
          </w:p>
        </w:tc>
      </w:tr>
      <w:tr>
        <w:tblPrEx>
          <w:tblLayout w:type="fixed"/>
          <w:tblCellMar>
            <w:top w:w="0" w:type="dxa"/>
            <w:left w:w="108" w:type="dxa"/>
            <w:bottom w:w="0" w:type="dxa"/>
            <w:right w:w="108" w:type="dxa"/>
          </w:tblCellMar>
        </w:tblPrEx>
        <w:trPr>
          <w:trHeight w:val="300" w:hRule="atLeast"/>
        </w:trPr>
        <w:tc>
          <w:tcPr>
            <w:tcW w:w="1105" w:type="dxa"/>
            <w:vMerge w:val="continue"/>
            <w:tcBorders>
              <w:top w:val="nil"/>
              <w:left w:val="single" w:color="auto" w:sz="4" w:space="0"/>
              <w:bottom w:val="single" w:color="auto" w:sz="4" w:space="0"/>
              <w:right w:val="single" w:color="auto" w:sz="4" w:space="0"/>
            </w:tcBorders>
            <w:vAlign w:val="center"/>
          </w:tcPr>
          <w:p>
            <w:pPr>
              <w:pStyle w:val="140"/>
            </w:pPr>
          </w:p>
        </w:tc>
        <w:tc>
          <w:tcPr>
            <w:tcW w:w="1723" w:type="dxa"/>
            <w:tcBorders>
              <w:top w:val="nil"/>
              <w:left w:val="nil"/>
              <w:bottom w:val="single" w:color="auto" w:sz="4" w:space="0"/>
              <w:right w:val="single" w:color="auto" w:sz="4" w:space="0"/>
            </w:tcBorders>
            <w:shd w:val="clear" w:color="auto" w:fill="auto"/>
            <w:vAlign w:val="center"/>
          </w:tcPr>
          <w:p>
            <w:pPr>
              <w:pStyle w:val="140"/>
            </w:pPr>
            <w:r>
              <w:rPr>
                <w:rFonts w:hint="eastAsia"/>
              </w:rPr>
              <w:t>照壁山乡</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280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339</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455</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455</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468</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497</w:t>
            </w:r>
          </w:p>
        </w:tc>
        <w:tc>
          <w:tcPr>
            <w:tcW w:w="810"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494.78</w:t>
            </w:r>
          </w:p>
        </w:tc>
      </w:tr>
      <w:tr>
        <w:tblPrEx>
          <w:tblLayout w:type="fixed"/>
          <w:tblCellMar>
            <w:top w:w="0" w:type="dxa"/>
            <w:left w:w="108" w:type="dxa"/>
            <w:bottom w:w="0" w:type="dxa"/>
            <w:right w:w="108" w:type="dxa"/>
          </w:tblCellMar>
        </w:tblPrEx>
        <w:trPr>
          <w:trHeight w:val="300" w:hRule="atLeast"/>
        </w:trPr>
        <w:tc>
          <w:tcPr>
            <w:tcW w:w="1105" w:type="dxa"/>
            <w:vMerge w:val="continue"/>
            <w:tcBorders>
              <w:top w:val="nil"/>
              <w:left w:val="single" w:color="auto" w:sz="4" w:space="0"/>
              <w:bottom w:val="single" w:color="auto" w:sz="4" w:space="0"/>
              <w:right w:val="single" w:color="auto" w:sz="4" w:space="0"/>
            </w:tcBorders>
            <w:vAlign w:val="center"/>
          </w:tcPr>
          <w:p>
            <w:pPr>
              <w:pStyle w:val="140"/>
            </w:pPr>
          </w:p>
        </w:tc>
        <w:tc>
          <w:tcPr>
            <w:tcW w:w="1723" w:type="dxa"/>
            <w:tcBorders>
              <w:top w:val="nil"/>
              <w:left w:val="nil"/>
              <w:bottom w:val="single" w:color="auto" w:sz="4" w:space="0"/>
              <w:right w:val="single" w:color="auto" w:sz="4" w:space="0"/>
            </w:tcBorders>
            <w:shd w:val="clear" w:color="auto" w:fill="auto"/>
            <w:vAlign w:val="center"/>
          </w:tcPr>
          <w:p>
            <w:pPr>
              <w:pStyle w:val="140"/>
            </w:pPr>
            <w:r>
              <w:rPr>
                <w:rFonts w:hint="eastAsia"/>
              </w:rPr>
              <w:t>新户镇</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2881</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2040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1842</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1933</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1992</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2108</w:t>
            </w:r>
          </w:p>
        </w:tc>
        <w:tc>
          <w:tcPr>
            <w:tcW w:w="810"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1894</w:t>
            </w:r>
          </w:p>
        </w:tc>
      </w:tr>
      <w:tr>
        <w:tblPrEx>
          <w:tblLayout w:type="fixed"/>
          <w:tblCellMar>
            <w:top w:w="0" w:type="dxa"/>
            <w:left w:w="108" w:type="dxa"/>
            <w:bottom w:w="0" w:type="dxa"/>
            <w:right w:w="108" w:type="dxa"/>
          </w:tblCellMar>
        </w:tblPrEx>
        <w:trPr>
          <w:trHeight w:val="300" w:hRule="atLeast"/>
        </w:trPr>
        <w:tc>
          <w:tcPr>
            <w:tcW w:w="1105" w:type="dxa"/>
            <w:vMerge w:val="continue"/>
            <w:tcBorders>
              <w:top w:val="nil"/>
              <w:left w:val="single" w:color="auto" w:sz="4" w:space="0"/>
              <w:bottom w:val="single" w:color="auto" w:sz="4" w:space="0"/>
              <w:right w:val="single" w:color="auto" w:sz="4" w:space="0"/>
            </w:tcBorders>
            <w:vAlign w:val="center"/>
          </w:tcPr>
          <w:p>
            <w:pPr>
              <w:pStyle w:val="140"/>
            </w:pPr>
          </w:p>
        </w:tc>
        <w:tc>
          <w:tcPr>
            <w:tcW w:w="1723" w:type="dxa"/>
            <w:tcBorders>
              <w:top w:val="nil"/>
              <w:left w:val="nil"/>
              <w:bottom w:val="single" w:color="auto" w:sz="4" w:space="0"/>
              <w:right w:val="single" w:color="auto" w:sz="4" w:space="0"/>
            </w:tcBorders>
            <w:shd w:val="clear" w:color="auto" w:fill="auto"/>
            <w:vAlign w:val="center"/>
          </w:tcPr>
          <w:p>
            <w:pPr>
              <w:pStyle w:val="140"/>
            </w:pPr>
            <w:r>
              <w:rPr>
                <w:rFonts w:hint="eastAsia"/>
              </w:rPr>
              <w:t>乌孜别克乡</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108</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156</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240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239</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246</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261</w:t>
            </w:r>
          </w:p>
        </w:tc>
        <w:tc>
          <w:tcPr>
            <w:tcW w:w="810"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256</w:t>
            </w:r>
          </w:p>
        </w:tc>
      </w:tr>
      <w:tr>
        <w:tblPrEx>
          <w:tblLayout w:type="fixed"/>
          <w:tblCellMar>
            <w:top w:w="0" w:type="dxa"/>
            <w:left w:w="108" w:type="dxa"/>
            <w:bottom w:w="0" w:type="dxa"/>
            <w:right w:w="108" w:type="dxa"/>
          </w:tblCellMar>
        </w:tblPrEx>
        <w:trPr>
          <w:trHeight w:val="300" w:hRule="atLeast"/>
        </w:trPr>
        <w:tc>
          <w:tcPr>
            <w:tcW w:w="1105" w:type="dxa"/>
            <w:vMerge w:val="continue"/>
            <w:tcBorders>
              <w:top w:val="nil"/>
              <w:left w:val="single" w:color="auto" w:sz="4" w:space="0"/>
              <w:bottom w:val="single" w:color="auto" w:sz="4" w:space="0"/>
              <w:right w:val="single" w:color="auto" w:sz="4" w:space="0"/>
            </w:tcBorders>
            <w:vAlign w:val="center"/>
          </w:tcPr>
          <w:p>
            <w:pPr>
              <w:pStyle w:val="140"/>
            </w:pPr>
          </w:p>
        </w:tc>
        <w:tc>
          <w:tcPr>
            <w:tcW w:w="1723" w:type="dxa"/>
            <w:tcBorders>
              <w:top w:val="nil"/>
              <w:left w:val="nil"/>
              <w:bottom w:val="single" w:color="auto" w:sz="4" w:space="0"/>
              <w:right w:val="single" w:color="auto" w:sz="4" w:space="0"/>
            </w:tcBorders>
            <w:shd w:val="clear" w:color="auto" w:fill="auto"/>
            <w:vAlign w:val="center"/>
          </w:tcPr>
          <w:p>
            <w:pPr>
              <w:pStyle w:val="140"/>
            </w:pPr>
            <w:r>
              <w:rPr>
                <w:rFonts w:hint="eastAsia"/>
              </w:rPr>
              <w:t>雀仁乡</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　</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　</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　</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　</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　</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　</w:t>
            </w:r>
          </w:p>
        </w:tc>
        <w:tc>
          <w:tcPr>
            <w:tcW w:w="810"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　</w:t>
            </w:r>
          </w:p>
        </w:tc>
      </w:tr>
      <w:tr>
        <w:tblPrEx>
          <w:tblLayout w:type="fixed"/>
          <w:tblCellMar>
            <w:top w:w="0" w:type="dxa"/>
            <w:left w:w="108" w:type="dxa"/>
            <w:bottom w:w="0" w:type="dxa"/>
            <w:right w:w="108" w:type="dxa"/>
          </w:tblCellMar>
        </w:tblPrEx>
        <w:trPr>
          <w:trHeight w:val="300" w:hRule="atLeast"/>
        </w:trPr>
        <w:tc>
          <w:tcPr>
            <w:tcW w:w="1105" w:type="dxa"/>
            <w:vMerge w:val="continue"/>
            <w:tcBorders>
              <w:top w:val="nil"/>
              <w:left w:val="single" w:color="auto" w:sz="4" w:space="0"/>
              <w:bottom w:val="single" w:color="auto" w:sz="4" w:space="0"/>
              <w:right w:val="single" w:color="auto" w:sz="4" w:space="0"/>
            </w:tcBorders>
            <w:vAlign w:val="center"/>
          </w:tcPr>
          <w:p>
            <w:pPr>
              <w:pStyle w:val="140"/>
            </w:pPr>
          </w:p>
        </w:tc>
        <w:tc>
          <w:tcPr>
            <w:tcW w:w="1723" w:type="dxa"/>
            <w:tcBorders>
              <w:top w:val="nil"/>
              <w:left w:val="nil"/>
              <w:bottom w:val="single" w:color="auto" w:sz="4" w:space="0"/>
              <w:right w:val="single" w:color="auto" w:sz="4" w:space="0"/>
            </w:tcBorders>
            <w:shd w:val="clear" w:color="auto" w:fill="auto"/>
            <w:vAlign w:val="center"/>
          </w:tcPr>
          <w:p>
            <w:pPr>
              <w:pStyle w:val="140"/>
            </w:pPr>
            <w:r>
              <w:rPr>
                <w:rFonts w:hint="eastAsia"/>
              </w:rPr>
              <w:t>白杨河乡</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219</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476</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383</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390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400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424</w:t>
            </w:r>
          </w:p>
        </w:tc>
        <w:tc>
          <w:tcPr>
            <w:tcW w:w="810"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396.83</w:t>
            </w:r>
          </w:p>
        </w:tc>
      </w:tr>
      <w:tr>
        <w:tblPrEx>
          <w:tblLayout w:type="fixed"/>
          <w:tblCellMar>
            <w:top w:w="0" w:type="dxa"/>
            <w:left w:w="108" w:type="dxa"/>
            <w:bottom w:w="0" w:type="dxa"/>
            <w:right w:w="108" w:type="dxa"/>
          </w:tblCellMar>
        </w:tblPrEx>
        <w:trPr>
          <w:trHeight w:val="300" w:hRule="atLeast"/>
        </w:trPr>
        <w:tc>
          <w:tcPr>
            <w:tcW w:w="1105" w:type="dxa"/>
            <w:vMerge w:val="continue"/>
            <w:tcBorders>
              <w:top w:val="nil"/>
              <w:left w:val="single" w:color="auto" w:sz="4" w:space="0"/>
              <w:bottom w:val="single" w:color="auto" w:sz="4" w:space="0"/>
              <w:right w:val="single" w:color="auto" w:sz="4" w:space="0"/>
            </w:tcBorders>
            <w:vAlign w:val="center"/>
          </w:tcPr>
          <w:p>
            <w:pPr>
              <w:pStyle w:val="140"/>
            </w:pPr>
          </w:p>
        </w:tc>
        <w:tc>
          <w:tcPr>
            <w:tcW w:w="1723" w:type="dxa"/>
            <w:tcBorders>
              <w:top w:val="nil"/>
              <w:left w:val="nil"/>
              <w:bottom w:val="single" w:color="auto" w:sz="4" w:space="0"/>
              <w:right w:val="single" w:color="auto" w:sz="4" w:space="0"/>
            </w:tcBorders>
            <w:shd w:val="clear" w:color="auto" w:fill="auto"/>
            <w:vAlign w:val="center"/>
          </w:tcPr>
          <w:p>
            <w:pPr>
              <w:pStyle w:val="140"/>
            </w:pPr>
            <w:r>
              <w:rPr>
                <w:rFonts w:hint="eastAsia"/>
              </w:rPr>
              <w:t>大石头乡</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180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217</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234</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233</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240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253</w:t>
            </w:r>
          </w:p>
        </w:tc>
        <w:tc>
          <w:tcPr>
            <w:tcW w:w="810"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455.49</w:t>
            </w:r>
          </w:p>
        </w:tc>
      </w:tr>
      <w:tr>
        <w:tblPrEx>
          <w:tblLayout w:type="fixed"/>
          <w:tblCellMar>
            <w:top w:w="0" w:type="dxa"/>
            <w:left w:w="108" w:type="dxa"/>
            <w:bottom w:w="0" w:type="dxa"/>
            <w:right w:w="108" w:type="dxa"/>
          </w:tblCellMar>
        </w:tblPrEx>
        <w:trPr>
          <w:trHeight w:val="300" w:hRule="atLeast"/>
        </w:trPr>
        <w:tc>
          <w:tcPr>
            <w:tcW w:w="1105" w:type="dxa"/>
            <w:vMerge w:val="continue"/>
            <w:tcBorders>
              <w:top w:val="nil"/>
              <w:left w:val="single" w:color="auto" w:sz="4" w:space="0"/>
              <w:bottom w:val="single" w:color="auto" w:sz="4" w:space="0"/>
              <w:right w:val="single" w:color="auto" w:sz="4" w:space="0"/>
            </w:tcBorders>
            <w:vAlign w:val="center"/>
          </w:tcPr>
          <w:p>
            <w:pPr>
              <w:pStyle w:val="140"/>
            </w:pPr>
          </w:p>
        </w:tc>
        <w:tc>
          <w:tcPr>
            <w:tcW w:w="1723" w:type="dxa"/>
            <w:tcBorders>
              <w:top w:val="nil"/>
              <w:left w:val="nil"/>
              <w:bottom w:val="single" w:color="auto" w:sz="4" w:space="0"/>
              <w:right w:val="single" w:color="auto" w:sz="4" w:space="0"/>
            </w:tcBorders>
            <w:shd w:val="clear" w:color="auto" w:fill="auto"/>
            <w:vAlign w:val="center"/>
          </w:tcPr>
          <w:p>
            <w:pPr>
              <w:pStyle w:val="140"/>
            </w:pPr>
            <w:r>
              <w:rPr>
                <w:rFonts w:hint="eastAsia"/>
              </w:rPr>
              <w:t>博斯坦乡</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217</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270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279</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280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286</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303</w:t>
            </w:r>
          </w:p>
        </w:tc>
        <w:tc>
          <w:tcPr>
            <w:tcW w:w="810"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341</w:t>
            </w:r>
          </w:p>
        </w:tc>
      </w:tr>
      <w:tr>
        <w:tblPrEx>
          <w:tblLayout w:type="fixed"/>
          <w:tblCellMar>
            <w:top w:w="0" w:type="dxa"/>
            <w:left w:w="108" w:type="dxa"/>
            <w:bottom w:w="0" w:type="dxa"/>
            <w:right w:w="108" w:type="dxa"/>
          </w:tblCellMar>
        </w:tblPrEx>
        <w:trPr>
          <w:trHeight w:val="300" w:hRule="atLeast"/>
        </w:trPr>
        <w:tc>
          <w:tcPr>
            <w:tcW w:w="1105" w:type="dxa"/>
            <w:tcBorders>
              <w:top w:val="nil"/>
              <w:left w:val="single" w:color="auto" w:sz="4" w:space="0"/>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　</w:t>
            </w:r>
          </w:p>
        </w:tc>
        <w:tc>
          <w:tcPr>
            <w:tcW w:w="1723" w:type="dxa"/>
            <w:tcBorders>
              <w:top w:val="nil"/>
              <w:left w:val="nil"/>
              <w:bottom w:val="single" w:color="auto" w:sz="4" w:space="0"/>
              <w:right w:val="single" w:color="auto" w:sz="4" w:space="0"/>
            </w:tcBorders>
            <w:shd w:val="clear" w:color="000000" w:fill="FFFFFF"/>
            <w:noWrap/>
            <w:vAlign w:val="center"/>
          </w:tcPr>
          <w:p>
            <w:pPr>
              <w:pStyle w:val="140"/>
            </w:pPr>
            <w:r>
              <w:rPr>
                <w:rFonts w:hint="eastAsia"/>
              </w:rPr>
              <w:t>小计</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5026</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4601</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4742</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4819</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4970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5263</w:t>
            </w:r>
          </w:p>
        </w:tc>
        <w:tc>
          <w:tcPr>
            <w:tcW w:w="810"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5688</w:t>
            </w:r>
          </w:p>
        </w:tc>
      </w:tr>
      <w:tr>
        <w:tblPrEx>
          <w:tblLayout w:type="fixed"/>
          <w:tblCellMar>
            <w:top w:w="0" w:type="dxa"/>
            <w:left w:w="108" w:type="dxa"/>
            <w:bottom w:w="0" w:type="dxa"/>
            <w:right w:w="108" w:type="dxa"/>
          </w:tblCellMar>
        </w:tblPrEx>
        <w:trPr>
          <w:trHeight w:val="300" w:hRule="atLeast"/>
        </w:trPr>
        <w:tc>
          <w:tcPr>
            <w:tcW w:w="1105" w:type="dxa"/>
            <w:tcBorders>
              <w:top w:val="nil"/>
              <w:left w:val="single" w:color="auto" w:sz="4" w:space="0"/>
              <w:bottom w:val="single" w:color="auto" w:sz="4" w:space="0"/>
              <w:right w:val="single" w:color="auto" w:sz="4" w:space="0"/>
            </w:tcBorders>
            <w:shd w:val="clear" w:color="auto" w:fill="auto"/>
            <w:noWrap/>
            <w:vAlign w:val="center"/>
          </w:tcPr>
          <w:p>
            <w:pPr>
              <w:pStyle w:val="140"/>
            </w:pPr>
            <w:r>
              <w:rPr>
                <w:rFonts w:hint="eastAsia"/>
              </w:rPr>
              <w:t>第二产业</w:t>
            </w:r>
          </w:p>
        </w:tc>
        <w:tc>
          <w:tcPr>
            <w:tcW w:w="1723" w:type="dxa"/>
            <w:tcBorders>
              <w:top w:val="nil"/>
              <w:left w:val="nil"/>
              <w:bottom w:val="single" w:color="auto" w:sz="4" w:space="0"/>
              <w:right w:val="single" w:color="auto" w:sz="4" w:space="0"/>
            </w:tcBorders>
            <w:shd w:val="clear" w:color="000000" w:fill="FFFFFF"/>
            <w:noWrap/>
            <w:vAlign w:val="center"/>
          </w:tcPr>
          <w:p>
            <w:pPr>
              <w:pStyle w:val="140"/>
            </w:pPr>
            <w:r>
              <w:rPr>
                <w:rFonts w:hint="eastAsia"/>
              </w:rPr>
              <w:t>工业、火电</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5</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87</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108</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190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240</w:t>
            </w:r>
          </w:p>
        </w:tc>
        <w:tc>
          <w:tcPr>
            <w:tcW w:w="810"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299</w:t>
            </w:r>
          </w:p>
        </w:tc>
      </w:tr>
      <w:tr>
        <w:tblPrEx>
          <w:tblLayout w:type="fixed"/>
          <w:tblCellMar>
            <w:top w:w="0" w:type="dxa"/>
            <w:left w:w="108" w:type="dxa"/>
            <w:bottom w:w="0" w:type="dxa"/>
            <w:right w:w="108" w:type="dxa"/>
          </w:tblCellMar>
        </w:tblPrEx>
        <w:trPr>
          <w:trHeight w:val="300" w:hRule="atLeast"/>
        </w:trPr>
        <w:tc>
          <w:tcPr>
            <w:tcW w:w="1105" w:type="dxa"/>
            <w:tcBorders>
              <w:top w:val="nil"/>
              <w:left w:val="single" w:color="auto" w:sz="4" w:space="0"/>
              <w:bottom w:val="single" w:color="auto" w:sz="4" w:space="0"/>
              <w:right w:val="single" w:color="auto" w:sz="4" w:space="0"/>
            </w:tcBorders>
            <w:shd w:val="clear" w:color="auto" w:fill="auto"/>
            <w:noWrap/>
            <w:vAlign w:val="center"/>
          </w:tcPr>
          <w:p>
            <w:pPr>
              <w:pStyle w:val="140"/>
            </w:pPr>
            <w:r>
              <w:rPr>
                <w:rFonts w:hint="eastAsia"/>
              </w:rPr>
              <w:t>第三产业</w:t>
            </w:r>
          </w:p>
        </w:tc>
        <w:tc>
          <w:tcPr>
            <w:tcW w:w="1723" w:type="dxa"/>
            <w:tcBorders>
              <w:top w:val="nil"/>
              <w:left w:val="nil"/>
              <w:bottom w:val="single" w:color="auto" w:sz="4" w:space="0"/>
              <w:right w:val="single" w:color="auto" w:sz="4" w:space="0"/>
            </w:tcBorders>
            <w:shd w:val="clear" w:color="000000" w:fill="FFFFFF"/>
            <w:noWrap/>
            <w:vAlign w:val="center"/>
          </w:tcPr>
          <w:p>
            <w:pPr>
              <w:pStyle w:val="140"/>
            </w:pPr>
            <w:r>
              <w:rPr>
                <w:rFonts w:hint="eastAsia"/>
              </w:rPr>
              <w:t>城乡生活（含牲畜）</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370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285</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527</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550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560</w:t>
            </w:r>
          </w:p>
        </w:tc>
        <w:tc>
          <w:tcPr>
            <w:tcW w:w="815"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580</w:t>
            </w:r>
          </w:p>
        </w:tc>
        <w:tc>
          <w:tcPr>
            <w:tcW w:w="810" w:type="dxa"/>
            <w:tcBorders>
              <w:top w:val="nil"/>
              <w:left w:val="nil"/>
              <w:bottom w:val="single" w:color="auto" w:sz="4" w:space="0"/>
              <w:right w:val="single" w:color="auto" w:sz="4" w:space="0"/>
            </w:tcBorders>
            <w:shd w:val="clear" w:color="auto" w:fill="auto"/>
            <w:noWrap/>
            <w:vAlign w:val="center"/>
          </w:tcPr>
          <w:p>
            <w:pPr>
              <w:pStyle w:val="140"/>
              <w:rPr>
                <w:rFonts w:ascii="Times New Roman"/>
              </w:rPr>
            </w:pPr>
            <w:r>
              <w:rPr>
                <w:rFonts w:ascii="Times New Roman"/>
              </w:rPr>
              <w:t>628</w:t>
            </w:r>
          </w:p>
        </w:tc>
      </w:tr>
    </w:tbl>
    <w:p>
      <w:pPr>
        <w:ind w:firstLine="560"/>
      </w:pPr>
      <w:r>
        <w:t>由上表可知</w:t>
      </w:r>
      <w:r>
        <w:rPr>
          <w:rFonts w:hint="eastAsia"/>
        </w:rPr>
        <w:t>：</w:t>
      </w:r>
      <w:r>
        <w:t>现状年地表水水量为</w:t>
      </w:r>
      <w:r>
        <w:rPr>
          <w:rFonts w:hint="eastAsia"/>
        </w:rPr>
        <w:t>5477万m</w:t>
      </w:r>
      <w:r>
        <w:rPr>
          <w:rFonts w:hint="eastAsia"/>
          <w:vertAlign w:val="superscript"/>
        </w:rPr>
        <w:t>3</w:t>
      </w:r>
      <w:r>
        <w:rPr>
          <w:rFonts w:hint="eastAsia"/>
        </w:rPr>
        <w:t>，地下水水量为4579万m</w:t>
      </w:r>
      <w:r>
        <w:rPr>
          <w:rFonts w:hint="eastAsia"/>
          <w:vertAlign w:val="superscript"/>
        </w:rPr>
        <w:t>3</w:t>
      </w:r>
      <w:r>
        <w:rPr>
          <w:rFonts w:hint="eastAsia"/>
        </w:rPr>
        <w:t>，用水总量为10056万m</w:t>
      </w:r>
      <w:r>
        <w:rPr>
          <w:rFonts w:hint="eastAsia"/>
          <w:vertAlign w:val="superscript"/>
        </w:rPr>
        <w:t>3</w:t>
      </w:r>
      <w:r>
        <w:rPr>
          <w:rFonts w:hint="eastAsia"/>
        </w:rPr>
        <w:t>；规划水平年</w:t>
      </w:r>
      <w:r>
        <w:t>地表水水量为</w:t>
      </w:r>
      <w:r>
        <w:rPr>
          <w:rFonts w:hint="eastAsia"/>
        </w:rPr>
        <w:t>6083万m</w:t>
      </w:r>
      <w:r>
        <w:rPr>
          <w:rFonts w:hint="eastAsia"/>
          <w:vertAlign w:val="superscript"/>
        </w:rPr>
        <w:t>3</w:t>
      </w:r>
      <w:r>
        <w:rPr>
          <w:rFonts w:hint="eastAsia"/>
        </w:rPr>
        <w:t>，地下水水量为4003万m</w:t>
      </w:r>
      <w:r>
        <w:rPr>
          <w:rFonts w:hint="eastAsia"/>
          <w:vertAlign w:val="superscript"/>
        </w:rPr>
        <w:t>3</w:t>
      </w:r>
      <w:r>
        <w:rPr>
          <w:rFonts w:hint="eastAsia"/>
        </w:rPr>
        <w:t>，用水总量为10086万m</w:t>
      </w:r>
      <w:r>
        <w:rPr>
          <w:rFonts w:hint="eastAsia"/>
          <w:vertAlign w:val="superscript"/>
        </w:rPr>
        <w:t>3</w:t>
      </w:r>
      <w:r>
        <w:rPr>
          <w:rFonts w:hint="eastAsia"/>
        </w:rPr>
        <w:t>。</w:t>
      </w:r>
    </w:p>
    <w:p>
      <w:pPr>
        <w:pStyle w:val="3"/>
      </w:pPr>
      <w:bookmarkStart w:id="21" w:name="_Toc13836"/>
      <w:r>
        <w:t>3.</w:t>
      </w:r>
      <w:r>
        <w:rPr>
          <w:rFonts w:hint="eastAsia"/>
        </w:rPr>
        <w:t>3</w:t>
      </w:r>
      <w:r>
        <w:t>经济社会发展指标预测</w:t>
      </w:r>
      <w:bookmarkEnd w:id="21"/>
    </w:p>
    <w:p>
      <w:pPr>
        <w:pStyle w:val="4"/>
      </w:pPr>
      <w:r>
        <w:rPr>
          <w:rFonts w:hint="eastAsia"/>
        </w:rPr>
        <w:t>3.3.1规划水平年的确定</w:t>
      </w:r>
    </w:p>
    <w:p>
      <w:pPr>
        <w:ind w:firstLine="560"/>
      </w:pPr>
      <w:r>
        <w:rPr>
          <w:rFonts w:hint="eastAsia"/>
        </w:rPr>
        <w:t>现状年确定为2019年，规划水平年2025年。</w:t>
      </w:r>
    </w:p>
    <w:p>
      <w:pPr>
        <w:pStyle w:val="4"/>
      </w:pPr>
      <w:r>
        <w:rPr>
          <w:rFonts w:hint="eastAsia"/>
        </w:rPr>
        <w:t>3.3.2设计标准</w:t>
      </w:r>
    </w:p>
    <w:p>
      <w:pPr>
        <w:ind w:firstLine="560"/>
      </w:pPr>
      <w:r>
        <w:rPr>
          <w:rFonts w:hint="eastAsia"/>
        </w:rPr>
        <w:t>生态供水保证率P=50%，农业灌溉设计保证率P=75%，高效节水灌溉设计保证率P=90%，工业及生活供水保证率P=95%～99%。</w:t>
      </w:r>
    </w:p>
    <w:p>
      <w:pPr>
        <w:pStyle w:val="4"/>
      </w:pPr>
      <w:r>
        <w:rPr>
          <w:rFonts w:hint="eastAsia"/>
        </w:rPr>
        <w:t>3.3.3经济社会发展指标预测</w:t>
      </w:r>
    </w:p>
    <w:p>
      <w:pPr>
        <w:pStyle w:val="5"/>
      </w:pPr>
      <w:r>
        <w:rPr>
          <w:rFonts w:hint="eastAsia"/>
        </w:rPr>
        <w:t>3.3.3.1社会经济现状</w:t>
      </w:r>
    </w:p>
    <w:p>
      <w:pPr>
        <w:ind w:firstLine="560"/>
      </w:pPr>
      <w:r>
        <w:rPr>
          <w:rFonts w:hint="eastAsia"/>
        </w:rPr>
        <w:t>（1）人口</w:t>
      </w:r>
    </w:p>
    <w:p>
      <w:pPr>
        <w:ind w:firstLine="560"/>
      </w:pPr>
      <w:r>
        <w:rPr>
          <w:rFonts w:hint="eastAsia"/>
        </w:rPr>
        <w:t>木垒县是一以农牧业为主的少数民族边境县，经济以农牧业生产和农副产品加工为主。县属乡镇13个，分别是：木垒镇、新户镇、东城镇、西吉尔镇、英格堡乡、照壁山乡、乌孜别克乡、雀仁乡、白杨河乡、大石头乡、博斯坦乡、克牧场、良种场13个乡级单位。2019年统计，全县总人口8.70万人，由汉、维、哈、回等14个民族组成。在全县总人口中，其中城镇人口1.66万人，农村人口7.04万人。</w:t>
      </w:r>
    </w:p>
    <w:p>
      <w:pPr>
        <w:ind w:firstLine="560"/>
      </w:pPr>
      <w:r>
        <w:rPr>
          <w:rFonts w:hint="eastAsia"/>
        </w:rPr>
        <w:t>（2）工业总产值</w:t>
      </w:r>
    </w:p>
    <w:p>
      <w:pPr>
        <w:ind w:firstLine="560"/>
      </w:pPr>
      <w:r>
        <w:rPr>
          <w:rFonts w:hint="eastAsia"/>
        </w:rPr>
        <w:t>近年来，木垒县经济得到快速发展。2019年完成国内（地区）生产总值40.25亿元，同比增长8.2%；其中第一产业实现增加值10.13亿元，同比增长6.3%；第二产业实现增加值7.36亿元，同比增长10.4%，第三产业实现增加值22.76亿元，同比增长8.9%，第一、二、三产业增加值占地区生产总值</w:t>
      </w:r>
      <w:r>
        <w:rPr>
          <w:rFonts w:hint="eastAsia"/>
          <w:spacing w:val="-4"/>
        </w:rPr>
        <w:t>的比重分别为25.2%、18.3%和56.5%。</w:t>
      </w:r>
      <w:r>
        <w:rPr>
          <w:rFonts w:hint="eastAsia"/>
        </w:rPr>
        <w:t>实现公共财政预算收入3.01亿元，增长20%；</w:t>
      </w:r>
      <w:r>
        <w:rPr>
          <w:rFonts w:hint="eastAsia"/>
          <w:spacing w:val="-4"/>
        </w:rPr>
        <w:t>按常住人口计算，人均生产总值为46264元，比上年增加2088元。</w:t>
      </w:r>
    </w:p>
    <w:p>
      <w:pPr>
        <w:ind w:firstLine="560"/>
      </w:pPr>
      <w:r>
        <w:rPr>
          <w:rFonts w:hint="eastAsia"/>
        </w:rPr>
        <w:t>（3）牲畜</w:t>
      </w:r>
    </w:p>
    <w:p>
      <w:pPr>
        <w:ind w:firstLine="560"/>
      </w:pPr>
      <w:r>
        <w:rPr>
          <w:rFonts w:hint="eastAsia"/>
        </w:rPr>
        <w:t>木垒县牧业较为发达，特别是农区畜牧业发展潜力巨大。全县共有季节性天然草场2048.00万亩，其中可利用草场面积1769.00万亩。2019年全县最高牲畜饲养量达到56.71万头（只），其中大牲畜5.11万头（只），小牲畜51.60万头（只）。</w:t>
      </w:r>
    </w:p>
    <w:p>
      <w:pPr>
        <w:ind w:firstLine="560"/>
      </w:pPr>
      <w:r>
        <w:rPr>
          <w:rFonts w:hint="eastAsia"/>
        </w:rPr>
        <w:t>（4）灌溉面积</w:t>
      </w:r>
    </w:p>
    <w:p>
      <w:pPr>
        <w:ind w:firstLine="560"/>
      </w:pPr>
      <w:r>
        <w:rPr>
          <w:rFonts w:hint="eastAsia"/>
        </w:rPr>
        <w:t>木垒县总面积2.2171万km</w:t>
      </w:r>
      <w:r>
        <w:rPr>
          <w:rFonts w:hint="eastAsia"/>
          <w:vertAlign w:val="superscript"/>
        </w:rPr>
        <w:t>2</w:t>
      </w:r>
      <w:r>
        <w:rPr>
          <w:rFonts w:hint="eastAsia"/>
        </w:rPr>
        <w:t>，有可利用土地2688.3万亩，宜农地96万亩，宜林地86.55万亩，宜牧地2048.00万亩，其他土地18万亩，全县有可耕地95.00万亩。2019年全县播种面积90.66万亩，其中农田有效灌溉面积39.62万亩。</w:t>
      </w:r>
    </w:p>
    <w:p>
      <w:pPr>
        <w:pStyle w:val="5"/>
      </w:pPr>
      <w:r>
        <w:rPr>
          <w:rFonts w:hint="eastAsia"/>
        </w:rPr>
        <w:t>3.3.3.2社会经济发展指标预测</w:t>
      </w:r>
    </w:p>
    <w:p>
      <w:pPr>
        <w:ind w:firstLine="560"/>
      </w:pPr>
      <w:r>
        <w:rPr>
          <w:rFonts w:hint="eastAsia"/>
        </w:rPr>
        <w:t>（1)人口发展指标预测</w:t>
      </w:r>
    </w:p>
    <w:p>
      <w:pPr>
        <w:pStyle w:val="322"/>
        <w:ind w:firstLine="560"/>
      </w:pPr>
      <w:r>
        <w:t>人口发展要同国民经济发展相适应、与资源利用和生态环境相协调，必须坚定不移的贯彻计划生育。</w:t>
      </w:r>
    </w:p>
    <w:p>
      <w:pPr>
        <w:ind w:firstLine="560"/>
      </w:pPr>
      <w:r>
        <w:rPr>
          <w:rFonts w:hint="eastAsia"/>
        </w:rPr>
        <w:t>木垒县</w:t>
      </w:r>
      <w:r>
        <w:t>现状年人口为</w:t>
      </w:r>
      <w:r>
        <w:rPr>
          <w:rFonts w:hint="eastAsia"/>
        </w:rPr>
        <w:t>8.70</w:t>
      </w:r>
      <w:r>
        <w:t>万人。人口自然增长率6.05‰，按此速度增长，</w:t>
      </w:r>
      <w:r>
        <w:rPr>
          <w:rFonts w:hint="eastAsia"/>
        </w:rPr>
        <w:t>木垒县</w:t>
      </w:r>
      <w:r>
        <w:t>规划设计水平年2025年人口增长为</w:t>
      </w:r>
      <w:r>
        <w:rPr>
          <w:rFonts w:hint="eastAsia"/>
        </w:rPr>
        <w:t>9.02万</w:t>
      </w:r>
      <w:r>
        <w:t>人。详见</w:t>
      </w:r>
      <w:r>
        <w:rPr>
          <w:rFonts w:hint="eastAsia"/>
        </w:rPr>
        <w:t>下表</w:t>
      </w:r>
      <w:r>
        <w:t>。</w:t>
      </w:r>
    </w:p>
    <w:p>
      <w:pPr>
        <w:pStyle w:val="99"/>
      </w:pPr>
      <w:r>
        <w:t>表</w:t>
      </w:r>
      <w:r>
        <w:rPr>
          <w:rFonts w:hint="eastAsia"/>
        </w:rPr>
        <w:t>3</w:t>
      </w:r>
      <w:r>
        <w:t>.</w:t>
      </w:r>
      <w:r>
        <w:rPr>
          <w:rFonts w:hint="eastAsia"/>
        </w:rPr>
        <w:t>3</w:t>
      </w:r>
      <w:r>
        <w:t xml:space="preserve">-1  木垒县不同设计水平年人口发展指标预测表   </w:t>
      </w:r>
    </w:p>
    <w:p>
      <w:pPr>
        <w:pStyle w:val="99"/>
        <w:jc w:val="right"/>
      </w:pPr>
      <w:r>
        <w:t>单位：万人</w:t>
      </w:r>
    </w:p>
    <w:tbl>
      <w:tblPr>
        <w:tblStyle w:val="37"/>
        <w:tblW w:w="8528" w:type="dxa"/>
        <w:tblInd w:w="0" w:type="dxa"/>
        <w:tblLayout w:type="fixed"/>
        <w:tblCellMar>
          <w:top w:w="0" w:type="dxa"/>
          <w:left w:w="108" w:type="dxa"/>
          <w:bottom w:w="0" w:type="dxa"/>
          <w:right w:w="108" w:type="dxa"/>
        </w:tblCellMar>
      </w:tblPr>
      <w:tblGrid>
        <w:gridCol w:w="1738"/>
        <w:gridCol w:w="1849"/>
        <w:gridCol w:w="1849"/>
        <w:gridCol w:w="3092"/>
      </w:tblGrid>
      <w:tr>
        <w:tblPrEx>
          <w:tblLayout w:type="fixed"/>
          <w:tblCellMar>
            <w:top w:w="0" w:type="dxa"/>
            <w:left w:w="108" w:type="dxa"/>
            <w:bottom w:w="0" w:type="dxa"/>
            <w:right w:w="108" w:type="dxa"/>
          </w:tblCellMar>
        </w:tblPrEx>
        <w:trPr>
          <w:trHeight w:val="20" w:hRule="atLeast"/>
        </w:trPr>
        <w:tc>
          <w:tcPr>
            <w:tcW w:w="1738" w:type="dxa"/>
            <w:tcBorders>
              <w:top w:val="single" w:color="auto" w:sz="4" w:space="0"/>
              <w:left w:val="single" w:color="auto" w:sz="4" w:space="0"/>
              <w:bottom w:val="single" w:color="auto" w:sz="4" w:space="0"/>
              <w:right w:val="single" w:color="auto" w:sz="4" w:space="0"/>
            </w:tcBorders>
            <w:shd w:val="clear" w:color="auto" w:fill="auto"/>
          </w:tcPr>
          <w:p>
            <w:pPr>
              <w:pStyle w:val="90"/>
            </w:pPr>
            <w:r>
              <w:rPr>
                <w:rFonts w:hint="eastAsia"/>
              </w:rPr>
              <w:t>灌区</w:t>
            </w:r>
          </w:p>
        </w:tc>
        <w:tc>
          <w:tcPr>
            <w:tcW w:w="1849" w:type="dxa"/>
            <w:tcBorders>
              <w:top w:val="single" w:color="auto" w:sz="4" w:space="0"/>
              <w:left w:val="nil"/>
              <w:bottom w:val="single" w:color="auto" w:sz="4" w:space="0"/>
              <w:right w:val="single" w:color="auto" w:sz="4" w:space="0"/>
            </w:tcBorders>
            <w:shd w:val="clear" w:color="auto" w:fill="auto"/>
          </w:tcPr>
          <w:p>
            <w:pPr>
              <w:pStyle w:val="90"/>
            </w:pPr>
            <w:r>
              <w:rPr>
                <w:rFonts w:hint="eastAsia"/>
              </w:rPr>
              <w:t>2019年</w:t>
            </w:r>
          </w:p>
        </w:tc>
        <w:tc>
          <w:tcPr>
            <w:tcW w:w="1849" w:type="dxa"/>
            <w:tcBorders>
              <w:top w:val="single" w:color="auto" w:sz="4" w:space="0"/>
              <w:left w:val="nil"/>
              <w:bottom w:val="single" w:color="auto" w:sz="4" w:space="0"/>
              <w:right w:val="single" w:color="auto" w:sz="4" w:space="0"/>
            </w:tcBorders>
            <w:shd w:val="clear" w:color="auto" w:fill="auto"/>
          </w:tcPr>
          <w:p>
            <w:pPr>
              <w:pStyle w:val="90"/>
            </w:pPr>
            <w:r>
              <w:rPr>
                <w:rFonts w:hint="eastAsia"/>
              </w:rPr>
              <w:t>2025年</w:t>
            </w:r>
          </w:p>
        </w:tc>
        <w:tc>
          <w:tcPr>
            <w:tcW w:w="3092" w:type="dxa"/>
            <w:tcBorders>
              <w:top w:val="single" w:color="auto" w:sz="4" w:space="0"/>
              <w:left w:val="nil"/>
              <w:bottom w:val="single" w:color="auto" w:sz="4" w:space="0"/>
              <w:right w:val="single" w:color="auto" w:sz="4" w:space="0"/>
            </w:tcBorders>
            <w:shd w:val="clear" w:color="auto" w:fill="auto"/>
          </w:tcPr>
          <w:p>
            <w:pPr>
              <w:pStyle w:val="90"/>
            </w:pPr>
            <w:r>
              <w:rPr>
                <w:rFonts w:hint="eastAsia"/>
              </w:rPr>
              <w:t>自然增长率</w:t>
            </w:r>
            <w:r>
              <w:rPr>
                <w:rFonts w:ascii="Calibri" w:hAnsi="Calibri" w:cs="Calibri"/>
              </w:rPr>
              <w:t>‰</w:t>
            </w:r>
          </w:p>
        </w:tc>
      </w:tr>
      <w:tr>
        <w:tblPrEx>
          <w:tblLayout w:type="fixed"/>
          <w:tblCellMar>
            <w:top w:w="0" w:type="dxa"/>
            <w:left w:w="108" w:type="dxa"/>
            <w:bottom w:w="0" w:type="dxa"/>
            <w:right w:w="108" w:type="dxa"/>
          </w:tblCellMar>
        </w:tblPrEx>
        <w:trPr>
          <w:trHeight w:val="20" w:hRule="atLeast"/>
        </w:trPr>
        <w:tc>
          <w:tcPr>
            <w:tcW w:w="1738" w:type="dxa"/>
            <w:tcBorders>
              <w:top w:val="nil"/>
              <w:left w:val="single" w:color="auto" w:sz="4" w:space="0"/>
              <w:bottom w:val="single" w:color="auto" w:sz="4" w:space="0"/>
              <w:right w:val="single" w:color="auto" w:sz="4" w:space="0"/>
            </w:tcBorders>
            <w:shd w:val="clear" w:color="auto" w:fill="auto"/>
          </w:tcPr>
          <w:p>
            <w:pPr>
              <w:pStyle w:val="90"/>
            </w:pPr>
            <w:r>
              <w:rPr>
                <w:rFonts w:hint="eastAsia"/>
              </w:rPr>
              <w:t>木垒县</w:t>
            </w:r>
          </w:p>
        </w:tc>
        <w:tc>
          <w:tcPr>
            <w:tcW w:w="1849" w:type="dxa"/>
            <w:tcBorders>
              <w:top w:val="nil"/>
              <w:left w:val="nil"/>
              <w:bottom w:val="single" w:color="auto" w:sz="4" w:space="0"/>
              <w:right w:val="single" w:color="auto" w:sz="4" w:space="0"/>
            </w:tcBorders>
            <w:shd w:val="clear" w:color="auto" w:fill="auto"/>
            <w:vAlign w:val="bottom"/>
          </w:tcPr>
          <w:p>
            <w:pPr>
              <w:pStyle w:val="90"/>
            </w:pPr>
            <w:r>
              <w:rPr>
                <w:rFonts w:hint="eastAsia"/>
              </w:rPr>
              <w:t>8.70</w:t>
            </w:r>
          </w:p>
        </w:tc>
        <w:tc>
          <w:tcPr>
            <w:tcW w:w="1849" w:type="dxa"/>
            <w:tcBorders>
              <w:top w:val="nil"/>
              <w:left w:val="nil"/>
              <w:bottom w:val="single" w:color="auto" w:sz="4" w:space="0"/>
              <w:right w:val="single" w:color="auto" w:sz="4" w:space="0"/>
            </w:tcBorders>
            <w:shd w:val="clear" w:color="auto" w:fill="auto"/>
            <w:vAlign w:val="bottom"/>
          </w:tcPr>
          <w:p>
            <w:pPr>
              <w:pStyle w:val="90"/>
            </w:pPr>
            <w:r>
              <w:rPr>
                <w:rFonts w:hint="eastAsia"/>
              </w:rPr>
              <w:t xml:space="preserve">9.02 </w:t>
            </w:r>
          </w:p>
        </w:tc>
        <w:tc>
          <w:tcPr>
            <w:tcW w:w="3092" w:type="dxa"/>
            <w:tcBorders>
              <w:top w:val="nil"/>
              <w:left w:val="nil"/>
              <w:bottom w:val="single" w:color="auto" w:sz="4" w:space="0"/>
              <w:right w:val="single" w:color="auto" w:sz="4" w:space="0"/>
            </w:tcBorders>
            <w:shd w:val="clear" w:color="auto" w:fill="auto"/>
          </w:tcPr>
          <w:p>
            <w:pPr>
              <w:pStyle w:val="90"/>
            </w:pPr>
            <w:r>
              <w:rPr>
                <w:rFonts w:hint="eastAsia"/>
              </w:rPr>
              <w:t>6.05</w:t>
            </w:r>
          </w:p>
        </w:tc>
      </w:tr>
    </w:tbl>
    <w:p>
      <w:pPr>
        <w:ind w:firstLine="560"/>
      </w:pPr>
      <w:r>
        <w:rPr>
          <w:rFonts w:hint="eastAsia"/>
        </w:rPr>
        <w:t>（2)工业发展指标预测</w:t>
      </w:r>
    </w:p>
    <w:p>
      <w:pPr>
        <w:ind w:firstLine="560"/>
      </w:pPr>
      <w:r>
        <w:rPr>
          <w:rFonts w:hint="eastAsia"/>
        </w:rPr>
        <w:t>木垒县</w:t>
      </w:r>
      <w:r>
        <w:t>近年来</w:t>
      </w:r>
      <w:r>
        <w:rPr>
          <w:rFonts w:hint="eastAsia"/>
        </w:rPr>
        <w:t>工业轻型升级产业加快</w:t>
      </w:r>
      <w:r>
        <w:t>，工业</w:t>
      </w:r>
      <w:r>
        <w:rPr>
          <w:rFonts w:hint="eastAsia"/>
        </w:rPr>
        <w:t>经济</w:t>
      </w:r>
      <w:r>
        <w:t>增长较快。现状年工业总产值</w:t>
      </w:r>
      <w:r>
        <w:rPr>
          <w:rFonts w:hint="eastAsia"/>
        </w:rPr>
        <w:t>7.36亿</w:t>
      </w:r>
      <w:r>
        <w:t>元，工业增长率根据近几年的工业增长情况及三条红线工业用水总量控制指标分别确定为：规划设计水平年</w:t>
      </w:r>
      <w:r>
        <w:rPr>
          <w:rFonts w:hint="eastAsia"/>
        </w:rPr>
        <w:t>木垒县</w:t>
      </w:r>
      <w:r>
        <w:t>按8.0％增长率计算，到规划设计水平年灌区工业总产值为</w:t>
      </w:r>
      <w:r>
        <w:rPr>
          <w:rFonts w:hint="eastAsia"/>
        </w:rPr>
        <w:t>78500</w:t>
      </w:r>
      <w:r>
        <w:t>万元，详见</w:t>
      </w:r>
      <w:r>
        <w:rPr>
          <w:rFonts w:hint="eastAsia"/>
        </w:rPr>
        <w:t>下表</w:t>
      </w:r>
      <w:r>
        <w:t>。</w:t>
      </w:r>
    </w:p>
    <w:p>
      <w:pPr>
        <w:pStyle w:val="99"/>
      </w:pPr>
      <w:r>
        <w:t>表</w:t>
      </w:r>
      <w:r>
        <w:rPr>
          <w:rFonts w:hint="eastAsia"/>
        </w:rPr>
        <w:t>3</w:t>
      </w:r>
      <w:r>
        <w:t>.</w:t>
      </w:r>
      <w:r>
        <w:rPr>
          <w:rFonts w:hint="eastAsia"/>
        </w:rPr>
        <w:t>3</w:t>
      </w:r>
      <w:r>
        <w:t xml:space="preserve">-2  木垒县不同设计水平年工业发展指标预测表   </w:t>
      </w:r>
    </w:p>
    <w:p>
      <w:pPr>
        <w:pStyle w:val="99"/>
        <w:jc w:val="right"/>
      </w:pPr>
      <w:r>
        <w:t>单位：</w:t>
      </w:r>
      <w:r>
        <w:rPr>
          <w:rFonts w:hint="eastAsia"/>
        </w:rPr>
        <w:t>亿</w:t>
      </w:r>
      <w:r>
        <w:t>元</w:t>
      </w:r>
    </w:p>
    <w:tbl>
      <w:tblPr>
        <w:tblStyle w:val="37"/>
        <w:tblW w:w="8528" w:type="dxa"/>
        <w:tblInd w:w="0" w:type="dxa"/>
        <w:tblLayout w:type="fixed"/>
        <w:tblCellMar>
          <w:top w:w="0" w:type="dxa"/>
          <w:left w:w="108" w:type="dxa"/>
          <w:bottom w:w="0" w:type="dxa"/>
          <w:right w:w="108" w:type="dxa"/>
        </w:tblCellMar>
      </w:tblPr>
      <w:tblGrid>
        <w:gridCol w:w="1787"/>
        <w:gridCol w:w="1903"/>
        <w:gridCol w:w="1903"/>
        <w:gridCol w:w="2935"/>
      </w:tblGrid>
      <w:tr>
        <w:tblPrEx>
          <w:tblLayout w:type="fixed"/>
          <w:tblCellMar>
            <w:top w:w="0" w:type="dxa"/>
            <w:left w:w="108" w:type="dxa"/>
            <w:bottom w:w="0" w:type="dxa"/>
            <w:right w:w="108" w:type="dxa"/>
          </w:tblCellMar>
        </w:tblPrEx>
        <w:trPr>
          <w:trHeight w:val="285" w:hRule="atLeast"/>
        </w:trPr>
        <w:tc>
          <w:tcPr>
            <w:tcW w:w="1787" w:type="dxa"/>
            <w:tcBorders>
              <w:top w:val="single" w:color="auto" w:sz="4" w:space="0"/>
              <w:left w:val="single" w:color="auto" w:sz="4" w:space="0"/>
              <w:bottom w:val="single" w:color="auto" w:sz="4" w:space="0"/>
              <w:right w:val="single" w:color="auto" w:sz="4" w:space="0"/>
            </w:tcBorders>
            <w:shd w:val="clear" w:color="auto" w:fill="auto"/>
          </w:tcPr>
          <w:p>
            <w:pPr>
              <w:pStyle w:val="90"/>
            </w:pPr>
            <w:r>
              <w:rPr>
                <w:rFonts w:hint="eastAsia"/>
              </w:rPr>
              <w:t>灌区</w:t>
            </w:r>
          </w:p>
        </w:tc>
        <w:tc>
          <w:tcPr>
            <w:tcW w:w="1903" w:type="dxa"/>
            <w:tcBorders>
              <w:top w:val="single" w:color="auto" w:sz="4" w:space="0"/>
              <w:left w:val="nil"/>
              <w:bottom w:val="single" w:color="auto" w:sz="4" w:space="0"/>
              <w:right w:val="single" w:color="auto" w:sz="4" w:space="0"/>
            </w:tcBorders>
            <w:shd w:val="clear" w:color="auto" w:fill="auto"/>
          </w:tcPr>
          <w:p>
            <w:pPr>
              <w:pStyle w:val="90"/>
            </w:pPr>
            <w:r>
              <w:rPr>
                <w:rFonts w:hint="eastAsia"/>
              </w:rPr>
              <w:t>2019年</w:t>
            </w:r>
          </w:p>
        </w:tc>
        <w:tc>
          <w:tcPr>
            <w:tcW w:w="1903" w:type="dxa"/>
            <w:tcBorders>
              <w:top w:val="single" w:color="auto" w:sz="4" w:space="0"/>
              <w:left w:val="nil"/>
              <w:bottom w:val="single" w:color="auto" w:sz="4" w:space="0"/>
              <w:right w:val="single" w:color="auto" w:sz="4" w:space="0"/>
            </w:tcBorders>
            <w:shd w:val="clear" w:color="auto" w:fill="auto"/>
          </w:tcPr>
          <w:p>
            <w:pPr>
              <w:pStyle w:val="90"/>
            </w:pPr>
            <w:r>
              <w:rPr>
                <w:rFonts w:hint="eastAsia"/>
              </w:rPr>
              <w:t>2025年</w:t>
            </w:r>
          </w:p>
        </w:tc>
        <w:tc>
          <w:tcPr>
            <w:tcW w:w="2935" w:type="dxa"/>
            <w:tcBorders>
              <w:top w:val="single" w:color="auto" w:sz="4" w:space="0"/>
              <w:left w:val="nil"/>
              <w:bottom w:val="single" w:color="auto" w:sz="4" w:space="0"/>
              <w:right w:val="single" w:color="auto" w:sz="4" w:space="0"/>
            </w:tcBorders>
            <w:shd w:val="clear" w:color="auto" w:fill="auto"/>
          </w:tcPr>
          <w:p>
            <w:pPr>
              <w:pStyle w:val="90"/>
            </w:pPr>
            <w:r>
              <w:rPr>
                <w:rFonts w:hint="eastAsia"/>
              </w:rPr>
              <w:t>自然增长率%</w:t>
            </w:r>
          </w:p>
        </w:tc>
      </w:tr>
      <w:tr>
        <w:tblPrEx>
          <w:tblLayout w:type="fixed"/>
          <w:tblCellMar>
            <w:top w:w="0" w:type="dxa"/>
            <w:left w:w="108" w:type="dxa"/>
            <w:bottom w:w="0" w:type="dxa"/>
            <w:right w:w="108" w:type="dxa"/>
          </w:tblCellMar>
        </w:tblPrEx>
        <w:trPr>
          <w:trHeight w:val="285" w:hRule="atLeast"/>
        </w:trPr>
        <w:tc>
          <w:tcPr>
            <w:tcW w:w="1787" w:type="dxa"/>
            <w:tcBorders>
              <w:top w:val="nil"/>
              <w:left w:val="single" w:color="auto" w:sz="4" w:space="0"/>
              <w:bottom w:val="single" w:color="auto" w:sz="4" w:space="0"/>
              <w:right w:val="single" w:color="auto" w:sz="4" w:space="0"/>
            </w:tcBorders>
            <w:shd w:val="clear" w:color="auto" w:fill="auto"/>
          </w:tcPr>
          <w:p>
            <w:pPr>
              <w:pStyle w:val="90"/>
            </w:pPr>
            <w:r>
              <w:rPr>
                <w:rFonts w:hint="eastAsia"/>
              </w:rPr>
              <w:t>木垒县</w:t>
            </w:r>
          </w:p>
        </w:tc>
        <w:tc>
          <w:tcPr>
            <w:tcW w:w="1903" w:type="dxa"/>
            <w:tcBorders>
              <w:top w:val="nil"/>
              <w:left w:val="nil"/>
              <w:bottom w:val="single" w:color="auto" w:sz="4" w:space="0"/>
              <w:right w:val="single" w:color="auto" w:sz="4" w:space="0"/>
            </w:tcBorders>
            <w:shd w:val="clear" w:color="auto" w:fill="auto"/>
            <w:vAlign w:val="bottom"/>
          </w:tcPr>
          <w:p>
            <w:pPr>
              <w:pStyle w:val="90"/>
            </w:pPr>
            <w:r>
              <w:rPr>
                <w:rFonts w:hint="eastAsia"/>
              </w:rPr>
              <w:t>7.36</w:t>
            </w:r>
          </w:p>
        </w:tc>
        <w:tc>
          <w:tcPr>
            <w:tcW w:w="1903" w:type="dxa"/>
            <w:tcBorders>
              <w:top w:val="nil"/>
              <w:left w:val="nil"/>
              <w:bottom w:val="single" w:color="auto" w:sz="4" w:space="0"/>
              <w:right w:val="single" w:color="auto" w:sz="4" w:space="0"/>
            </w:tcBorders>
            <w:shd w:val="clear" w:color="auto" w:fill="auto"/>
            <w:vAlign w:val="bottom"/>
          </w:tcPr>
          <w:p>
            <w:pPr>
              <w:pStyle w:val="90"/>
            </w:pPr>
            <w:r>
              <w:rPr>
                <w:rFonts w:hint="eastAsia"/>
              </w:rPr>
              <w:t>7.85</w:t>
            </w:r>
          </w:p>
        </w:tc>
        <w:tc>
          <w:tcPr>
            <w:tcW w:w="2935" w:type="dxa"/>
            <w:tcBorders>
              <w:top w:val="nil"/>
              <w:left w:val="nil"/>
              <w:bottom w:val="single" w:color="auto" w:sz="4" w:space="0"/>
              <w:right w:val="single" w:color="auto" w:sz="4" w:space="0"/>
            </w:tcBorders>
            <w:shd w:val="clear" w:color="auto" w:fill="auto"/>
          </w:tcPr>
          <w:p>
            <w:pPr>
              <w:pStyle w:val="90"/>
            </w:pPr>
            <w:r>
              <w:rPr>
                <w:rFonts w:hint="eastAsia"/>
              </w:rPr>
              <w:t>8.0</w:t>
            </w:r>
          </w:p>
        </w:tc>
      </w:tr>
    </w:tbl>
    <w:p>
      <w:pPr>
        <w:ind w:firstLine="560"/>
      </w:pPr>
      <w:r>
        <w:rPr>
          <w:rFonts w:hint="eastAsia"/>
        </w:rPr>
        <w:t>（3) 牲畜发展指标预测</w:t>
      </w:r>
    </w:p>
    <w:p>
      <w:pPr>
        <w:ind w:firstLine="560"/>
      </w:pPr>
      <w:r>
        <w:t>畜牧业是</w:t>
      </w:r>
      <w:r>
        <w:rPr>
          <w:rFonts w:hint="eastAsia"/>
          <w:lang w:val="en-US" w:eastAsia="zh-CN"/>
        </w:rPr>
        <w:t>木垒县</w:t>
      </w:r>
      <w:r>
        <w:t>的传统产业，也是</w:t>
      </w:r>
      <w:r>
        <w:rPr>
          <w:rFonts w:hint="eastAsia"/>
        </w:rPr>
        <w:t>木垒</w:t>
      </w:r>
      <w:r>
        <w:t>县国民经济的重要支柱，同时也是发展商品经济的优势所在。制定畜牧业发展指标就是要根据灌区目前土地资源、草场资源和水资源状况，在确保生态安全、充分发挥天然草场，利用农田秸秆的前提下，逐步扩大灌溉草场和加强农业，不断提高饲草料产量和农区载畜量，在规划发展指标中，逐步改粗放经营为集约经营，在适当提高总增长率和年末存栏递增率的基础上，以提高产品质量出栏率，商品率及综合经营效益为主。</w:t>
      </w:r>
    </w:p>
    <w:p>
      <w:pPr>
        <w:ind w:firstLine="560"/>
      </w:pPr>
      <w:r>
        <w:t>根据</w:t>
      </w:r>
      <w:r>
        <w:rPr>
          <w:rFonts w:hint="eastAsia"/>
        </w:rPr>
        <w:t>木垒</w:t>
      </w:r>
      <w:r>
        <w:t>县近几年的牲畜自然增长率速度增长，</w:t>
      </w:r>
      <w:r>
        <w:rPr>
          <w:rFonts w:hint="eastAsia"/>
        </w:rPr>
        <w:t>木垒县</w:t>
      </w:r>
      <w:r>
        <w:t>牲畜年末存栏递增率平均为</w:t>
      </w:r>
      <w:r>
        <w:rPr>
          <w:rFonts w:hint="eastAsia"/>
        </w:rPr>
        <w:t>1.</w:t>
      </w:r>
      <w:r>
        <w:t>05%。</w:t>
      </w:r>
      <w:r>
        <w:rPr>
          <w:rFonts w:hint="eastAsia"/>
        </w:rPr>
        <w:t>木垒县</w:t>
      </w:r>
      <w:r>
        <w:t>现状年年末牲畜存栏数为</w:t>
      </w:r>
      <w:r>
        <w:rPr>
          <w:rFonts w:hint="eastAsia"/>
        </w:rPr>
        <w:t>56.71</w:t>
      </w:r>
      <w:r>
        <w:t>万头，规划水平年灌区年末牲畜存栏数为</w:t>
      </w:r>
      <w:r>
        <w:rPr>
          <w:rFonts w:hint="eastAsia"/>
        </w:rPr>
        <w:t>60.38</w:t>
      </w:r>
      <w:r>
        <w:t>万头，详见</w:t>
      </w:r>
      <w:r>
        <w:rPr>
          <w:rFonts w:hint="eastAsia"/>
        </w:rPr>
        <w:t>下表</w:t>
      </w:r>
      <w:r>
        <w:t>。</w:t>
      </w:r>
    </w:p>
    <w:p>
      <w:pPr>
        <w:pStyle w:val="99"/>
      </w:pPr>
      <w:r>
        <w:t>表</w:t>
      </w:r>
      <w:r>
        <w:rPr>
          <w:rFonts w:hint="eastAsia"/>
        </w:rPr>
        <w:t>3</w:t>
      </w:r>
      <w:r>
        <w:t>.</w:t>
      </w:r>
      <w:r>
        <w:rPr>
          <w:rFonts w:hint="eastAsia"/>
        </w:rPr>
        <w:t>3</w:t>
      </w:r>
      <w:r>
        <w:t xml:space="preserve">-3   木垒县不同设计水平年牲畜发展指标预测表   </w:t>
      </w:r>
    </w:p>
    <w:p>
      <w:pPr>
        <w:pStyle w:val="322"/>
        <w:spacing w:line="440" w:lineRule="exact"/>
        <w:ind w:firstLine="480"/>
        <w:jc w:val="right"/>
        <w:rPr>
          <w:sz w:val="24"/>
          <w:szCs w:val="24"/>
        </w:rPr>
      </w:pPr>
      <w:r>
        <w:rPr>
          <w:sz w:val="24"/>
          <w:szCs w:val="24"/>
        </w:rPr>
        <w:t>单位：万头</w:t>
      </w:r>
    </w:p>
    <w:tbl>
      <w:tblPr>
        <w:tblStyle w:val="37"/>
        <w:tblW w:w="8528" w:type="dxa"/>
        <w:tblInd w:w="0" w:type="dxa"/>
        <w:tblLayout w:type="fixed"/>
        <w:tblCellMar>
          <w:top w:w="0" w:type="dxa"/>
          <w:left w:w="108" w:type="dxa"/>
          <w:bottom w:w="0" w:type="dxa"/>
          <w:right w:w="108" w:type="dxa"/>
        </w:tblCellMar>
      </w:tblPr>
      <w:tblGrid>
        <w:gridCol w:w="1787"/>
        <w:gridCol w:w="1903"/>
        <w:gridCol w:w="1903"/>
        <w:gridCol w:w="2935"/>
      </w:tblGrid>
      <w:tr>
        <w:tblPrEx>
          <w:tblLayout w:type="fixed"/>
          <w:tblCellMar>
            <w:top w:w="0" w:type="dxa"/>
            <w:left w:w="108" w:type="dxa"/>
            <w:bottom w:w="0" w:type="dxa"/>
            <w:right w:w="108" w:type="dxa"/>
          </w:tblCellMar>
        </w:tblPrEx>
        <w:trPr>
          <w:trHeight w:val="285" w:hRule="atLeast"/>
        </w:trPr>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pPr>
            <w:r>
              <w:rPr>
                <w:rFonts w:hint="eastAsia"/>
              </w:rPr>
              <w:t>灌区</w:t>
            </w:r>
          </w:p>
        </w:tc>
        <w:tc>
          <w:tcPr>
            <w:tcW w:w="1903" w:type="dxa"/>
            <w:tcBorders>
              <w:top w:val="single" w:color="auto" w:sz="4" w:space="0"/>
              <w:left w:val="nil"/>
              <w:bottom w:val="single" w:color="auto" w:sz="4" w:space="0"/>
              <w:right w:val="single" w:color="auto" w:sz="4" w:space="0"/>
            </w:tcBorders>
            <w:shd w:val="clear" w:color="auto" w:fill="auto"/>
            <w:vAlign w:val="center"/>
          </w:tcPr>
          <w:p>
            <w:pPr>
              <w:pStyle w:val="90"/>
            </w:pPr>
            <w:r>
              <w:rPr>
                <w:rFonts w:hint="eastAsia"/>
              </w:rPr>
              <w:t>2019年</w:t>
            </w:r>
          </w:p>
        </w:tc>
        <w:tc>
          <w:tcPr>
            <w:tcW w:w="1903" w:type="dxa"/>
            <w:tcBorders>
              <w:top w:val="single" w:color="auto" w:sz="4" w:space="0"/>
              <w:left w:val="nil"/>
              <w:bottom w:val="single" w:color="auto" w:sz="4" w:space="0"/>
              <w:right w:val="single" w:color="auto" w:sz="4" w:space="0"/>
            </w:tcBorders>
            <w:shd w:val="clear" w:color="auto" w:fill="auto"/>
            <w:vAlign w:val="center"/>
          </w:tcPr>
          <w:p>
            <w:pPr>
              <w:pStyle w:val="90"/>
            </w:pPr>
            <w:r>
              <w:rPr>
                <w:rFonts w:hint="eastAsia"/>
              </w:rPr>
              <w:t>2025年</w:t>
            </w:r>
          </w:p>
        </w:tc>
        <w:tc>
          <w:tcPr>
            <w:tcW w:w="2935" w:type="dxa"/>
            <w:tcBorders>
              <w:top w:val="single" w:color="auto" w:sz="4" w:space="0"/>
              <w:left w:val="nil"/>
              <w:bottom w:val="single" w:color="auto" w:sz="4" w:space="0"/>
              <w:right w:val="single" w:color="auto" w:sz="4" w:space="0"/>
            </w:tcBorders>
            <w:shd w:val="clear" w:color="auto" w:fill="auto"/>
            <w:vAlign w:val="center"/>
          </w:tcPr>
          <w:p>
            <w:pPr>
              <w:pStyle w:val="90"/>
            </w:pPr>
            <w:r>
              <w:rPr>
                <w:rFonts w:hint="eastAsia"/>
              </w:rPr>
              <w:t>自然增长率%</w:t>
            </w:r>
          </w:p>
        </w:tc>
      </w:tr>
      <w:tr>
        <w:tblPrEx>
          <w:tblLayout w:type="fixed"/>
          <w:tblCellMar>
            <w:top w:w="0" w:type="dxa"/>
            <w:left w:w="108" w:type="dxa"/>
            <w:bottom w:w="0" w:type="dxa"/>
            <w:right w:w="108" w:type="dxa"/>
          </w:tblCellMar>
        </w:tblPrEx>
        <w:trPr>
          <w:trHeight w:val="285" w:hRule="atLeast"/>
        </w:trPr>
        <w:tc>
          <w:tcPr>
            <w:tcW w:w="1787" w:type="dxa"/>
            <w:tcBorders>
              <w:top w:val="nil"/>
              <w:left w:val="single" w:color="auto" w:sz="4" w:space="0"/>
              <w:bottom w:val="single" w:color="auto" w:sz="4" w:space="0"/>
              <w:right w:val="single" w:color="auto" w:sz="4" w:space="0"/>
            </w:tcBorders>
            <w:shd w:val="clear" w:color="auto" w:fill="auto"/>
          </w:tcPr>
          <w:p>
            <w:pPr>
              <w:pStyle w:val="90"/>
            </w:pPr>
            <w:r>
              <w:rPr>
                <w:rFonts w:hint="eastAsia"/>
              </w:rPr>
              <w:t>木垒县</w:t>
            </w:r>
          </w:p>
        </w:tc>
        <w:tc>
          <w:tcPr>
            <w:tcW w:w="1903" w:type="dxa"/>
            <w:tcBorders>
              <w:top w:val="nil"/>
              <w:left w:val="nil"/>
              <w:bottom w:val="single" w:color="auto" w:sz="4" w:space="0"/>
              <w:right w:val="single" w:color="auto" w:sz="4" w:space="0"/>
            </w:tcBorders>
            <w:shd w:val="clear" w:color="auto" w:fill="auto"/>
            <w:vAlign w:val="bottom"/>
          </w:tcPr>
          <w:p>
            <w:pPr>
              <w:pStyle w:val="90"/>
            </w:pPr>
            <w:r>
              <w:rPr>
                <w:rFonts w:hint="eastAsia"/>
              </w:rPr>
              <w:t>56.71</w:t>
            </w:r>
          </w:p>
        </w:tc>
        <w:tc>
          <w:tcPr>
            <w:tcW w:w="1903" w:type="dxa"/>
            <w:tcBorders>
              <w:top w:val="nil"/>
              <w:left w:val="nil"/>
              <w:bottom w:val="single" w:color="auto" w:sz="4" w:space="0"/>
              <w:right w:val="single" w:color="auto" w:sz="4" w:space="0"/>
            </w:tcBorders>
            <w:shd w:val="clear" w:color="auto" w:fill="auto"/>
            <w:vAlign w:val="bottom"/>
          </w:tcPr>
          <w:p>
            <w:pPr>
              <w:pStyle w:val="90"/>
            </w:pPr>
            <w:r>
              <w:rPr>
                <w:rFonts w:hint="eastAsia"/>
              </w:rPr>
              <w:t xml:space="preserve">60.38 </w:t>
            </w:r>
          </w:p>
        </w:tc>
        <w:tc>
          <w:tcPr>
            <w:tcW w:w="2935" w:type="dxa"/>
            <w:tcBorders>
              <w:top w:val="nil"/>
              <w:left w:val="nil"/>
              <w:bottom w:val="single" w:color="auto" w:sz="4" w:space="0"/>
              <w:right w:val="single" w:color="auto" w:sz="4" w:space="0"/>
            </w:tcBorders>
            <w:shd w:val="clear" w:color="auto" w:fill="auto"/>
          </w:tcPr>
          <w:p>
            <w:pPr>
              <w:pStyle w:val="90"/>
            </w:pPr>
            <w:r>
              <w:rPr>
                <w:rFonts w:hint="eastAsia"/>
              </w:rPr>
              <w:t>1.05</w:t>
            </w:r>
          </w:p>
        </w:tc>
      </w:tr>
    </w:tbl>
    <w:p>
      <w:pPr>
        <w:ind w:firstLine="560"/>
      </w:pPr>
      <w:r>
        <w:rPr>
          <w:rFonts w:hint="eastAsia"/>
        </w:rPr>
        <w:t>（4) 灌溉面积发展指标预测</w:t>
      </w:r>
    </w:p>
    <w:p>
      <w:pPr>
        <w:ind w:firstLine="560"/>
      </w:pPr>
      <w:r>
        <w:rPr>
          <w:rFonts w:hint="eastAsia"/>
        </w:rPr>
        <w:t>木垒县</w:t>
      </w:r>
      <w:r>
        <w:t>按照充分利用自然资源的原则，以完善现有水利工程的配套建设为主，保障粮食安全、促进经济发展、改善人民生活、保护生态环境，逐步适应灌区农、牧、林等各业发展的需要。现状年灌区灌溉面积为</w:t>
      </w:r>
      <w:r>
        <w:rPr>
          <w:rFonts w:hint="eastAsia"/>
        </w:rPr>
        <w:t>39.62</w:t>
      </w:r>
      <w:r>
        <w:t>万亩，规划设计水平年把节约用水贯穿于发展和群众生产生活全过程，通过重点项目的建设，通过加大高效节水面积，建设节水型</w:t>
      </w:r>
      <w:r>
        <w:rPr>
          <w:rFonts w:hint="eastAsia"/>
        </w:rPr>
        <w:t>社会</w:t>
      </w:r>
      <w:r>
        <w:t>，不断提高用水效率和效益，加快实现从粗放用水向节约、集约用水的根本转变，坚持量水而行、因水制宜，强化需水管理，合理控制水资源开发程度。根据</w:t>
      </w:r>
      <w:r>
        <w:rPr>
          <w:rFonts w:hint="eastAsia"/>
        </w:rPr>
        <w:t>木垒县用水方案中退减灌溉面积实施计划表，</w:t>
      </w:r>
      <w:r>
        <w:t>规划设计水平年2025年</w:t>
      </w:r>
      <w:r>
        <w:rPr>
          <w:rFonts w:hint="eastAsia"/>
        </w:rPr>
        <w:t>木垒县</w:t>
      </w:r>
      <w:r>
        <w:t>灌溉面积为</w:t>
      </w:r>
      <w:r>
        <w:rPr>
          <w:rFonts w:hint="eastAsia"/>
          <w:lang w:val="en-US" w:eastAsia="zh-CN"/>
        </w:rPr>
        <w:t>39.62</w:t>
      </w:r>
      <w:r>
        <w:t>万亩。详见</w:t>
      </w:r>
      <w:r>
        <w:rPr>
          <w:rFonts w:hint="eastAsia"/>
        </w:rPr>
        <w:t>下表</w:t>
      </w:r>
      <w:r>
        <w:t>。</w:t>
      </w:r>
    </w:p>
    <w:p>
      <w:pPr>
        <w:pStyle w:val="99"/>
      </w:pPr>
      <w:r>
        <w:t>表</w:t>
      </w:r>
      <w:r>
        <w:rPr>
          <w:rFonts w:hint="eastAsia"/>
        </w:rPr>
        <w:t>3</w:t>
      </w:r>
      <w:r>
        <w:t>.</w:t>
      </w:r>
      <w:r>
        <w:rPr>
          <w:rFonts w:hint="eastAsia"/>
        </w:rPr>
        <w:t>3</w:t>
      </w:r>
      <w:r>
        <w:t>-</w:t>
      </w:r>
      <w:r>
        <w:rPr>
          <w:rFonts w:hint="eastAsia"/>
        </w:rPr>
        <w:t xml:space="preserve">4  </w:t>
      </w:r>
      <w:r>
        <w:rPr>
          <w:rFonts w:hint="eastAsia"/>
          <w:lang w:val="en-US" w:eastAsia="zh-CN"/>
        </w:rPr>
        <w:t xml:space="preserve">  </w:t>
      </w:r>
      <w:r>
        <w:t xml:space="preserve">木垒县不同设计水平年灌溉面积发展指标预测表   </w:t>
      </w:r>
    </w:p>
    <w:p>
      <w:pPr>
        <w:pStyle w:val="322"/>
        <w:spacing w:line="440" w:lineRule="exact"/>
        <w:ind w:firstLine="480"/>
        <w:jc w:val="right"/>
        <w:rPr>
          <w:sz w:val="24"/>
          <w:szCs w:val="24"/>
        </w:rPr>
      </w:pPr>
      <w:r>
        <w:rPr>
          <w:sz w:val="24"/>
          <w:szCs w:val="24"/>
        </w:rPr>
        <w:t>单位：万头</w:t>
      </w:r>
    </w:p>
    <w:tbl>
      <w:tblPr>
        <w:tblStyle w:val="37"/>
        <w:tblW w:w="8528" w:type="dxa"/>
        <w:tblInd w:w="0" w:type="dxa"/>
        <w:tblLayout w:type="fixed"/>
        <w:tblCellMar>
          <w:top w:w="0" w:type="dxa"/>
          <w:left w:w="108" w:type="dxa"/>
          <w:bottom w:w="0" w:type="dxa"/>
          <w:right w:w="108" w:type="dxa"/>
        </w:tblCellMar>
      </w:tblPr>
      <w:tblGrid>
        <w:gridCol w:w="1208"/>
        <w:gridCol w:w="1520"/>
        <w:gridCol w:w="2141"/>
        <w:gridCol w:w="1520"/>
        <w:gridCol w:w="2139"/>
      </w:tblGrid>
      <w:tr>
        <w:tblPrEx>
          <w:tblLayout w:type="fixed"/>
          <w:tblCellMar>
            <w:top w:w="0" w:type="dxa"/>
            <w:left w:w="108" w:type="dxa"/>
            <w:bottom w:w="0" w:type="dxa"/>
            <w:right w:w="108" w:type="dxa"/>
          </w:tblCellMar>
        </w:tblPrEx>
        <w:trPr>
          <w:trHeight w:val="20" w:hRule="atLeast"/>
        </w:trPr>
        <w:tc>
          <w:tcPr>
            <w:tcW w:w="12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90"/>
            </w:pPr>
            <w:r>
              <w:rPr>
                <w:rFonts w:hint="eastAsia"/>
              </w:rPr>
              <w:t>灌区</w:t>
            </w:r>
          </w:p>
        </w:tc>
        <w:tc>
          <w:tcPr>
            <w:tcW w:w="3661" w:type="dxa"/>
            <w:gridSpan w:val="2"/>
            <w:tcBorders>
              <w:top w:val="single" w:color="auto" w:sz="4" w:space="0"/>
              <w:left w:val="nil"/>
              <w:bottom w:val="single" w:color="auto" w:sz="4" w:space="0"/>
              <w:right w:val="single" w:color="auto" w:sz="4" w:space="0"/>
            </w:tcBorders>
            <w:shd w:val="clear" w:color="auto" w:fill="auto"/>
            <w:vAlign w:val="center"/>
          </w:tcPr>
          <w:p>
            <w:pPr>
              <w:pStyle w:val="90"/>
            </w:pPr>
            <w:r>
              <w:rPr>
                <w:rFonts w:hint="eastAsia"/>
              </w:rPr>
              <w:t>2018年</w:t>
            </w:r>
          </w:p>
        </w:tc>
        <w:tc>
          <w:tcPr>
            <w:tcW w:w="3659" w:type="dxa"/>
            <w:gridSpan w:val="2"/>
            <w:tcBorders>
              <w:top w:val="single" w:color="auto" w:sz="4" w:space="0"/>
              <w:left w:val="nil"/>
              <w:bottom w:val="single" w:color="auto" w:sz="4" w:space="0"/>
              <w:right w:val="single" w:color="auto" w:sz="4" w:space="0"/>
            </w:tcBorders>
            <w:shd w:val="clear" w:color="auto" w:fill="auto"/>
            <w:vAlign w:val="center"/>
          </w:tcPr>
          <w:p>
            <w:pPr>
              <w:pStyle w:val="90"/>
            </w:pPr>
            <w:r>
              <w:rPr>
                <w:rFonts w:hint="eastAsia"/>
              </w:rPr>
              <w:t>2025年</w:t>
            </w:r>
          </w:p>
        </w:tc>
      </w:tr>
      <w:tr>
        <w:tblPrEx>
          <w:tblLayout w:type="fixed"/>
          <w:tblCellMar>
            <w:top w:w="0" w:type="dxa"/>
            <w:left w:w="108" w:type="dxa"/>
            <w:bottom w:w="0" w:type="dxa"/>
            <w:right w:w="108" w:type="dxa"/>
          </w:tblCellMar>
        </w:tblPrEx>
        <w:trPr>
          <w:trHeight w:val="20" w:hRule="atLeast"/>
        </w:trPr>
        <w:tc>
          <w:tcPr>
            <w:tcW w:w="1208" w:type="dxa"/>
            <w:vMerge w:val="continue"/>
            <w:tcBorders>
              <w:top w:val="single" w:color="auto" w:sz="4" w:space="0"/>
              <w:left w:val="single" w:color="auto" w:sz="4" w:space="0"/>
              <w:bottom w:val="single" w:color="auto" w:sz="4" w:space="0"/>
              <w:right w:val="single" w:color="auto" w:sz="4" w:space="0"/>
            </w:tcBorders>
            <w:vAlign w:val="center"/>
          </w:tcPr>
          <w:p>
            <w:pPr>
              <w:pStyle w:val="90"/>
            </w:pPr>
          </w:p>
        </w:tc>
        <w:tc>
          <w:tcPr>
            <w:tcW w:w="1520" w:type="dxa"/>
            <w:tcBorders>
              <w:top w:val="nil"/>
              <w:left w:val="nil"/>
              <w:bottom w:val="single" w:color="auto" w:sz="4" w:space="0"/>
              <w:right w:val="single" w:color="auto" w:sz="4" w:space="0"/>
            </w:tcBorders>
            <w:shd w:val="clear" w:color="auto" w:fill="auto"/>
            <w:vAlign w:val="center"/>
          </w:tcPr>
          <w:p>
            <w:pPr>
              <w:pStyle w:val="90"/>
            </w:pPr>
            <w:r>
              <w:rPr>
                <w:rFonts w:hint="eastAsia"/>
              </w:rPr>
              <w:t>灌溉面积</w:t>
            </w:r>
          </w:p>
        </w:tc>
        <w:tc>
          <w:tcPr>
            <w:tcW w:w="2141" w:type="dxa"/>
            <w:tcBorders>
              <w:top w:val="nil"/>
              <w:left w:val="nil"/>
              <w:bottom w:val="single" w:color="auto" w:sz="4" w:space="0"/>
              <w:right w:val="single" w:color="auto" w:sz="4" w:space="0"/>
            </w:tcBorders>
            <w:shd w:val="clear" w:color="auto" w:fill="auto"/>
            <w:vAlign w:val="center"/>
          </w:tcPr>
          <w:p>
            <w:pPr>
              <w:pStyle w:val="90"/>
            </w:pPr>
            <w:r>
              <w:rPr>
                <w:rFonts w:hint="eastAsia"/>
              </w:rPr>
              <w:t>高效节水面积</w:t>
            </w:r>
          </w:p>
        </w:tc>
        <w:tc>
          <w:tcPr>
            <w:tcW w:w="1520" w:type="dxa"/>
            <w:tcBorders>
              <w:top w:val="nil"/>
              <w:left w:val="nil"/>
              <w:bottom w:val="single" w:color="auto" w:sz="4" w:space="0"/>
              <w:right w:val="single" w:color="auto" w:sz="4" w:space="0"/>
            </w:tcBorders>
            <w:shd w:val="clear" w:color="auto" w:fill="auto"/>
            <w:vAlign w:val="center"/>
          </w:tcPr>
          <w:p>
            <w:pPr>
              <w:pStyle w:val="90"/>
            </w:pPr>
            <w:r>
              <w:rPr>
                <w:rFonts w:hint="eastAsia"/>
              </w:rPr>
              <w:t>灌溉面积</w:t>
            </w:r>
          </w:p>
        </w:tc>
        <w:tc>
          <w:tcPr>
            <w:tcW w:w="2139" w:type="dxa"/>
            <w:tcBorders>
              <w:top w:val="nil"/>
              <w:left w:val="nil"/>
              <w:bottom w:val="single" w:color="auto" w:sz="4" w:space="0"/>
              <w:right w:val="single" w:color="auto" w:sz="4" w:space="0"/>
            </w:tcBorders>
            <w:shd w:val="clear" w:color="auto" w:fill="auto"/>
            <w:vAlign w:val="center"/>
          </w:tcPr>
          <w:p>
            <w:pPr>
              <w:pStyle w:val="90"/>
            </w:pPr>
            <w:r>
              <w:rPr>
                <w:rFonts w:hint="eastAsia"/>
              </w:rPr>
              <w:t>高效节水面积</w:t>
            </w:r>
          </w:p>
        </w:tc>
      </w:tr>
      <w:tr>
        <w:tblPrEx>
          <w:tblLayout w:type="fixed"/>
          <w:tblCellMar>
            <w:top w:w="0" w:type="dxa"/>
            <w:left w:w="108" w:type="dxa"/>
            <w:bottom w:w="0" w:type="dxa"/>
            <w:right w:w="108" w:type="dxa"/>
          </w:tblCellMar>
        </w:tblPrEx>
        <w:trPr>
          <w:trHeight w:val="20" w:hRule="atLeast"/>
        </w:trPr>
        <w:tc>
          <w:tcPr>
            <w:tcW w:w="1208" w:type="dxa"/>
            <w:tcBorders>
              <w:top w:val="nil"/>
              <w:left w:val="single" w:color="auto" w:sz="4" w:space="0"/>
              <w:bottom w:val="single" w:color="auto" w:sz="4" w:space="0"/>
              <w:right w:val="single" w:color="auto" w:sz="4" w:space="0"/>
            </w:tcBorders>
            <w:shd w:val="clear" w:color="auto" w:fill="auto"/>
          </w:tcPr>
          <w:p>
            <w:pPr>
              <w:pStyle w:val="90"/>
            </w:pPr>
            <w:r>
              <w:rPr>
                <w:rFonts w:hint="eastAsia"/>
              </w:rPr>
              <w:t>木垒县</w:t>
            </w:r>
          </w:p>
        </w:tc>
        <w:tc>
          <w:tcPr>
            <w:tcW w:w="1520" w:type="dxa"/>
            <w:tcBorders>
              <w:top w:val="nil"/>
              <w:left w:val="nil"/>
              <w:bottom w:val="single" w:color="auto" w:sz="4" w:space="0"/>
              <w:right w:val="single" w:color="auto" w:sz="4" w:space="0"/>
            </w:tcBorders>
            <w:shd w:val="clear" w:color="auto" w:fill="auto"/>
            <w:vAlign w:val="center"/>
          </w:tcPr>
          <w:p>
            <w:pPr>
              <w:pStyle w:val="90"/>
            </w:pPr>
            <w:r>
              <w:rPr>
                <w:rFonts w:hint="eastAsia"/>
              </w:rPr>
              <w:t>39.62</w:t>
            </w:r>
          </w:p>
        </w:tc>
        <w:tc>
          <w:tcPr>
            <w:tcW w:w="2141" w:type="dxa"/>
            <w:tcBorders>
              <w:top w:val="nil"/>
              <w:left w:val="nil"/>
              <w:bottom w:val="single" w:color="auto" w:sz="4" w:space="0"/>
              <w:right w:val="single" w:color="auto" w:sz="4" w:space="0"/>
            </w:tcBorders>
            <w:shd w:val="clear" w:color="auto" w:fill="auto"/>
            <w:vAlign w:val="center"/>
          </w:tcPr>
          <w:p>
            <w:pPr>
              <w:pStyle w:val="90"/>
            </w:pPr>
            <w:r>
              <w:rPr>
                <w:rFonts w:hint="eastAsia"/>
              </w:rPr>
              <w:t>37.14</w:t>
            </w:r>
          </w:p>
        </w:tc>
        <w:tc>
          <w:tcPr>
            <w:tcW w:w="1520" w:type="dxa"/>
            <w:tcBorders>
              <w:top w:val="nil"/>
              <w:left w:val="nil"/>
              <w:bottom w:val="single" w:color="auto" w:sz="4" w:space="0"/>
              <w:right w:val="single" w:color="auto" w:sz="4" w:space="0"/>
            </w:tcBorders>
            <w:shd w:val="clear" w:color="auto" w:fill="auto"/>
            <w:vAlign w:val="center"/>
          </w:tcPr>
          <w:p>
            <w:pPr>
              <w:pStyle w:val="90"/>
            </w:pPr>
            <w:r>
              <w:rPr>
                <w:rFonts w:hint="eastAsia"/>
              </w:rPr>
              <w:t>39.62</w:t>
            </w:r>
          </w:p>
        </w:tc>
        <w:tc>
          <w:tcPr>
            <w:tcW w:w="2139" w:type="dxa"/>
            <w:tcBorders>
              <w:top w:val="nil"/>
              <w:left w:val="nil"/>
              <w:bottom w:val="single" w:color="auto" w:sz="4" w:space="0"/>
              <w:right w:val="single" w:color="auto" w:sz="4" w:space="0"/>
            </w:tcBorders>
            <w:shd w:val="clear" w:color="auto" w:fill="auto"/>
            <w:vAlign w:val="center"/>
          </w:tcPr>
          <w:p>
            <w:pPr>
              <w:pStyle w:val="90"/>
            </w:pPr>
            <w:r>
              <w:rPr>
                <w:rFonts w:hint="eastAsia"/>
              </w:rPr>
              <w:t>39.62</w:t>
            </w:r>
          </w:p>
        </w:tc>
      </w:tr>
    </w:tbl>
    <w:p>
      <w:pPr>
        <w:ind w:firstLine="560"/>
      </w:pPr>
      <w:r>
        <w:rPr>
          <w:rFonts w:hint="eastAsia"/>
        </w:rPr>
        <w:t>（5）       木垒县各业发展指标预测汇总</w:t>
      </w:r>
    </w:p>
    <w:p>
      <w:pPr>
        <w:ind w:firstLine="560"/>
      </w:pPr>
      <w:r>
        <w:t>根据以上分析，本灌区国民经济发展指标预测汇总表见表</w:t>
      </w:r>
      <w:r>
        <w:rPr>
          <w:rFonts w:hint="eastAsia"/>
        </w:rPr>
        <w:t>3</w:t>
      </w:r>
      <w:r>
        <w:t>.</w:t>
      </w:r>
      <w:r>
        <w:rPr>
          <w:rFonts w:hint="eastAsia"/>
        </w:rPr>
        <w:t>3</w:t>
      </w:r>
      <w:r>
        <w:t>-</w:t>
      </w:r>
      <w:r>
        <w:rPr>
          <w:rFonts w:hint="eastAsia"/>
        </w:rPr>
        <w:t>5</w:t>
      </w:r>
      <w:r>
        <w:t>。</w:t>
      </w:r>
    </w:p>
    <w:p>
      <w:pPr>
        <w:pStyle w:val="99"/>
      </w:pPr>
      <w:r>
        <w:t>表</w:t>
      </w:r>
      <w:r>
        <w:rPr>
          <w:rFonts w:hint="eastAsia"/>
        </w:rPr>
        <w:t>3</w:t>
      </w:r>
      <w:r>
        <w:t>.</w:t>
      </w:r>
      <w:r>
        <w:rPr>
          <w:rFonts w:hint="eastAsia"/>
        </w:rPr>
        <w:t>3</w:t>
      </w:r>
      <w:r>
        <w:t>-</w:t>
      </w:r>
      <w:r>
        <w:rPr>
          <w:rFonts w:hint="eastAsia"/>
        </w:rPr>
        <w:t>5</w:t>
      </w:r>
      <w:r>
        <w:rPr>
          <w:rFonts w:hint="eastAsia"/>
          <w:lang w:val="en-US" w:eastAsia="zh-CN"/>
        </w:rPr>
        <w:t xml:space="preserve">        </w:t>
      </w:r>
      <w:r>
        <w:rPr>
          <w:rFonts w:hint="eastAsia"/>
        </w:rPr>
        <w:t>木垒县</w:t>
      </w:r>
      <w:r>
        <w:t>国民经济发展指标预测汇总表</w:t>
      </w:r>
    </w:p>
    <w:tbl>
      <w:tblPr>
        <w:tblStyle w:val="37"/>
        <w:tblW w:w="8528" w:type="dxa"/>
        <w:tblInd w:w="0" w:type="dxa"/>
        <w:tblLayout w:type="fixed"/>
        <w:tblCellMar>
          <w:top w:w="0" w:type="dxa"/>
          <w:left w:w="108" w:type="dxa"/>
          <w:bottom w:w="0" w:type="dxa"/>
          <w:right w:w="108" w:type="dxa"/>
        </w:tblCellMar>
      </w:tblPr>
      <w:tblGrid>
        <w:gridCol w:w="1091"/>
        <w:gridCol w:w="1026"/>
        <w:gridCol w:w="1283"/>
        <w:gridCol w:w="1283"/>
        <w:gridCol w:w="1283"/>
        <w:gridCol w:w="1283"/>
        <w:gridCol w:w="1279"/>
      </w:tblGrid>
      <w:tr>
        <w:tblPrEx>
          <w:tblLayout w:type="fixed"/>
          <w:tblCellMar>
            <w:top w:w="0" w:type="dxa"/>
            <w:left w:w="108" w:type="dxa"/>
            <w:bottom w:w="0" w:type="dxa"/>
            <w:right w:w="108" w:type="dxa"/>
          </w:tblCellMar>
        </w:tblPrEx>
        <w:trPr>
          <w:trHeight w:val="285" w:hRule="atLeast"/>
        </w:trPr>
        <w:tc>
          <w:tcPr>
            <w:tcW w:w="211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59"/>
              <w:rPr>
                <w:sz w:val="21"/>
              </w:rPr>
            </w:pPr>
            <w:r>
              <w:rPr>
                <w:rFonts w:hint="eastAsia"/>
                <w:sz w:val="21"/>
              </w:rPr>
              <w:t>项目</w:t>
            </w:r>
          </w:p>
        </w:tc>
        <w:tc>
          <w:tcPr>
            <w:tcW w:w="1283" w:type="dxa"/>
            <w:tcBorders>
              <w:top w:val="single" w:color="auto" w:sz="4" w:space="0"/>
              <w:left w:val="nil"/>
              <w:bottom w:val="single" w:color="auto" w:sz="4" w:space="0"/>
              <w:right w:val="single" w:color="auto" w:sz="4" w:space="0"/>
            </w:tcBorders>
            <w:shd w:val="clear" w:color="auto" w:fill="auto"/>
            <w:vAlign w:val="center"/>
          </w:tcPr>
          <w:p>
            <w:pPr>
              <w:pStyle w:val="159"/>
              <w:rPr>
                <w:sz w:val="21"/>
              </w:rPr>
            </w:pPr>
            <w:r>
              <w:rPr>
                <w:rFonts w:hint="eastAsia"/>
                <w:sz w:val="21"/>
              </w:rPr>
              <w:t>人口</w:t>
            </w:r>
          </w:p>
        </w:tc>
        <w:tc>
          <w:tcPr>
            <w:tcW w:w="1283" w:type="dxa"/>
            <w:tcBorders>
              <w:top w:val="single" w:color="auto" w:sz="4" w:space="0"/>
              <w:left w:val="nil"/>
              <w:bottom w:val="single" w:color="auto" w:sz="4" w:space="0"/>
              <w:right w:val="single" w:color="auto" w:sz="4" w:space="0"/>
            </w:tcBorders>
            <w:shd w:val="clear" w:color="auto" w:fill="auto"/>
            <w:vAlign w:val="center"/>
          </w:tcPr>
          <w:p>
            <w:pPr>
              <w:pStyle w:val="159"/>
              <w:rPr>
                <w:sz w:val="21"/>
              </w:rPr>
            </w:pPr>
            <w:r>
              <w:rPr>
                <w:rFonts w:hint="eastAsia"/>
                <w:sz w:val="21"/>
              </w:rPr>
              <w:t>牲畜</w:t>
            </w:r>
          </w:p>
        </w:tc>
        <w:tc>
          <w:tcPr>
            <w:tcW w:w="1283" w:type="dxa"/>
            <w:tcBorders>
              <w:top w:val="single" w:color="auto" w:sz="4" w:space="0"/>
              <w:left w:val="nil"/>
              <w:bottom w:val="single" w:color="auto" w:sz="4" w:space="0"/>
              <w:right w:val="single" w:color="auto" w:sz="4" w:space="0"/>
            </w:tcBorders>
            <w:shd w:val="clear" w:color="auto" w:fill="auto"/>
            <w:vAlign w:val="center"/>
          </w:tcPr>
          <w:p>
            <w:pPr>
              <w:pStyle w:val="159"/>
              <w:rPr>
                <w:sz w:val="21"/>
              </w:rPr>
            </w:pPr>
            <w:r>
              <w:rPr>
                <w:rFonts w:hint="eastAsia"/>
                <w:sz w:val="21"/>
              </w:rPr>
              <w:t>工业</w:t>
            </w:r>
          </w:p>
        </w:tc>
        <w:tc>
          <w:tcPr>
            <w:tcW w:w="2562" w:type="dxa"/>
            <w:gridSpan w:val="2"/>
            <w:tcBorders>
              <w:top w:val="single" w:color="auto" w:sz="4" w:space="0"/>
              <w:left w:val="nil"/>
              <w:bottom w:val="single" w:color="auto" w:sz="4" w:space="0"/>
              <w:right w:val="single" w:color="auto" w:sz="4" w:space="0"/>
            </w:tcBorders>
            <w:shd w:val="clear" w:color="auto" w:fill="auto"/>
            <w:vAlign w:val="center"/>
          </w:tcPr>
          <w:p>
            <w:pPr>
              <w:pStyle w:val="159"/>
              <w:rPr>
                <w:sz w:val="21"/>
              </w:rPr>
            </w:pPr>
            <w:r>
              <w:rPr>
                <w:rFonts w:hint="eastAsia"/>
                <w:sz w:val="21"/>
              </w:rPr>
              <w:t>灌溉面积（万亩）</w:t>
            </w:r>
          </w:p>
        </w:tc>
      </w:tr>
      <w:tr>
        <w:tblPrEx>
          <w:tblLayout w:type="fixed"/>
          <w:tblCellMar>
            <w:top w:w="0" w:type="dxa"/>
            <w:left w:w="108" w:type="dxa"/>
            <w:bottom w:w="0" w:type="dxa"/>
            <w:right w:w="108" w:type="dxa"/>
          </w:tblCellMar>
        </w:tblPrEx>
        <w:trPr>
          <w:trHeight w:val="285" w:hRule="atLeast"/>
        </w:trPr>
        <w:tc>
          <w:tcPr>
            <w:tcW w:w="211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59"/>
              <w:rPr>
                <w:sz w:val="21"/>
              </w:rPr>
            </w:pPr>
          </w:p>
        </w:tc>
        <w:tc>
          <w:tcPr>
            <w:tcW w:w="1283" w:type="dxa"/>
            <w:tcBorders>
              <w:top w:val="nil"/>
              <w:left w:val="nil"/>
              <w:bottom w:val="single" w:color="auto" w:sz="4" w:space="0"/>
              <w:right w:val="single" w:color="auto" w:sz="4" w:space="0"/>
            </w:tcBorders>
            <w:shd w:val="clear" w:color="auto" w:fill="auto"/>
            <w:vAlign w:val="center"/>
          </w:tcPr>
          <w:p>
            <w:pPr>
              <w:pStyle w:val="159"/>
              <w:rPr>
                <w:sz w:val="21"/>
              </w:rPr>
            </w:pPr>
            <w:r>
              <w:rPr>
                <w:rFonts w:hint="eastAsia"/>
                <w:sz w:val="21"/>
              </w:rPr>
              <w:t>（万人）</w:t>
            </w:r>
          </w:p>
        </w:tc>
        <w:tc>
          <w:tcPr>
            <w:tcW w:w="1283" w:type="dxa"/>
            <w:tcBorders>
              <w:top w:val="nil"/>
              <w:left w:val="nil"/>
              <w:bottom w:val="single" w:color="auto" w:sz="4" w:space="0"/>
              <w:right w:val="single" w:color="auto" w:sz="4" w:space="0"/>
            </w:tcBorders>
            <w:shd w:val="clear" w:color="auto" w:fill="auto"/>
            <w:vAlign w:val="center"/>
          </w:tcPr>
          <w:p>
            <w:pPr>
              <w:pStyle w:val="159"/>
              <w:rPr>
                <w:sz w:val="21"/>
              </w:rPr>
            </w:pPr>
            <w:r>
              <w:rPr>
                <w:rFonts w:hint="eastAsia"/>
                <w:sz w:val="21"/>
              </w:rPr>
              <w:t>（万头）</w:t>
            </w:r>
          </w:p>
        </w:tc>
        <w:tc>
          <w:tcPr>
            <w:tcW w:w="1283" w:type="dxa"/>
            <w:tcBorders>
              <w:top w:val="nil"/>
              <w:left w:val="nil"/>
              <w:bottom w:val="single" w:color="auto" w:sz="4" w:space="0"/>
              <w:right w:val="single" w:color="auto" w:sz="4" w:space="0"/>
            </w:tcBorders>
            <w:shd w:val="clear" w:color="auto" w:fill="auto"/>
            <w:vAlign w:val="center"/>
          </w:tcPr>
          <w:p>
            <w:pPr>
              <w:pStyle w:val="159"/>
              <w:rPr>
                <w:sz w:val="21"/>
              </w:rPr>
            </w:pPr>
            <w:r>
              <w:rPr>
                <w:rFonts w:hint="eastAsia"/>
                <w:sz w:val="21"/>
              </w:rPr>
              <w:t>（亿元）</w:t>
            </w:r>
          </w:p>
        </w:tc>
        <w:tc>
          <w:tcPr>
            <w:tcW w:w="1283" w:type="dxa"/>
            <w:tcBorders>
              <w:top w:val="nil"/>
              <w:left w:val="nil"/>
              <w:bottom w:val="single" w:color="auto" w:sz="4" w:space="0"/>
              <w:right w:val="single" w:color="auto" w:sz="4" w:space="0"/>
            </w:tcBorders>
            <w:shd w:val="clear" w:color="auto" w:fill="auto"/>
            <w:vAlign w:val="center"/>
          </w:tcPr>
          <w:p>
            <w:pPr>
              <w:pStyle w:val="159"/>
              <w:rPr>
                <w:sz w:val="21"/>
              </w:rPr>
            </w:pPr>
            <w:r>
              <w:rPr>
                <w:rFonts w:hint="eastAsia"/>
                <w:sz w:val="21"/>
              </w:rPr>
              <w:t>灌溉面积</w:t>
            </w:r>
          </w:p>
        </w:tc>
        <w:tc>
          <w:tcPr>
            <w:tcW w:w="1279" w:type="dxa"/>
            <w:tcBorders>
              <w:top w:val="nil"/>
              <w:left w:val="nil"/>
              <w:bottom w:val="single" w:color="auto" w:sz="4" w:space="0"/>
              <w:right w:val="single" w:color="auto" w:sz="4" w:space="0"/>
            </w:tcBorders>
            <w:shd w:val="clear" w:color="auto" w:fill="auto"/>
            <w:vAlign w:val="center"/>
          </w:tcPr>
          <w:p>
            <w:pPr>
              <w:pStyle w:val="159"/>
              <w:rPr>
                <w:sz w:val="21"/>
              </w:rPr>
            </w:pPr>
            <w:r>
              <w:rPr>
                <w:rFonts w:hint="eastAsia"/>
                <w:sz w:val="21"/>
              </w:rPr>
              <w:t>高效节水</w:t>
            </w:r>
          </w:p>
        </w:tc>
      </w:tr>
      <w:tr>
        <w:tblPrEx>
          <w:tblLayout w:type="fixed"/>
          <w:tblCellMar>
            <w:top w:w="0" w:type="dxa"/>
            <w:left w:w="108" w:type="dxa"/>
            <w:bottom w:w="0" w:type="dxa"/>
            <w:right w:w="108" w:type="dxa"/>
          </w:tblCellMar>
        </w:tblPrEx>
        <w:trPr>
          <w:trHeight w:val="285"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pStyle w:val="159"/>
              <w:rPr>
                <w:sz w:val="21"/>
              </w:rPr>
            </w:pPr>
            <w:r>
              <w:rPr>
                <w:rFonts w:hint="eastAsia"/>
                <w:sz w:val="21"/>
              </w:rPr>
              <w:t>2019年</w:t>
            </w:r>
          </w:p>
        </w:tc>
        <w:tc>
          <w:tcPr>
            <w:tcW w:w="1026" w:type="dxa"/>
            <w:tcBorders>
              <w:top w:val="nil"/>
              <w:left w:val="nil"/>
              <w:bottom w:val="single" w:color="auto" w:sz="4" w:space="0"/>
              <w:right w:val="single" w:color="auto" w:sz="4" w:space="0"/>
            </w:tcBorders>
            <w:shd w:val="clear" w:color="auto" w:fill="auto"/>
          </w:tcPr>
          <w:p>
            <w:pPr>
              <w:pStyle w:val="159"/>
              <w:rPr>
                <w:sz w:val="21"/>
              </w:rPr>
            </w:pPr>
            <w:r>
              <w:rPr>
                <w:rFonts w:hint="eastAsia"/>
                <w:sz w:val="21"/>
              </w:rPr>
              <w:t>木垒县</w:t>
            </w:r>
          </w:p>
        </w:tc>
        <w:tc>
          <w:tcPr>
            <w:tcW w:w="1283" w:type="dxa"/>
            <w:tcBorders>
              <w:top w:val="nil"/>
              <w:left w:val="nil"/>
              <w:bottom w:val="single" w:color="auto" w:sz="4" w:space="0"/>
              <w:right w:val="single" w:color="auto" w:sz="4" w:space="0"/>
            </w:tcBorders>
            <w:shd w:val="clear" w:color="auto" w:fill="auto"/>
            <w:vAlign w:val="center"/>
          </w:tcPr>
          <w:p>
            <w:pPr>
              <w:pStyle w:val="159"/>
              <w:rPr>
                <w:sz w:val="21"/>
              </w:rPr>
            </w:pPr>
            <w:r>
              <w:rPr>
                <w:rFonts w:hint="eastAsia"/>
                <w:sz w:val="21"/>
              </w:rPr>
              <w:t>8.70</w:t>
            </w:r>
          </w:p>
        </w:tc>
        <w:tc>
          <w:tcPr>
            <w:tcW w:w="1283" w:type="dxa"/>
            <w:tcBorders>
              <w:top w:val="nil"/>
              <w:left w:val="nil"/>
              <w:bottom w:val="single" w:color="auto" w:sz="4" w:space="0"/>
              <w:right w:val="single" w:color="auto" w:sz="4" w:space="0"/>
            </w:tcBorders>
            <w:shd w:val="clear" w:color="auto" w:fill="auto"/>
            <w:vAlign w:val="center"/>
          </w:tcPr>
          <w:p>
            <w:pPr>
              <w:pStyle w:val="159"/>
              <w:rPr>
                <w:sz w:val="21"/>
              </w:rPr>
            </w:pPr>
            <w:r>
              <w:rPr>
                <w:rFonts w:hint="eastAsia"/>
                <w:sz w:val="21"/>
              </w:rPr>
              <w:t>56.71</w:t>
            </w:r>
          </w:p>
        </w:tc>
        <w:tc>
          <w:tcPr>
            <w:tcW w:w="1283" w:type="dxa"/>
            <w:tcBorders>
              <w:top w:val="nil"/>
              <w:left w:val="nil"/>
              <w:bottom w:val="single" w:color="auto" w:sz="4" w:space="0"/>
              <w:right w:val="single" w:color="auto" w:sz="4" w:space="0"/>
            </w:tcBorders>
            <w:shd w:val="clear" w:color="auto" w:fill="auto"/>
            <w:vAlign w:val="center"/>
          </w:tcPr>
          <w:p>
            <w:pPr>
              <w:pStyle w:val="159"/>
              <w:rPr>
                <w:sz w:val="21"/>
              </w:rPr>
            </w:pPr>
            <w:r>
              <w:rPr>
                <w:rFonts w:hint="eastAsia"/>
                <w:sz w:val="21"/>
              </w:rPr>
              <w:t>7.36</w:t>
            </w:r>
          </w:p>
        </w:tc>
        <w:tc>
          <w:tcPr>
            <w:tcW w:w="1283" w:type="dxa"/>
            <w:tcBorders>
              <w:top w:val="nil"/>
              <w:left w:val="nil"/>
              <w:bottom w:val="single" w:color="auto" w:sz="4" w:space="0"/>
              <w:right w:val="single" w:color="auto" w:sz="4" w:space="0"/>
            </w:tcBorders>
            <w:shd w:val="clear" w:color="auto" w:fill="auto"/>
            <w:vAlign w:val="center"/>
          </w:tcPr>
          <w:p>
            <w:pPr>
              <w:pStyle w:val="159"/>
              <w:rPr>
                <w:sz w:val="21"/>
              </w:rPr>
            </w:pPr>
            <w:r>
              <w:rPr>
                <w:rFonts w:hint="eastAsia"/>
                <w:sz w:val="21"/>
              </w:rPr>
              <w:t>39.62</w:t>
            </w:r>
          </w:p>
        </w:tc>
        <w:tc>
          <w:tcPr>
            <w:tcW w:w="1279" w:type="dxa"/>
            <w:tcBorders>
              <w:top w:val="nil"/>
              <w:left w:val="nil"/>
              <w:bottom w:val="single" w:color="auto" w:sz="4" w:space="0"/>
              <w:right w:val="single" w:color="auto" w:sz="4" w:space="0"/>
            </w:tcBorders>
            <w:shd w:val="clear" w:color="auto" w:fill="auto"/>
            <w:vAlign w:val="center"/>
          </w:tcPr>
          <w:p>
            <w:pPr>
              <w:pStyle w:val="159"/>
              <w:rPr>
                <w:sz w:val="21"/>
              </w:rPr>
            </w:pPr>
            <w:r>
              <w:rPr>
                <w:rFonts w:hint="eastAsia"/>
                <w:sz w:val="21"/>
              </w:rPr>
              <w:t>37.14</w:t>
            </w:r>
          </w:p>
        </w:tc>
      </w:tr>
      <w:tr>
        <w:tblPrEx>
          <w:tblLayout w:type="fixed"/>
          <w:tblCellMar>
            <w:top w:w="0" w:type="dxa"/>
            <w:left w:w="108" w:type="dxa"/>
            <w:bottom w:w="0" w:type="dxa"/>
            <w:right w:w="108" w:type="dxa"/>
          </w:tblCellMar>
        </w:tblPrEx>
        <w:trPr>
          <w:trHeight w:val="285"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pStyle w:val="159"/>
              <w:rPr>
                <w:sz w:val="21"/>
              </w:rPr>
            </w:pPr>
            <w:r>
              <w:rPr>
                <w:rFonts w:hint="eastAsia"/>
                <w:sz w:val="21"/>
              </w:rPr>
              <w:t>2025年</w:t>
            </w:r>
          </w:p>
        </w:tc>
        <w:tc>
          <w:tcPr>
            <w:tcW w:w="1026" w:type="dxa"/>
            <w:tcBorders>
              <w:top w:val="nil"/>
              <w:left w:val="nil"/>
              <w:bottom w:val="single" w:color="auto" w:sz="4" w:space="0"/>
              <w:right w:val="single" w:color="auto" w:sz="4" w:space="0"/>
            </w:tcBorders>
            <w:shd w:val="clear" w:color="auto" w:fill="auto"/>
          </w:tcPr>
          <w:p>
            <w:pPr>
              <w:pStyle w:val="159"/>
              <w:rPr>
                <w:sz w:val="21"/>
              </w:rPr>
            </w:pPr>
            <w:r>
              <w:rPr>
                <w:rFonts w:hint="eastAsia"/>
                <w:sz w:val="21"/>
              </w:rPr>
              <w:t>木垒县</w:t>
            </w:r>
          </w:p>
        </w:tc>
        <w:tc>
          <w:tcPr>
            <w:tcW w:w="1283" w:type="dxa"/>
            <w:tcBorders>
              <w:top w:val="nil"/>
              <w:left w:val="nil"/>
              <w:bottom w:val="single" w:color="auto" w:sz="4" w:space="0"/>
              <w:right w:val="single" w:color="auto" w:sz="4" w:space="0"/>
            </w:tcBorders>
            <w:shd w:val="clear" w:color="auto" w:fill="auto"/>
            <w:vAlign w:val="center"/>
          </w:tcPr>
          <w:p>
            <w:pPr>
              <w:pStyle w:val="159"/>
              <w:rPr>
                <w:sz w:val="21"/>
              </w:rPr>
            </w:pPr>
            <w:r>
              <w:rPr>
                <w:rFonts w:hint="eastAsia"/>
                <w:sz w:val="21"/>
              </w:rPr>
              <w:t xml:space="preserve">9.02 </w:t>
            </w:r>
          </w:p>
        </w:tc>
        <w:tc>
          <w:tcPr>
            <w:tcW w:w="1283" w:type="dxa"/>
            <w:tcBorders>
              <w:top w:val="nil"/>
              <w:left w:val="nil"/>
              <w:bottom w:val="single" w:color="auto" w:sz="4" w:space="0"/>
              <w:right w:val="single" w:color="auto" w:sz="4" w:space="0"/>
            </w:tcBorders>
            <w:shd w:val="clear" w:color="auto" w:fill="auto"/>
            <w:vAlign w:val="center"/>
          </w:tcPr>
          <w:p>
            <w:pPr>
              <w:pStyle w:val="159"/>
              <w:rPr>
                <w:sz w:val="21"/>
              </w:rPr>
            </w:pPr>
            <w:r>
              <w:rPr>
                <w:rFonts w:hint="eastAsia"/>
                <w:sz w:val="21"/>
              </w:rPr>
              <w:t xml:space="preserve">60.38 </w:t>
            </w:r>
          </w:p>
        </w:tc>
        <w:tc>
          <w:tcPr>
            <w:tcW w:w="1283" w:type="dxa"/>
            <w:tcBorders>
              <w:top w:val="nil"/>
              <w:left w:val="nil"/>
              <w:bottom w:val="single" w:color="auto" w:sz="4" w:space="0"/>
              <w:right w:val="single" w:color="auto" w:sz="4" w:space="0"/>
            </w:tcBorders>
            <w:shd w:val="clear" w:color="auto" w:fill="auto"/>
            <w:vAlign w:val="center"/>
          </w:tcPr>
          <w:p>
            <w:pPr>
              <w:pStyle w:val="159"/>
              <w:rPr>
                <w:sz w:val="21"/>
              </w:rPr>
            </w:pPr>
            <w:r>
              <w:rPr>
                <w:rFonts w:hint="eastAsia"/>
                <w:sz w:val="21"/>
              </w:rPr>
              <w:t>7.85</w:t>
            </w:r>
          </w:p>
        </w:tc>
        <w:tc>
          <w:tcPr>
            <w:tcW w:w="1283" w:type="dxa"/>
            <w:tcBorders>
              <w:top w:val="nil"/>
              <w:left w:val="nil"/>
              <w:bottom w:val="single" w:color="auto" w:sz="4" w:space="0"/>
              <w:right w:val="single" w:color="auto" w:sz="4" w:space="0"/>
            </w:tcBorders>
            <w:shd w:val="clear" w:color="auto" w:fill="auto"/>
            <w:vAlign w:val="center"/>
          </w:tcPr>
          <w:p>
            <w:pPr>
              <w:pStyle w:val="159"/>
              <w:rPr>
                <w:rFonts w:hint="default" w:eastAsia="宋体"/>
                <w:sz w:val="21"/>
                <w:lang w:val="en-US" w:eastAsia="zh-CN"/>
              </w:rPr>
            </w:pPr>
            <w:r>
              <w:rPr>
                <w:rFonts w:hint="eastAsia"/>
                <w:sz w:val="21"/>
                <w:lang w:val="en-US" w:eastAsia="zh-CN"/>
              </w:rPr>
              <w:t>39.62</w:t>
            </w:r>
          </w:p>
        </w:tc>
        <w:tc>
          <w:tcPr>
            <w:tcW w:w="1279" w:type="dxa"/>
            <w:tcBorders>
              <w:top w:val="nil"/>
              <w:left w:val="nil"/>
              <w:bottom w:val="single" w:color="auto" w:sz="4" w:space="0"/>
              <w:right w:val="single" w:color="auto" w:sz="4" w:space="0"/>
            </w:tcBorders>
            <w:shd w:val="clear" w:color="auto" w:fill="auto"/>
            <w:vAlign w:val="center"/>
          </w:tcPr>
          <w:p>
            <w:pPr>
              <w:pStyle w:val="159"/>
              <w:rPr>
                <w:rFonts w:hint="default" w:eastAsia="宋体"/>
                <w:sz w:val="21"/>
                <w:lang w:val="en-US" w:eastAsia="zh-CN"/>
              </w:rPr>
            </w:pPr>
            <w:r>
              <w:rPr>
                <w:rFonts w:hint="eastAsia"/>
                <w:sz w:val="21"/>
                <w:lang w:val="en-US" w:eastAsia="zh-CN"/>
              </w:rPr>
              <w:t>39.62</w:t>
            </w:r>
          </w:p>
        </w:tc>
      </w:tr>
    </w:tbl>
    <w:p>
      <w:pPr>
        <w:pStyle w:val="3"/>
      </w:pPr>
      <w:bookmarkStart w:id="22" w:name="_Toc32662"/>
      <w:r>
        <w:rPr>
          <w:rFonts w:hint="eastAsia"/>
        </w:rPr>
        <w:t>3.4灌溉制度分析复核</w:t>
      </w:r>
      <w:bookmarkEnd w:id="22"/>
    </w:p>
    <w:p>
      <w:pPr>
        <w:pStyle w:val="4"/>
      </w:pPr>
      <w:r>
        <w:rPr>
          <w:rFonts w:hint="eastAsia"/>
        </w:rPr>
        <w:t>3.4.1灌溉制度分区</w:t>
      </w:r>
    </w:p>
    <w:p>
      <w:pPr>
        <w:ind w:firstLine="560"/>
      </w:pPr>
      <w:r>
        <w:rPr>
          <w:rFonts w:hint="eastAsia"/>
        </w:rPr>
        <w:t>根据新疆维吾尔自治区地方标准DB65/3611—2014《农业灌溉用水定额》，农业灌溉用水定额考虑各地作物品种、水文气象、土壤质地、灌溉模式、栽培方式、用水现状等影响因素，将全疆农业灌溉分区共划分为5个一级分区，16个二级分区。其中：木垒县属于北疆准格尔盆地</w:t>
      </w:r>
      <w:r>
        <w:rPr>
          <w:rFonts w:hint="eastAsia" w:hAnsi="宋体"/>
        </w:rPr>
        <w:t>Ⅲ</w:t>
      </w:r>
      <w:r>
        <w:rPr>
          <w:rFonts w:hint="eastAsia"/>
        </w:rPr>
        <w:t>—8。</w:t>
      </w:r>
    </w:p>
    <w:p>
      <w:pPr>
        <w:pStyle w:val="4"/>
      </w:pPr>
      <w:r>
        <w:rPr>
          <w:rFonts w:hint="eastAsia"/>
        </w:rPr>
        <w:t>3.4.2灌溉制度现状及规划设计水平年灌溉制度设计</w:t>
      </w:r>
    </w:p>
    <w:p>
      <w:pPr>
        <w:ind w:firstLine="560"/>
      </w:pPr>
      <w:r>
        <w:rPr>
          <w:rFonts w:hint="eastAsia"/>
        </w:rPr>
        <w:t>根据实际调查，木垒县现状年作物沟畦灌占6.26%，滴灌占93.74%。规划设计水平年高效节水面积比例提高至100%。设计中农业灌溉用水定额依据新疆维吾尔自治区地方标准DB65/3611—2014《农业灌溉用水定额》表1、表2取值，由于表中给出各灌溉分区指标，是一个可满足作物正常生长的灌溉定额指标。在正常气象环境下，田间作物和土壤水分蒸腾较少些；在大旱气象环境下，田间作物和土壤水分蒸腾大，失墒多，则灌溉用水定额需要大一些。因此结合灌溉设计保证率及当地实际情况确定不同灌溉分区农业灌溉用水定额。现状年按75%保证率进行取值，设计水平年由于灌溉设计保证率为90%，因此，农业灌溉用水定额适当进行了浮动。</w:t>
      </w:r>
    </w:p>
    <w:p>
      <w:pPr>
        <w:ind w:firstLine="560"/>
        <w:sectPr>
          <w:headerReference r:id="rId5" w:type="first"/>
          <w:footerReference r:id="rId8" w:type="first"/>
          <w:headerReference r:id="rId3" w:type="default"/>
          <w:footerReference r:id="rId6" w:type="default"/>
          <w:headerReference r:id="rId4" w:type="even"/>
          <w:footerReference r:id="rId7" w:type="even"/>
          <w:pgSz w:w="11906" w:h="16838"/>
          <w:pgMar w:top="1389" w:right="1797" w:bottom="1389" w:left="1797" w:header="851" w:footer="992" w:gutter="0"/>
          <w:cols w:space="720" w:num="1"/>
          <w:docGrid w:type="lines" w:linePitch="381" w:charSpace="0"/>
        </w:sectPr>
      </w:pPr>
      <w:r>
        <w:rPr>
          <w:rFonts w:hint="eastAsia"/>
        </w:rPr>
        <w:t>根据灌区的地形、地貌、土壤、植被、降水、蒸发、气温、水文地质的不同特征及作物组成、耕作制度、灌水方式、生产管理水平多种因素，制定了木垒县灌溉制度，不同水平年木垒县作物灌溉面积详见表3.4-1、表3.4-2。木垒县不同设计水平年灌溉制度详见表3.4-3、表3.4-4。</w:t>
      </w:r>
    </w:p>
    <w:p>
      <w:pPr>
        <w:pStyle w:val="99"/>
      </w:pPr>
      <w:r>
        <w:t>表</w:t>
      </w:r>
      <w:r>
        <w:rPr>
          <w:rFonts w:hint="eastAsia"/>
        </w:rPr>
        <w:t>3</w:t>
      </w:r>
      <w:r>
        <w:t>.</w:t>
      </w:r>
      <w:r>
        <w:rPr>
          <w:rFonts w:hint="eastAsia"/>
        </w:rPr>
        <w:t>4</w:t>
      </w:r>
      <w:r>
        <w:t>-</w:t>
      </w:r>
      <w:r>
        <w:rPr>
          <w:rFonts w:hint="eastAsia"/>
        </w:rPr>
        <w:t>1                               木垒县现状年</w:t>
      </w:r>
      <w:r>
        <w:t>灌溉面积统计表</w:t>
      </w:r>
    </w:p>
    <w:tbl>
      <w:tblPr>
        <w:tblStyle w:val="37"/>
        <w:tblW w:w="14174" w:type="dxa"/>
        <w:tblInd w:w="0" w:type="dxa"/>
        <w:tblLayout w:type="fixed"/>
        <w:tblCellMar>
          <w:top w:w="0" w:type="dxa"/>
          <w:left w:w="108" w:type="dxa"/>
          <w:bottom w:w="0" w:type="dxa"/>
          <w:right w:w="108" w:type="dxa"/>
        </w:tblCellMar>
      </w:tblPr>
      <w:tblGrid>
        <w:gridCol w:w="768"/>
        <w:gridCol w:w="768"/>
        <w:gridCol w:w="1279"/>
        <w:gridCol w:w="865"/>
        <w:gridCol w:w="987"/>
        <w:gridCol w:w="987"/>
        <w:gridCol w:w="746"/>
        <w:gridCol w:w="987"/>
        <w:gridCol w:w="865"/>
        <w:gridCol w:w="987"/>
        <w:gridCol w:w="1228"/>
        <w:gridCol w:w="987"/>
        <w:gridCol w:w="987"/>
        <w:gridCol w:w="746"/>
        <w:gridCol w:w="987"/>
      </w:tblGrid>
      <w:tr>
        <w:tblPrEx>
          <w:tblLayout w:type="fixed"/>
          <w:tblCellMar>
            <w:top w:w="0" w:type="dxa"/>
            <w:left w:w="108" w:type="dxa"/>
            <w:bottom w:w="0" w:type="dxa"/>
            <w:right w:w="108" w:type="dxa"/>
          </w:tblCellMar>
        </w:tblPrEx>
        <w:trPr>
          <w:trHeight w:val="270" w:hRule="atLeast"/>
        </w:trPr>
        <w:tc>
          <w:tcPr>
            <w:tcW w:w="7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08"/>
              <w:rPr>
                <w:rFonts w:hint="default"/>
              </w:rPr>
            </w:pPr>
            <w:r>
              <w:t>序号</w:t>
            </w:r>
          </w:p>
        </w:tc>
        <w:tc>
          <w:tcPr>
            <w:tcW w:w="76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pStyle w:val="208"/>
              <w:rPr>
                <w:rFonts w:hint="default"/>
              </w:rPr>
            </w:pPr>
            <w:r>
              <w:t>项目</w:t>
            </w:r>
          </w:p>
        </w:tc>
        <w:tc>
          <w:tcPr>
            <w:tcW w:w="1279" w:type="dxa"/>
            <w:tcBorders>
              <w:top w:val="single" w:color="auto" w:sz="4" w:space="0"/>
              <w:left w:val="nil"/>
              <w:bottom w:val="single" w:color="auto" w:sz="4" w:space="0"/>
              <w:right w:val="single" w:color="auto" w:sz="4" w:space="0"/>
            </w:tcBorders>
            <w:shd w:val="clear" w:color="auto" w:fill="auto"/>
            <w:noWrap/>
            <w:vAlign w:val="center"/>
          </w:tcPr>
          <w:p>
            <w:pPr>
              <w:pStyle w:val="208"/>
              <w:rPr>
                <w:rFonts w:hint="default"/>
              </w:rPr>
            </w:pPr>
            <w:r>
              <w:t>名称</w:t>
            </w:r>
          </w:p>
        </w:tc>
        <w:tc>
          <w:tcPr>
            <w:tcW w:w="865"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全县</w:t>
            </w:r>
          </w:p>
        </w:tc>
        <w:tc>
          <w:tcPr>
            <w:tcW w:w="987"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英格堡</w:t>
            </w:r>
          </w:p>
        </w:tc>
        <w:tc>
          <w:tcPr>
            <w:tcW w:w="987"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西吉尔</w:t>
            </w:r>
          </w:p>
        </w:tc>
        <w:tc>
          <w:tcPr>
            <w:tcW w:w="746"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东城</w:t>
            </w:r>
          </w:p>
        </w:tc>
        <w:tc>
          <w:tcPr>
            <w:tcW w:w="987"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龙王庙</w:t>
            </w:r>
          </w:p>
        </w:tc>
        <w:tc>
          <w:tcPr>
            <w:tcW w:w="865"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新户</w:t>
            </w:r>
          </w:p>
        </w:tc>
        <w:tc>
          <w:tcPr>
            <w:tcW w:w="987"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照壁山</w:t>
            </w:r>
          </w:p>
        </w:tc>
        <w:tc>
          <w:tcPr>
            <w:tcW w:w="1228"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乌孜别克</w:t>
            </w:r>
          </w:p>
        </w:tc>
        <w:tc>
          <w:tcPr>
            <w:tcW w:w="987"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白杨河</w:t>
            </w:r>
          </w:p>
        </w:tc>
        <w:tc>
          <w:tcPr>
            <w:tcW w:w="987"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博斯坦</w:t>
            </w:r>
          </w:p>
        </w:tc>
        <w:tc>
          <w:tcPr>
            <w:tcW w:w="746"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雀仁</w:t>
            </w:r>
          </w:p>
        </w:tc>
        <w:tc>
          <w:tcPr>
            <w:tcW w:w="987" w:type="dxa"/>
            <w:tcBorders>
              <w:top w:val="single" w:color="auto" w:sz="4" w:space="0"/>
              <w:left w:val="nil"/>
              <w:bottom w:val="single" w:color="auto" w:sz="4" w:space="0"/>
              <w:right w:val="single" w:color="auto" w:sz="4" w:space="0"/>
            </w:tcBorders>
            <w:shd w:val="clear" w:color="000000" w:fill="FFFFFF"/>
            <w:noWrap/>
            <w:vAlign w:val="bottom"/>
          </w:tcPr>
          <w:p>
            <w:pPr>
              <w:pStyle w:val="208"/>
              <w:rPr>
                <w:rFonts w:hint="default"/>
                <w:sz w:val="20"/>
                <w:szCs w:val="20"/>
              </w:rPr>
            </w:pPr>
            <w:r>
              <w:rPr>
                <w:sz w:val="20"/>
                <w:szCs w:val="20"/>
              </w:rPr>
              <w:t>大石头</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single" w:color="auto" w:sz="4" w:space="0"/>
              <w:left w:val="single" w:color="auto" w:sz="4" w:space="0"/>
              <w:bottom w:val="single" w:color="000000"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总计</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39.62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1.13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5.41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1.99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1.19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13.80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2.88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0.91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2.51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1.46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8.19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0.14 </w:t>
            </w:r>
          </w:p>
        </w:tc>
      </w:tr>
      <w:tr>
        <w:tblPrEx>
          <w:tblLayout w:type="fixed"/>
          <w:tblCellMar>
            <w:top w:w="0" w:type="dxa"/>
            <w:left w:w="108" w:type="dxa"/>
            <w:bottom w:w="0" w:type="dxa"/>
            <w:right w:w="108" w:type="dxa"/>
          </w:tblCellMar>
        </w:tblPrEx>
        <w:trPr>
          <w:trHeight w:val="270" w:hRule="atLeast"/>
        </w:trPr>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1</w:t>
            </w:r>
          </w:p>
        </w:tc>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春麦</w:t>
            </w: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合计</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10.75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0.35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0.88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0.60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0.37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4.69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1.15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0.06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0.58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0.49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1.54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0.04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高效节水</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8.73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0.50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0.50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0.37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3.89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1.15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0.06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0.56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0.12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1.54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常规灌</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2.02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0.38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0.80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0.02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0.37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0.04 </w:t>
            </w:r>
          </w:p>
        </w:tc>
      </w:tr>
      <w:tr>
        <w:tblPrEx>
          <w:tblLayout w:type="fixed"/>
          <w:tblCellMar>
            <w:top w:w="0" w:type="dxa"/>
            <w:left w:w="108" w:type="dxa"/>
            <w:bottom w:w="0" w:type="dxa"/>
            <w:right w:w="108" w:type="dxa"/>
          </w:tblCellMar>
        </w:tblPrEx>
        <w:trPr>
          <w:trHeight w:val="270" w:hRule="atLeast"/>
        </w:trPr>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2</w:t>
            </w:r>
          </w:p>
        </w:tc>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冬麦</w:t>
            </w: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合计</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7.99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0.07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1.76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0.09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3.15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0.55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0.76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0.15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1.45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高效节水</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6.89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1.31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0.06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2.71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0.55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0.66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0.15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1.45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常规灌</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1.10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0.07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0.45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0.03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0.44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3</w:t>
            </w:r>
          </w:p>
        </w:tc>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玉米</w:t>
            </w: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合计</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8.61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0.16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0.92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0.39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0.32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3.03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0.16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0.50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0.45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2.67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高效节水</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7.75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0.12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0.80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0.26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0.32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2.71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0.04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0.50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0.32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2.67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常规灌</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0.86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0.12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0.13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0.32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0.12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0.13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4</w:t>
            </w:r>
          </w:p>
        </w:tc>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豆类</w:t>
            </w: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合计</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0.83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0.18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0.34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0.13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高效节水</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0.42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0.12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0.13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常规灌</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0.42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0.18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0.21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0.02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5</w:t>
            </w:r>
          </w:p>
        </w:tc>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食葵</w:t>
            </w: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合计</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2.29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0.18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0.55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0.54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0.68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高效节水</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2.14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0.18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0.43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0.51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0.68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常规灌</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0.15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0.12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0.03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6</w:t>
            </w:r>
          </w:p>
        </w:tc>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打瓜</w:t>
            </w: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合计</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2.47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0.38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0.23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0.22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0.06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0.02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1.55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高效节水</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2.33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0.24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0.23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0.22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0.06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0.02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1.55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常规灌</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0.14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7</w:t>
            </w:r>
          </w:p>
        </w:tc>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蔬菜</w:t>
            </w: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合计</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0.55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0.13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0.07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0.03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高效节水</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0.46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0.04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常规灌</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0.09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0.03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0.02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0.03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8</w:t>
            </w:r>
          </w:p>
        </w:tc>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苜蓿</w:t>
            </w: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合计</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1.10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0.32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0.13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0.45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0.08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0.09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高效节水</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0.51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0.32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0.08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0.08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常规灌</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0.59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0.13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0.37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0.09 </w:t>
            </w:r>
          </w:p>
        </w:tc>
      </w:tr>
    </w:tbl>
    <w:p>
      <w:pPr>
        <w:ind w:firstLine="560"/>
      </w:pPr>
      <w:r>
        <w:br w:type="page"/>
      </w:r>
    </w:p>
    <w:p>
      <w:pPr>
        <w:pStyle w:val="99"/>
      </w:pPr>
      <w:r>
        <w:t>续表</w:t>
      </w:r>
      <w:r>
        <w:rPr>
          <w:rFonts w:hint="eastAsia"/>
        </w:rPr>
        <w:t>3</w:t>
      </w:r>
      <w:r>
        <w:t>.</w:t>
      </w:r>
      <w:r>
        <w:rPr>
          <w:rFonts w:hint="eastAsia"/>
        </w:rPr>
        <w:t>4</w:t>
      </w:r>
      <w:r>
        <w:t>-</w:t>
      </w:r>
      <w:r>
        <w:rPr>
          <w:rFonts w:hint="eastAsia"/>
        </w:rPr>
        <w:t>1                            木垒县现状年</w:t>
      </w:r>
      <w:r>
        <w:t>灌溉面积统计表</w:t>
      </w:r>
    </w:p>
    <w:tbl>
      <w:tblPr>
        <w:tblStyle w:val="37"/>
        <w:tblW w:w="14174" w:type="dxa"/>
        <w:tblInd w:w="0" w:type="dxa"/>
        <w:tblLayout w:type="fixed"/>
        <w:tblCellMar>
          <w:top w:w="0" w:type="dxa"/>
          <w:left w:w="108" w:type="dxa"/>
          <w:bottom w:w="0" w:type="dxa"/>
          <w:right w:w="108" w:type="dxa"/>
        </w:tblCellMar>
      </w:tblPr>
      <w:tblGrid>
        <w:gridCol w:w="768"/>
        <w:gridCol w:w="768"/>
        <w:gridCol w:w="1279"/>
        <w:gridCol w:w="865"/>
        <w:gridCol w:w="987"/>
        <w:gridCol w:w="987"/>
        <w:gridCol w:w="746"/>
        <w:gridCol w:w="987"/>
        <w:gridCol w:w="865"/>
        <w:gridCol w:w="987"/>
        <w:gridCol w:w="1228"/>
        <w:gridCol w:w="987"/>
        <w:gridCol w:w="987"/>
        <w:gridCol w:w="746"/>
        <w:gridCol w:w="987"/>
      </w:tblGrid>
      <w:tr>
        <w:tblPrEx>
          <w:tblLayout w:type="fixed"/>
          <w:tblCellMar>
            <w:top w:w="0" w:type="dxa"/>
            <w:left w:w="108" w:type="dxa"/>
            <w:bottom w:w="0" w:type="dxa"/>
            <w:right w:w="108" w:type="dxa"/>
          </w:tblCellMar>
        </w:tblPrEx>
        <w:trPr>
          <w:trHeight w:val="270"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08"/>
              <w:rPr>
                <w:rFonts w:hint="default"/>
              </w:rPr>
            </w:pPr>
            <w:r>
              <w:t>序号</w:t>
            </w:r>
          </w:p>
        </w:tc>
        <w:tc>
          <w:tcPr>
            <w:tcW w:w="768" w:type="dxa"/>
            <w:tcBorders>
              <w:top w:val="single" w:color="auto" w:sz="4" w:space="0"/>
              <w:left w:val="single" w:color="auto" w:sz="4" w:space="0"/>
              <w:bottom w:val="single" w:color="000000" w:sz="4" w:space="0"/>
              <w:right w:val="single" w:color="auto" w:sz="4" w:space="0"/>
            </w:tcBorders>
            <w:shd w:val="clear" w:color="auto" w:fill="auto"/>
            <w:noWrap/>
            <w:vAlign w:val="center"/>
          </w:tcPr>
          <w:p>
            <w:pPr>
              <w:pStyle w:val="208"/>
              <w:rPr>
                <w:rFonts w:hint="default"/>
              </w:rPr>
            </w:pPr>
            <w:r>
              <w:t>项目</w:t>
            </w:r>
          </w:p>
        </w:tc>
        <w:tc>
          <w:tcPr>
            <w:tcW w:w="1279" w:type="dxa"/>
            <w:tcBorders>
              <w:top w:val="single" w:color="auto" w:sz="4" w:space="0"/>
              <w:left w:val="nil"/>
              <w:bottom w:val="single" w:color="auto" w:sz="4" w:space="0"/>
              <w:right w:val="single" w:color="auto" w:sz="4" w:space="0"/>
            </w:tcBorders>
            <w:shd w:val="clear" w:color="auto" w:fill="auto"/>
            <w:noWrap/>
            <w:vAlign w:val="center"/>
          </w:tcPr>
          <w:p>
            <w:pPr>
              <w:pStyle w:val="208"/>
              <w:rPr>
                <w:rFonts w:hint="default"/>
              </w:rPr>
            </w:pPr>
            <w:r>
              <w:t>名称</w:t>
            </w:r>
          </w:p>
        </w:tc>
        <w:tc>
          <w:tcPr>
            <w:tcW w:w="865"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全县</w:t>
            </w:r>
          </w:p>
        </w:tc>
        <w:tc>
          <w:tcPr>
            <w:tcW w:w="987"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英格堡</w:t>
            </w:r>
          </w:p>
        </w:tc>
        <w:tc>
          <w:tcPr>
            <w:tcW w:w="987"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西吉尔</w:t>
            </w:r>
          </w:p>
        </w:tc>
        <w:tc>
          <w:tcPr>
            <w:tcW w:w="746"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东城</w:t>
            </w:r>
          </w:p>
        </w:tc>
        <w:tc>
          <w:tcPr>
            <w:tcW w:w="987"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龙王庙</w:t>
            </w:r>
          </w:p>
        </w:tc>
        <w:tc>
          <w:tcPr>
            <w:tcW w:w="865"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新户</w:t>
            </w:r>
          </w:p>
        </w:tc>
        <w:tc>
          <w:tcPr>
            <w:tcW w:w="987"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照壁山</w:t>
            </w:r>
          </w:p>
        </w:tc>
        <w:tc>
          <w:tcPr>
            <w:tcW w:w="1228"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乌孜别克</w:t>
            </w:r>
          </w:p>
        </w:tc>
        <w:tc>
          <w:tcPr>
            <w:tcW w:w="987"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白杨河</w:t>
            </w:r>
          </w:p>
        </w:tc>
        <w:tc>
          <w:tcPr>
            <w:tcW w:w="987"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博斯坦</w:t>
            </w:r>
          </w:p>
        </w:tc>
        <w:tc>
          <w:tcPr>
            <w:tcW w:w="746" w:type="dxa"/>
            <w:tcBorders>
              <w:top w:val="single" w:color="auto" w:sz="4" w:space="0"/>
              <w:left w:val="nil"/>
              <w:bottom w:val="single" w:color="auto" w:sz="4" w:space="0"/>
              <w:right w:val="single" w:color="auto" w:sz="4" w:space="0"/>
            </w:tcBorders>
            <w:shd w:val="clear" w:color="000000" w:fill="FFFFFF"/>
            <w:vAlign w:val="center"/>
          </w:tcPr>
          <w:p>
            <w:pPr>
              <w:pStyle w:val="208"/>
              <w:rPr>
                <w:rFonts w:hint="default"/>
                <w:sz w:val="20"/>
                <w:szCs w:val="20"/>
              </w:rPr>
            </w:pPr>
            <w:r>
              <w:rPr>
                <w:sz w:val="20"/>
                <w:szCs w:val="20"/>
              </w:rPr>
              <w:t>雀仁</w:t>
            </w:r>
          </w:p>
        </w:tc>
        <w:tc>
          <w:tcPr>
            <w:tcW w:w="987" w:type="dxa"/>
            <w:tcBorders>
              <w:top w:val="single" w:color="auto" w:sz="4" w:space="0"/>
              <w:left w:val="nil"/>
              <w:bottom w:val="single" w:color="auto" w:sz="4" w:space="0"/>
              <w:right w:val="single" w:color="auto" w:sz="4" w:space="0"/>
            </w:tcBorders>
            <w:shd w:val="clear" w:color="000000" w:fill="FFFFFF"/>
            <w:noWrap/>
            <w:vAlign w:val="bottom"/>
          </w:tcPr>
          <w:p>
            <w:pPr>
              <w:pStyle w:val="208"/>
              <w:rPr>
                <w:rFonts w:hint="default"/>
                <w:sz w:val="20"/>
                <w:szCs w:val="20"/>
              </w:rPr>
            </w:pPr>
            <w:r>
              <w:rPr>
                <w:sz w:val="20"/>
                <w:szCs w:val="20"/>
              </w:rPr>
              <w:t>大石头</w:t>
            </w:r>
          </w:p>
        </w:tc>
      </w:tr>
      <w:tr>
        <w:tblPrEx>
          <w:tblLayout w:type="fixed"/>
          <w:tblCellMar>
            <w:top w:w="0" w:type="dxa"/>
            <w:left w:w="108" w:type="dxa"/>
            <w:bottom w:w="0" w:type="dxa"/>
            <w:right w:w="108" w:type="dxa"/>
          </w:tblCellMar>
        </w:tblPrEx>
        <w:trPr>
          <w:trHeight w:val="270" w:hRule="atLeast"/>
        </w:trPr>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9</w:t>
            </w:r>
          </w:p>
        </w:tc>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油料</w:t>
            </w: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合计</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0.54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0.06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0.16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0.04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0.23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高效节水</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0.49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0.02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0.16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0.04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0.23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常规灌</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0.05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0.04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10</w:t>
            </w:r>
          </w:p>
        </w:tc>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其他</w:t>
            </w: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合计</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0.36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0.05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0.09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0.20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高效节水</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0.25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0.05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0.09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常规灌</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11</w:t>
            </w:r>
          </w:p>
        </w:tc>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林带</w:t>
            </w: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合计</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4.14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0.46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0.18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1.40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0.83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0.29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0.60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0.37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0.01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老林</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0.56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0.21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0.15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0.09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0.11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r>
      <w:tr>
        <w:tblPrEx>
          <w:tblLayout w:type="fixed"/>
          <w:tblCellMar>
            <w:top w:w="0" w:type="dxa"/>
            <w:left w:w="108" w:type="dxa"/>
            <w:bottom w:w="0" w:type="dxa"/>
            <w:right w:w="108" w:type="dxa"/>
          </w:tblCellMar>
        </w:tblPrEx>
        <w:trPr>
          <w:trHeight w:val="270" w:hRule="atLeast"/>
        </w:trPr>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76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79" w:type="dxa"/>
            <w:tcBorders>
              <w:top w:val="nil"/>
              <w:left w:val="nil"/>
              <w:bottom w:val="single" w:color="auto" w:sz="4" w:space="0"/>
              <w:right w:val="single" w:color="auto" w:sz="4" w:space="0"/>
            </w:tcBorders>
            <w:shd w:val="clear" w:color="auto" w:fill="auto"/>
            <w:noWrap/>
            <w:vAlign w:val="center"/>
          </w:tcPr>
          <w:p>
            <w:pPr>
              <w:pStyle w:val="208"/>
              <w:rPr>
                <w:rFonts w:hint="default"/>
              </w:rPr>
            </w:pPr>
            <w:r>
              <w:t>新林</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3.58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0.46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0.18 </w:t>
            </w:r>
          </w:p>
        </w:tc>
        <w:tc>
          <w:tcPr>
            <w:tcW w:w="865"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1.18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0.67 </w:t>
            </w:r>
          </w:p>
        </w:tc>
        <w:tc>
          <w:tcPr>
            <w:tcW w:w="1228"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0.20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0.60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0.27 </w:t>
            </w:r>
          </w:p>
        </w:tc>
        <w:tc>
          <w:tcPr>
            <w:tcW w:w="746"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pStyle w:val="208"/>
              <w:rPr>
                <w:rFonts w:hint="default"/>
                <w:sz w:val="20"/>
                <w:szCs w:val="20"/>
              </w:rPr>
            </w:pPr>
            <w:r>
              <w:rPr>
                <w:sz w:val="20"/>
                <w:szCs w:val="20"/>
              </w:rPr>
              <w:t xml:space="preserve">0.01 </w:t>
            </w:r>
          </w:p>
        </w:tc>
      </w:tr>
    </w:tbl>
    <w:p>
      <w:pPr>
        <w:pStyle w:val="99"/>
      </w:pPr>
    </w:p>
    <w:p>
      <w:pPr>
        <w:pStyle w:val="99"/>
      </w:pPr>
      <w:r>
        <w:t>表</w:t>
      </w:r>
      <w:r>
        <w:rPr>
          <w:rFonts w:hint="eastAsia"/>
        </w:rPr>
        <w:t>3</w:t>
      </w:r>
      <w:r>
        <w:t>.</w:t>
      </w:r>
      <w:r>
        <w:rPr>
          <w:rFonts w:hint="eastAsia"/>
        </w:rPr>
        <w:t>4</w:t>
      </w:r>
      <w:r>
        <w:t>-</w:t>
      </w:r>
      <w:r>
        <w:rPr>
          <w:rFonts w:hint="eastAsia"/>
        </w:rPr>
        <w:t>2                            木垒县设计水平年</w:t>
      </w:r>
      <w:r>
        <w:t>灌溉面积统计表</w:t>
      </w:r>
    </w:p>
    <w:tbl>
      <w:tblPr>
        <w:tblStyle w:val="37"/>
        <w:tblW w:w="14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6"/>
        <w:gridCol w:w="746"/>
        <w:gridCol w:w="1239"/>
        <w:gridCol w:w="871"/>
        <w:gridCol w:w="994"/>
        <w:gridCol w:w="994"/>
        <w:gridCol w:w="747"/>
        <w:gridCol w:w="994"/>
        <w:gridCol w:w="871"/>
        <w:gridCol w:w="994"/>
        <w:gridCol w:w="1240"/>
        <w:gridCol w:w="994"/>
        <w:gridCol w:w="994"/>
        <w:gridCol w:w="747"/>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序号</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项目</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名称</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rPr>
            </w:pPr>
            <w:r>
              <w:rPr>
                <w:rFonts w:hint="eastAsia" w:ascii="宋体" w:eastAsia="宋体" w:cs="Times New Roman"/>
                <w:lang w:val="en-US" w:eastAsia="zh-CN"/>
              </w:rPr>
              <w:t>全县</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rPr>
            </w:pPr>
            <w:r>
              <w:rPr>
                <w:rFonts w:hint="eastAsia" w:ascii="宋体" w:eastAsia="宋体" w:cs="Times New Roman"/>
                <w:lang w:val="en-US" w:eastAsia="zh-CN"/>
              </w:rPr>
              <w:t>英格堡</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rPr>
            </w:pPr>
            <w:r>
              <w:rPr>
                <w:rFonts w:hint="eastAsia" w:ascii="宋体" w:eastAsia="宋体" w:cs="Times New Roman"/>
                <w:lang w:val="en-US" w:eastAsia="zh-CN"/>
              </w:rPr>
              <w:t>西吉尔</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rPr>
            </w:pPr>
            <w:r>
              <w:rPr>
                <w:rFonts w:hint="eastAsia" w:ascii="宋体" w:eastAsia="宋体" w:cs="Times New Roman"/>
                <w:lang w:val="en-US" w:eastAsia="zh-CN"/>
              </w:rPr>
              <w:t>东城</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rPr>
            </w:pPr>
            <w:r>
              <w:rPr>
                <w:rFonts w:hint="eastAsia" w:ascii="宋体" w:eastAsia="宋体" w:cs="Times New Roman"/>
                <w:lang w:val="en-US" w:eastAsia="zh-CN"/>
              </w:rPr>
              <w:t>龙王庙</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rPr>
            </w:pPr>
            <w:r>
              <w:rPr>
                <w:rFonts w:hint="eastAsia" w:ascii="宋体" w:eastAsia="宋体" w:cs="Times New Roman"/>
                <w:lang w:val="en-US" w:eastAsia="zh-CN"/>
              </w:rPr>
              <w:t>新户</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rPr>
            </w:pPr>
            <w:r>
              <w:rPr>
                <w:rFonts w:hint="eastAsia" w:ascii="宋体" w:eastAsia="宋体" w:cs="Times New Roman"/>
                <w:lang w:val="en-US" w:eastAsia="zh-CN"/>
              </w:rPr>
              <w:t>照壁山</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rPr>
            </w:pPr>
            <w:r>
              <w:rPr>
                <w:rFonts w:hint="eastAsia" w:ascii="宋体" w:eastAsia="宋体" w:cs="Times New Roman"/>
                <w:lang w:val="en-US" w:eastAsia="zh-CN"/>
              </w:rPr>
              <w:t>乌兹别克</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rPr>
            </w:pPr>
            <w:r>
              <w:rPr>
                <w:rFonts w:hint="eastAsia" w:ascii="宋体" w:eastAsia="宋体" w:cs="Times New Roman"/>
                <w:lang w:val="en-US" w:eastAsia="zh-CN"/>
              </w:rPr>
              <w:t>白杨河</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rPr>
            </w:pPr>
            <w:r>
              <w:rPr>
                <w:rFonts w:hint="eastAsia" w:ascii="宋体" w:eastAsia="宋体" w:cs="Times New Roman"/>
                <w:lang w:val="en-US" w:eastAsia="zh-CN"/>
              </w:rPr>
              <w:t>博斯坦</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rPr>
            </w:pPr>
            <w:r>
              <w:rPr>
                <w:rFonts w:hint="eastAsia" w:ascii="宋体" w:eastAsia="宋体" w:cs="Times New Roman"/>
                <w:lang w:val="en-US" w:eastAsia="zh-CN"/>
              </w:rPr>
              <w:t>雀仁</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pStyle w:val="208"/>
              <w:rPr>
                <w:rFonts w:hint="eastAsia" w:ascii="宋体" w:eastAsia="宋体" w:cs="Times New Roman"/>
              </w:rPr>
            </w:pPr>
            <w:r>
              <w:rPr>
                <w:rFonts w:hint="eastAsia" w:ascii="宋体" w:eastAsia="宋体" w:cs="Times New Roman"/>
                <w:lang w:val="en-US" w:eastAsia="zh-CN"/>
              </w:rPr>
              <w:t>大石头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总计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39.62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0.47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4.47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1.49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1.88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13.82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4.32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1.42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3.40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1.57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6.76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1</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春麦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合计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8.00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0.04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0.46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0.46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0.34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3.56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1.06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0.05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0.51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0.11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1.41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高效节水</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8.00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0.04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0.46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0.46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0.34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3.56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1.06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0.05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0.51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0.11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1.41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常规灌</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2</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冬麦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合计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6.13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1.16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0.06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2.41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0.49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0.59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0.13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1.29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高效节水</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6.13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1.16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0.06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2.41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0.49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0.59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0.13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1.29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常规灌</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3</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玉米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合计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6.70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0.11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0.69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0.23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0.28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2.34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0.04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0.43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0.28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2.31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高效节水</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6.70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0.11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0.69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0.23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0.28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2.34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0.04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0.43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0.28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2.31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常规灌</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4</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豆类</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合计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0.42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0.12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0.04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0.11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0.13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高效节水</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0.42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0.12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0.04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0.11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0.13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常规灌</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r>
    </w:tbl>
    <w:p>
      <w:pPr>
        <w:pStyle w:val="208"/>
        <w:rPr>
          <w:rFonts w:hint="default"/>
          <w:sz w:val="20"/>
          <w:szCs w:val="20"/>
        </w:rPr>
      </w:pPr>
    </w:p>
    <w:p>
      <w:pPr>
        <w:pStyle w:val="208"/>
        <w:rPr>
          <w:rFonts w:hint="default"/>
          <w:sz w:val="20"/>
          <w:szCs w:val="20"/>
        </w:rPr>
      </w:pPr>
    </w:p>
    <w:p>
      <w:pPr>
        <w:pStyle w:val="99"/>
      </w:pPr>
      <w:r>
        <w:rPr>
          <w:rFonts w:hint="eastAsia"/>
        </w:rPr>
        <w:t>续</w:t>
      </w:r>
      <w:r>
        <w:t>表</w:t>
      </w:r>
      <w:r>
        <w:rPr>
          <w:rFonts w:hint="eastAsia"/>
        </w:rPr>
        <w:t>3</w:t>
      </w:r>
      <w:r>
        <w:t>.</w:t>
      </w:r>
      <w:r>
        <w:rPr>
          <w:rFonts w:hint="eastAsia"/>
        </w:rPr>
        <w:t>4</w:t>
      </w:r>
      <w:r>
        <w:t>-</w:t>
      </w:r>
      <w:r>
        <w:rPr>
          <w:rFonts w:hint="eastAsia"/>
        </w:rPr>
        <w:t>2                            木垒县设计水平年</w:t>
      </w:r>
      <w:r>
        <w:t>灌溉面积统计表</w:t>
      </w:r>
    </w:p>
    <w:tbl>
      <w:tblPr>
        <w:tblStyle w:val="37"/>
        <w:tblW w:w="14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6"/>
        <w:gridCol w:w="746"/>
        <w:gridCol w:w="1239"/>
        <w:gridCol w:w="871"/>
        <w:gridCol w:w="994"/>
        <w:gridCol w:w="994"/>
        <w:gridCol w:w="747"/>
        <w:gridCol w:w="994"/>
        <w:gridCol w:w="871"/>
        <w:gridCol w:w="994"/>
        <w:gridCol w:w="1240"/>
        <w:gridCol w:w="994"/>
        <w:gridCol w:w="994"/>
        <w:gridCol w:w="747"/>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序号</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项目</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名称</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lang w:val="en-US" w:eastAsia="zh-CN"/>
              </w:rPr>
            </w:pPr>
            <w:r>
              <w:rPr>
                <w:rFonts w:hint="eastAsia" w:ascii="宋体" w:eastAsia="宋体" w:cs="Times New Roman"/>
                <w:lang w:val="en-US" w:eastAsia="zh-CN"/>
              </w:rPr>
              <w:t>全县</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lang w:val="en-US" w:eastAsia="zh-CN"/>
              </w:rPr>
            </w:pPr>
            <w:r>
              <w:rPr>
                <w:rFonts w:hint="eastAsia" w:ascii="宋体" w:eastAsia="宋体" w:cs="Times New Roman"/>
                <w:lang w:val="en-US" w:eastAsia="zh-CN"/>
              </w:rPr>
              <w:t>英格堡</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lang w:val="en-US" w:eastAsia="zh-CN"/>
              </w:rPr>
            </w:pPr>
            <w:r>
              <w:rPr>
                <w:rFonts w:hint="eastAsia" w:ascii="宋体" w:eastAsia="宋体" w:cs="Times New Roman"/>
                <w:lang w:val="en-US" w:eastAsia="zh-CN"/>
              </w:rPr>
              <w:t>西吉尔</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lang w:val="en-US" w:eastAsia="zh-CN"/>
              </w:rPr>
            </w:pPr>
            <w:r>
              <w:rPr>
                <w:rFonts w:hint="eastAsia" w:ascii="宋体" w:eastAsia="宋体" w:cs="Times New Roman"/>
                <w:lang w:val="en-US" w:eastAsia="zh-CN"/>
              </w:rPr>
              <w:t>东城</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lang w:val="en-US" w:eastAsia="zh-CN"/>
              </w:rPr>
            </w:pPr>
            <w:r>
              <w:rPr>
                <w:rFonts w:hint="eastAsia" w:ascii="宋体" w:eastAsia="宋体" w:cs="Times New Roman"/>
                <w:lang w:val="en-US" w:eastAsia="zh-CN"/>
              </w:rPr>
              <w:t>龙王庙</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lang w:val="en-US" w:eastAsia="zh-CN"/>
              </w:rPr>
            </w:pPr>
            <w:r>
              <w:rPr>
                <w:rFonts w:hint="eastAsia" w:ascii="宋体" w:eastAsia="宋体" w:cs="Times New Roman"/>
                <w:lang w:val="en-US" w:eastAsia="zh-CN"/>
              </w:rPr>
              <w:t>新户</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lang w:val="en-US" w:eastAsia="zh-CN"/>
              </w:rPr>
            </w:pPr>
            <w:r>
              <w:rPr>
                <w:rFonts w:hint="eastAsia" w:ascii="宋体" w:eastAsia="宋体" w:cs="Times New Roman"/>
                <w:lang w:val="en-US" w:eastAsia="zh-CN"/>
              </w:rPr>
              <w:t>照壁山</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lang w:val="en-US" w:eastAsia="zh-CN"/>
              </w:rPr>
            </w:pPr>
            <w:r>
              <w:rPr>
                <w:rFonts w:hint="eastAsia" w:ascii="宋体" w:eastAsia="宋体" w:cs="Times New Roman"/>
                <w:lang w:val="en-US" w:eastAsia="zh-CN"/>
              </w:rPr>
              <w:t>乌兹别克</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lang w:val="en-US" w:eastAsia="zh-CN"/>
              </w:rPr>
            </w:pPr>
            <w:r>
              <w:rPr>
                <w:rFonts w:hint="eastAsia" w:ascii="宋体" w:eastAsia="宋体" w:cs="Times New Roman"/>
                <w:lang w:val="en-US" w:eastAsia="zh-CN"/>
              </w:rPr>
              <w:t>白杨河</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lang w:val="en-US" w:eastAsia="zh-CN"/>
              </w:rPr>
            </w:pPr>
            <w:r>
              <w:rPr>
                <w:rFonts w:hint="eastAsia" w:ascii="宋体" w:eastAsia="宋体" w:cs="Times New Roman"/>
                <w:lang w:val="en-US" w:eastAsia="zh-CN"/>
              </w:rPr>
              <w:t>博斯坦</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8"/>
              <w:rPr>
                <w:rFonts w:hint="eastAsia" w:ascii="宋体" w:eastAsia="宋体" w:cs="Times New Roman"/>
                <w:lang w:val="en-US" w:eastAsia="zh-CN"/>
              </w:rPr>
            </w:pPr>
            <w:r>
              <w:rPr>
                <w:rFonts w:hint="eastAsia" w:ascii="宋体" w:eastAsia="宋体" w:cs="Times New Roman"/>
                <w:lang w:val="en-US" w:eastAsia="zh-CN"/>
              </w:rPr>
              <w:t>雀仁</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大石头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总计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39.62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0.47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4.47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1.49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1.88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13.82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4.32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1.42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3.40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1.57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6.76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5</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食葵</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合计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2.14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0.18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0.43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0.51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0.68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0.34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高效节水</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2.14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0.18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0.43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0.51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0.68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0.34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常规灌</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6</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打瓜</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合计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0.09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0.02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0.67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高效节水</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0.09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0.02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0.67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常规灌</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7</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蔬菜</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合计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0.46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0.04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0.31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高效节水</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0.46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0.04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0.31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常规灌</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8</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苜蓿</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合计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1.10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0.69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0.08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0.17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0.16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高效节水</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1.10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0.69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0.08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0.17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0.16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常规灌</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9</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油料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合计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0.54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0.18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0.04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0.05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0.25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高效节水</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0.54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0.18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0.04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0.05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0.25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常规灌</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10</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其他</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合计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0.25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0.05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0.09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高效节水</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0.25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0.05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0.09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0.01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常规灌</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11</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林带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合计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12.88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1.44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0.57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4.34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2.57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0.90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1.87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1.15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高效节水</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12.88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1.44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0.57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4.34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2.57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0.90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1.87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1.15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常规灌</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 </w:t>
            </w:r>
          </w:p>
        </w:tc>
      </w:tr>
    </w:tbl>
    <w:p>
      <w:pPr>
        <w:ind w:firstLine="198" w:firstLineChars="71"/>
        <w:sectPr>
          <w:pgSz w:w="16838" w:h="11906" w:orient="landscape"/>
          <w:pgMar w:top="1797" w:right="1440" w:bottom="1797" w:left="1440" w:header="851" w:footer="992" w:gutter="0"/>
          <w:cols w:space="720" w:num="1"/>
          <w:docGrid w:type="lines" w:linePitch="381" w:charSpace="0"/>
        </w:sectPr>
      </w:pPr>
      <w:r>
        <w:br w:type="page"/>
      </w:r>
    </w:p>
    <w:p>
      <w:pPr>
        <w:pStyle w:val="99"/>
      </w:pPr>
      <w:r>
        <w:t>表</w:t>
      </w:r>
      <w:r>
        <w:rPr>
          <w:rFonts w:hint="eastAsia"/>
        </w:rPr>
        <w:t>3</w:t>
      </w:r>
      <w:r>
        <w:t>.</w:t>
      </w:r>
      <w:r>
        <w:rPr>
          <w:rFonts w:hint="eastAsia"/>
        </w:rPr>
        <w:t>4</w:t>
      </w:r>
      <w:r>
        <w:t>-</w:t>
      </w:r>
      <w:r>
        <w:rPr>
          <w:rFonts w:hint="eastAsia"/>
        </w:rPr>
        <w:t xml:space="preserve">3      </w:t>
      </w:r>
      <w:r>
        <w:rPr>
          <w:rFonts w:hint="eastAsia"/>
          <w:lang w:val="en-US" w:eastAsia="zh-CN"/>
        </w:rPr>
        <w:t xml:space="preserve">  </w:t>
      </w:r>
      <w:r>
        <w:rPr>
          <w:rFonts w:hint="eastAsia"/>
        </w:rPr>
        <w:t xml:space="preserve">  木垒县现状年</w:t>
      </w:r>
      <w:r>
        <w:t>灌溉</w:t>
      </w:r>
      <w:r>
        <w:rPr>
          <w:rFonts w:hint="eastAsia"/>
        </w:rPr>
        <w:t>制度</w:t>
      </w:r>
      <w:r>
        <w:t>表</w:t>
      </w:r>
    </w:p>
    <w:tbl>
      <w:tblPr>
        <w:tblStyle w:val="37"/>
        <w:tblW w:w="8528" w:type="dxa"/>
        <w:tblInd w:w="0" w:type="dxa"/>
        <w:tblLayout w:type="fixed"/>
        <w:tblCellMar>
          <w:top w:w="0" w:type="dxa"/>
          <w:left w:w="108" w:type="dxa"/>
          <w:bottom w:w="0" w:type="dxa"/>
          <w:right w:w="108" w:type="dxa"/>
        </w:tblCellMar>
      </w:tblPr>
      <w:tblGrid>
        <w:gridCol w:w="513"/>
        <w:gridCol w:w="1017"/>
        <w:gridCol w:w="805"/>
        <w:gridCol w:w="1112"/>
        <w:gridCol w:w="1228"/>
        <w:gridCol w:w="1230"/>
        <w:gridCol w:w="832"/>
        <w:gridCol w:w="739"/>
        <w:gridCol w:w="1052"/>
      </w:tblGrid>
      <w:tr>
        <w:tblPrEx>
          <w:tblLayout w:type="fixed"/>
          <w:tblCellMar>
            <w:top w:w="0" w:type="dxa"/>
            <w:left w:w="108" w:type="dxa"/>
            <w:bottom w:w="0" w:type="dxa"/>
            <w:right w:w="108" w:type="dxa"/>
          </w:tblCellMar>
        </w:tblPrEx>
        <w:trPr>
          <w:trHeight w:val="2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序号</w:t>
            </w:r>
          </w:p>
        </w:tc>
        <w:tc>
          <w:tcPr>
            <w:tcW w:w="10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pPr>
            <w:r>
              <w:t>作物</w:t>
            </w:r>
          </w:p>
          <w:p>
            <w:pPr>
              <w:pStyle w:val="208"/>
              <w:rPr>
                <w:rFonts w:hint="default"/>
              </w:rPr>
            </w:pPr>
            <w:r>
              <w:t>名称</w:t>
            </w:r>
          </w:p>
        </w:tc>
        <w:tc>
          <w:tcPr>
            <w:tcW w:w="8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208"/>
              <w:rPr>
                <w:rFonts w:hint="default"/>
              </w:rPr>
            </w:pPr>
            <w:r>
              <w:t>作物面积</w:t>
            </w:r>
          </w:p>
        </w:tc>
        <w:tc>
          <w:tcPr>
            <w:tcW w:w="111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作物所占面积比</w:t>
            </w:r>
          </w:p>
        </w:tc>
        <w:tc>
          <w:tcPr>
            <w:tcW w:w="12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起始时间</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终止时间</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灌水延续时间</w:t>
            </w:r>
          </w:p>
        </w:tc>
        <w:tc>
          <w:tcPr>
            <w:tcW w:w="73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净灌定额 </w:t>
            </w:r>
          </w:p>
        </w:tc>
        <w:tc>
          <w:tcPr>
            <w:tcW w:w="105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灌水率</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single" w:color="auto" w:sz="4" w:space="0"/>
              <w:left w:val="single" w:color="auto" w:sz="4" w:space="0"/>
              <w:bottom w:val="single" w:color="000000" w:sz="4" w:space="0"/>
              <w:right w:val="single" w:color="auto" w:sz="4" w:space="0"/>
            </w:tcBorders>
            <w:vAlign w:val="center"/>
          </w:tcPr>
          <w:p>
            <w:pPr>
              <w:pStyle w:val="208"/>
              <w:rPr>
                <w:rFonts w:hint="default"/>
              </w:rPr>
            </w:pPr>
          </w:p>
        </w:tc>
        <w:tc>
          <w:tcPr>
            <w:tcW w:w="1112" w:type="dxa"/>
            <w:tcBorders>
              <w:top w:val="nil"/>
              <w:left w:val="nil"/>
              <w:bottom w:val="single" w:color="auto" w:sz="4" w:space="0"/>
              <w:right w:val="single" w:color="auto" w:sz="4" w:space="0"/>
            </w:tcBorders>
            <w:shd w:val="clear" w:color="auto" w:fill="auto"/>
            <w:vAlign w:val="center"/>
          </w:tcPr>
          <w:p>
            <w:pPr>
              <w:pStyle w:val="208"/>
              <w:rPr>
                <w:rFonts w:hint="default"/>
              </w:rPr>
            </w:pPr>
            <w:r>
              <w:t>％</w:t>
            </w: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天</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m</w:t>
            </w:r>
            <w:r>
              <w:rPr>
                <w:vertAlign w:val="superscript"/>
              </w:rPr>
              <w:t>3</w:t>
            </w:r>
            <w:r>
              <w:t>/亩</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m</w:t>
            </w:r>
            <w:r>
              <w:rPr>
                <w:vertAlign w:val="superscript"/>
              </w:rPr>
              <w:t>3</w:t>
            </w:r>
            <w:r>
              <w:t>/（s•万亩）</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1</w:t>
            </w:r>
          </w:p>
        </w:tc>
        <w:tc>
          <w:tcPr>
            <w:tcW w:w="101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春麦（滴）</w:t>
            </w:r>
          </w:p>
        </w:tc>
        <w:tc>
          <w:tcPr>
            <w:tcW w:w="805"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8.73 </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22.03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5月10日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5月25日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16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45</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0.072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5月26日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6月5日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0.093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6月16日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6月30日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15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0.068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0.102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0.102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205</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2</w:t>
            </w:r>
          </w:p>
        </w:tc>
        <w:tc>
          <w:tcPr>
            <w:tcW w:w="101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春麦</w:t>
            </w:r>
          </w:p>
        </w:tc>
        <w:tc>
          <w:tcPr>
            <w:tcW w:w="805"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2.02 </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5.10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5月10日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5月25日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16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0.022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5月26日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6月5日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0.027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6月16日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6月30日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15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0.020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0.030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0.153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270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3</w:t>
            </w:r>
          </w:p>
        </w:tc>
        <w:tc>
          <w:tcPr>
            <w:tcW w:w="101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冬麦（滴）</w:t>
            </w:r>
          </w:p>
        </w:tc>
        <w:tc>
          <w:tcPr>
            <w:tcW w:w="805"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6.89 </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17.39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0.101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5月19日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9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0.112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6月9日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9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0.112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7月9日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9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0.089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10月11日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10月19日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9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0.089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230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4</w:t>
            </w:r>
          </w:p>
        </w:tc>
        <w:tc>
          <w:tcPr>
            <w:tcW w:w="101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冬麦</w:t>
            </w:r>
          </w:p>
        </w:tc>
        <w:tc>
          <w:tcPr>
            <w:tcW w:w="805"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1.10 </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2.78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4月29日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9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55</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0.020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5月19日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9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0.021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6月9日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9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0.021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7月9日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9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0.021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10月11日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10月19日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9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0.021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295</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5</w:t>
            </w:r>
          </w:p>
        </w:tc>
        <w:tc>
          <w:tcPr>
            <w:tcW w:w="101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玉米</w:t>
            </w:r>
            <w:r>
              <w:br w:type="textWrapping"/>
            </w:r>
            <w:r>
              <w:t>（滴）</w:t>
            </w:r>
          </w:p>
        </w:tc>
        <w:tc>
          <w:tcPr>
            <w:tcW w:w="805"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7.75 </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19.56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0.136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6月30日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0.136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7月31日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0.103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8月31日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0.116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220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6</w:t>
            </w:r>
          </w:p>
        </w:tc>
        <w:tc>
          <w:tcPr>
            <w:tcW w:w="101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玉米</w:t>
            </w:r>
          </w:p>
        </w:tc>
        <w:tc>
          <w:tcPr>
            <w:tcW w:w="805"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0.86 </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2.17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0.018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6月30日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0.018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7月31日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0.016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8月31日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0.016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280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7</w:t>
            </w:r>
          </w:p>
        </w:tc>
        <w:tc>
          <w:tcPr>
            <w:tcW w:w="101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豆类</w:t>
            </w:r>
            <w:r>
              <w:br w:type="textWrapping"/>
            </w:r>
            <w:r>
              <w:t>（滴）</w:t>
            </w:r>
          </w:p>
        </w:tc>
        <w:tc>
          <w:tcPr>
            <w:tcW w:w="805"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0.42 </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1.06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0.005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0.005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0.005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0.005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35</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0.089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5"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195</w:t>
            </w:r>
          </w:p>
        </w:tc>
        <w:tc>
          <w:tcPr>
            <w:tcW w:w="105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bl>
    <w:p>
      <w:pPr>
        <w:ind w:firstLine="560"/>
      </w:pPr>
      <w:r>
        <w:br w:type="page"/>
      </w:r>
    </w:p>
    <w:p>
      <w:pPr>
        <w:pStyle w:val="99"/>
      </w:pPr>
      <w:r>
        <w:t>续表</w:t>
      </w:r>
      <w:r>
        <w:rPr>
          <w:rFonts w:hint="eastAsia"/>
        </w:rPr>
        <w:t>3</w:t>
      </w:r>
      <w:r>
        <w:t>.</w:t>
      </w:r>
      <w:r>
        <w:rPr>
          <w:rFonts w:hint="eastAsia"/>
        </w:rPr>
        <w:t>4</w:t>
      </w:r>
      <w:r>
        <w:t>-</w:t>
      </w:r>
      <w:r>
        <w:rPr>
          <w:rFonts w:hint="eastAsia"/>
        </w:rPr>
        <w:t>3       木垒县现状年</w:t>
      </w:r>
      <w:r>
        <w:t>灌溉</w:t>
      </w:r>
      <w:r>
        <w:rPr>
          <w:rFonts w:hint="eastAsia"/>
        </w:rPr>
        <w:t>制度</w:t>
      </w:r>
      <w:r>
        <w:t>表</w:t>
      </w:r>
    </w:p>
    <w:tbl>
      <w:tblPr>
        <w:tblStyle w:val="37"/>
        <w:tblW w:w="8528" w:type="dxa"/>
        <w:tblInd w:w="0" w:type="dxa"/>
        <w:tblLayout w:type="fixed"/>
        <w:tblCellMar>
          <w:top w:w="0" w:type="dxa"/>
          <w:left w:w="108" w:type="dxa"/>
          <w:bottom w:w="0" w:type="dxa"/>
          <w:right w:w="108" w:type="dxa"/>
        </w:tblCellMar>
      </w:tblPr>
      <w:tblGrid>
        <w:gridCol w:w="513"/>
        <w:gridCol w:w="1018"/>
        <w:gridCol w:w="807"/>
        <w:gridCol w:w="1112"/>
        <w:gridCol w:w="1228"/>
        <w:gridCol w:w="1230"/>
        <w:gridCol w:w="832"/>
        <w:gridCol w:w="739"/>
        <w:gridCol w:w="1049"/>
      </w:tblGrid>
      <w:tr>
        <w:tblPrEx>
          <w:tblLayout w:type="fixed"/>
          <w:tblCellMar>
            <w:top w:w="0" w:type="dxa"/>
            <w:left w:w="108" w:type="dxa"/>
            <w:bottom w:w="0" w:type="dxa"/>
            <w:right w:w="108" w:type="dxa"/>
          </w:tblCellMar>
        </w:tblPrEx>
        <w:trPr>
          <w:trHeight w:val="2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序号</w:t>
            </w:r>
          </w:p>
        </w:tc>
        <w:tc>
          <w:tcPr>
            <w:tcW w:w="10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pPr>
            <w:r>
              <w:t>作物</w:t>
            </w:r>
          </w:p>
          <w:p>
            <w:pPr>
              <w:pStyle w:val="208"/>
              <w:rPr>
                <w:rFonts w:hint="default"/>
              </w:rPr>
            </w:pPr>
            <w:r>
              <w:t>名称</w:t>
            </w:r>
          </w:p>
        </w:tc>
        <w:tc>
          <w:tcPr>
            <w:tcW w:w="80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208"/>
              <w:rPr>
                <w:rFonts w:hint="default"/>
              </w:rPr>
            </w:pPr>
            <w:r>
              <w:t>作物面积</w:t>
            </w:r>
          </w:p>
        </w:tc>
        <w:tc>
          <w:tcPr>
            <w:tcW w:w="111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作物所占面积比</w:t>
            </w:r>
          </w:p>
        </w:tc>
        <w:tc>
          <w:tcPr>
            <w:tcW w:w="12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起始时间</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终止时间</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灌水延续时间</w:t>
            </w:r>
          </w:p>
        </w:tc>
        <w:tc>
          <w:tcPr>
            <w:tcW w:w="73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净灌定额 </w:t>
            </w:r>
          </w:p>
        </w:tc>
        <w:tc>
          <w:tcPr>
            <w:tcW w:w="104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灌水率</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single" w:color="auto" w:sz="4" w:space="0"/>
              <w:left w:val="single" w:color="auto" w:sz="4" w:space="0"/>
              <w:bottom w:val="single" w:color="000000" w:sz="4" w:space="0"/>
              <w:right w:val="single" w:color="auto" w:sz="4" w:space="0"/>
            </w:tcBorders>
            <w:vAlign w:val="center"/>
          </w:tcPr>
          <w:p>
            <w:pPr>
              <w:pStyle w:val="208"/>
              <w:rPr>
                <w:rFonts w:hint="default"/>
              </w:rPr>
            </w:pPr>
          </w:p>
        </w:tc>
        <w:tc>
          <w:tcPr>
            <w:tcW w:w="1112" w:type="dxa"/>
            <w:tcBorders>
              <w:top w:val="nil"/>
              <w:left w:val="nil"/>
              <w:bottom w:val="single" w:color="auto" w:sz="4" w:space="0"/>
              <w:right w:val="single" w:color="auto" w:sz="4" w:space="0"/>
            </w:tcBorders>
            <w:shd w:val="clear" w:color="auto" w:fill="auto"/>
            <w:vAlign w:val="center"/>
          </w:tcPr>
          <w:p>
            <w:pPr>
              <w:pStyle w:val="208"/>
              <w:rPr>
                <w:rFonts w:hint="default"/>
              </w:rPr>
            </w:pPr>
            <w:r>
              <w:t>％</w:t>
            </w: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天</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m</w:t>
            </w:r>
            <w:r>
              <w:rPr>
                <w:vertAlign w:val="superscript"/>
              </w:rPr>
              <w:t>3</w:t>
            </w:r>
            <w:r>
              <w:t>/亩</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m</w:t>
            </w:r>
            <w:r>
              <w:rPr>
                <w:vertAlign w:val="superscript"/>
              </w:rPr>
              <w:t>3</w:t>
            </w:r>
            <w:r>
              <w:t>/（s•万亩）</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8</w:t>
            </w:r>
          </w:p>
        </w:tc>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豆类</w:t>
            </w:r>
          </w:p>
        </w:tc>
        <w:tc>
          <w:tcPr>
            <w:tcW w:w="80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0.41</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1.03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0.006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0.006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0.006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0.006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0.005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000000"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245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9</w:t>
            </w:r>
          </w:p>
        </w:tc>
        <w:tc>
          <w:tcPr>
            <w:tcW w:w="10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食葵</w:t>
            </w:r>
            <w:r>
              <w:br w:type="textWrapping"/>
            </w:r>
            <w:r>
              <w:t>（滴）</w:t>
            </w:r>
          </w:p>
        </w:tc>
        <w:tc>
          <w:tcPr>
            <w:tcW w:w="8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2.14</w:t>
            </w:r>
          </w:p>
        </w:tc>
        <w:tc>
          <w:tcPr>
            <w:tcW w:w="11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5.40 </w:t>
            </w:r>
          </w:p>
        </w:tc>
        <w:tc>
          <w:tcPr>
            <w:tcW w:w="1228"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4月1日</w:t>
            </w:r>
          </w:p>
        </w:tc>
        <w:tc>
          <w:tcPr>
            <w:tcW w:w="1230"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4月10日</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0.031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6月1日</w:t>
            </w:r>
          </w:p>
        </w:tc>
        <w:tc>
          <w:tcPr>
            <w:tcW w:w="1230"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6月10日</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0.031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7月11日</w:t>
            </w:r>
          </w:p>
        </w:tc>
        <w:tc>
          <w:tcPr>
            <w:tcW w:w="1230"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7月20日</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0.031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8月11日</w:t>
            </w:r>
          </w:p>
        </w:tc>
        <w:tc>
          <w:tcPr>
            <w:tcW w:w="1230"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8月20日</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0.031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9月1日</w:t>
            </w:r>
          </w:p>
        </w:tc>
        <w:tc>
          <w:tcPr>
            <w:tcW w:w="1230"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9月10日</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4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0.102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240</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10</w:t>
            </w:r>
          </w:p>
        </w:tc>
        <w:tc>
          <w:tcPr>
            <w:tcW w:w="10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食葵</w:t>
            </w:r>
          </w:p>
        </w:tc>
        <w:tc>
          <w:tcPr>
            <w:tcW w:w="8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0.15</w:t>
            </w:r>
          </w:p>
        </w:tc>
        <w:tc>
          <w:tcPr>
            <w:tcW w:w="11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0.38 </w:t>
            </w:r>
          </w:p>
        </w:tc>
        <w:tc>
          <w:tcPr>
            <w:tcW w:w="1228"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4月1日</w:t>
            </w:r>
          </w:p>
        </w:tc>
        <w:tc>
          <w:tcPr>
            <w:tcW w:w="1230"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4月10日</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65</w:t>
            </w:r>
          </w:p>
        </w:tc>
        <w:tc>
          <w:tcPr>
            <w:tcW w:w="104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0.003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6月1日</w:t>
            </w:r>
          </w:p>
        </w:tc>
        <w:tc>
          <w:tcPr>
            <w:tcW w:w="1230"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6月10日</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4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0.003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7月11日</w:t>
            </w:r>
          </w:p>
        </w:tc>
        <w:tc>
          <w:tcPr>
            <w:tcW w:w="1230"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7月20日</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4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0.003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8月11日</w:t>
            </w:r>
          </w:p>
        </w:tc>
        <w:tc>
          <w:tcPr>
            <w:tcW w:w="1230"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8月20日</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4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0.003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9月1日</w:t>
            </w:r>
          </w:p>
        </w:tc>
        <w:tc>
          <w:tcPr>
            <w:tcW w:w="1230"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9月10日</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4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0.003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305</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11</w:t>
            </w:r>
          </w:p>
        </w:tc>
        <w:tc>
          <w:tcPr>
            <w:tcW w:w="10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打瓜</w:t>
            </w:r>
            <w:r>
              <w:br w:type="textWrapping"/>
            </w:r>
            <w:r>
              <w:t>（滴）</w:t>
            </w:r>
          </w:p>
        </w:tc>
        <w:tc>
          <w:tcPr>
            <w:tcW w:w="8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2.33</w:t>
            </w:r>
          </w:p>
        </w:tc>
        <w:tc>
          <w:tcPr>
            <w:tcW w:w="11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5.88 </w:t>
            </w:r>
          </w:p>
        </w:tc>
        <w:tc>
          <w:tcPr>
            <w:tcW w:w="1228"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5月1日</w:t>
            </w:r>
          </w:p>
        </w:tc>
        <w:tc>
          <w:tcPr>
            <w:tcW w:w="1230"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5月11日</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45</w:t>
            </w:r>
          </w:p>
        </w:tc>
        <w:tc>
          <w:tcPr>
            <w:tcW w:w="104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0.028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6月1日</w:t>
            </w:r>
          </w:p>
        </w:tc>
        <w:tc>
          <w:tcPr>
            <w:tcW w:w="1230"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6月11日</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4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0.025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6月16日</w:t>
            </w:r>
          </w:p>
        </w:tc>
        <w:tc>
          <w:tcPr>
            <w:tcW w:w="1230"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6月26日</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4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0.025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7月1日</w:t>
            </w:r>
          </w:p>
        </w:tc>
        <w:tc>
          <w:tcPr>
            <w:tcW w:w="1230"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7月11日</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4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0.025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8月1日</w:t>
            </w:r>
          </w:p>
        </w:tc>
        <w:tc>
          <w:tcPr>
            <w:tcW w:w="1230"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8月11日</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single" w:color="auto" w:sz="4" w:space="0"/>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4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0.025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205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12</w:t>
            </w:r>
          </w:p>
        </w:tc>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打瓜</w:t>
            </w:r>
          </w:p>
        </w:tc>
        <w:tc>
          <w:tcPr>
            <w:tcW w:w="80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0.14</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0.35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5月11日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6月11日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6月16日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6月26日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7月11日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8月11日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265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13</w:t>
            </w:r>
          </w:p>
        </w:tc>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蔬菜</w:t>
            </w:r>
            <w:r>
              <w:br w:type="textWrapping"/>
            </w:r>
            <w:r>
              <w:t>（滴）</w:t>
            </w:r>
          </w:p>
        </w:tc>
        <w:tc>
          <w:tcPr>
            <w:tcW w:w="80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0.46</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1.16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4月30日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6月30日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7月31日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245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14</w:t>
            </w:r>
          </w:p>
        </w:tc>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蔬菜</w:t>
            </w:r>
          </w:p>
        </w:tc>
        <w:tc>
          <w:tcPr>
            <w:tcW w:w="80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0.09</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0.23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4月30日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0.003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6月30日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7月31日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310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bl>
    <w:p>
      <w:pPr>
        <w:pStyle w:val="99"/>
      </w:pPr>
      <w:r>
        <w:rPr>
          <w:rFonts w:hAnsi="Times New Roman"/>
          <w:szCs w:val="20"/>
        </w:rPr>
        <w:br w:type="page"/>
      </w:r>
      <w:r>
        <w:rPr>
          <w:rFonts w:hAnsi="Times New Roman"/>
          <w:szCs w:val="20"/>
        </w:rPr>
        <w:t>续</w:t>
      </w:r>
      <w:r>
        <w:t>表</w:t>
      </w:r>
      <w:r>
        <w:rPr>
          <w:rFonts w:hint="eastAsia"/>
        </w:rPr>
        <w:t>3</w:t>
      </w:r>
      <w:r>
        <w:t>.</w:t>
      </w:r>
      <w:r>
        <w:rPr>
          <w:rFonts w:hint="eastAsia"/>
        </w:rPr>
        <w:t>4</w:t>
      </w:r>
      <w:r>
        <w:t>-</w:t>
      </w:r>
      <w:r>
        <w:rPr>
          <w:rFonts w:hint="eastAsia"/>
        </w:rPr>
        <w:t xml:space="preserve">3      </w:t>
      </w:r>
      <w:r>
        <w:rPr>
          <w:rFonts w:hint="eastAsia"/>
          <w:lang w:val="en-US" w:eastAsia="zh-CN"/>
        </w:rPr>
        <w:t xml:space="preserve">    </w:t>
      </w:r>
      <w:r>
        <w:rPr>
          <w:rFonts w:hint="eastAsia"/>
        </w:rPr>
        <w:t xml:space="preserve"> 木垒县现状年</w:t>
      </w:r>
      <w:r>
        <w:t>灌溉</w:t>
      </w:r>
      <w:r>
        <w:rPr>
          <w:rFonts w:hint="eastAsia"/>
        </w:rPr>
        <w:t>制度</w:t>
      </w:r>
      <w:r>
        <w:t>表</w:t>
      </w:r>
    </w:p>
    <w:tbl>
      <w:tblPr>
        <w:tblStyle w:val="37"/>
        <w:tblW w:w="8528" w:type="dxa"/>
        <w:tblInd w:w="0" w:type="dxa"/>
        <w:tblLayout w:type="fixed"/>
        <w:tblCellMar>
          <w:top w:w="0" w:type="dxa"/>
          <w:left w:w="108" w:type="dxa"/>
          <w:bottom w:w="0" w:type="dxa"/>
          <w:right w:w="108" w:type="dxa"/>
        </w:tblCellMar>
      </w:tblPr>
      <w:tblGrid>
        <w:gridCol w:w="513"/>
        <w:gridCol w:w="1018"/>
        <w:gridCol w:w="807"/>
        <w:gridCol w:w="1112"/>
        <w:gridCol w:w="1228"/>
        <w:gridCol w:w="1230"/>
        <w:gridCol w:w="832"/>
        <w:gridCol w:w="739"/>
        <w:gridCol w:w="1049"/>
      </w:tblGrid>
      <w:tr>
        <w:tblPrEx>
          <w:tblLayout w:type="fixed"/>
          <w:tblCellMar>
            <w:top w:w="0" w:type="dxa"/>
            <w:left w:w="108" w:type="dxa"/>
            <w:bottom w:w="0" w:type="dxa"/>
            <w:right w:w="108" w:type="dxa"/>
          </w:tblCellMar>
        </w:tblPrEx>
        <w:trPr>
          <w:trHeight w:val="2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序号</w:t>
            </w:r>
          </w:p>
        </w:tc>
        <w:tc>
          <w:tcPr>
            <w:tcW w:w="10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pPr>
            <w:r>
              <w:t>作物</w:t>
            </w:r>
          </w:p>
          <w:p>
            <w:pPr>
              <w:pStyle w:val="208"/>
              <w:rPr>
                <w:rFonts w:hint="default"/>
              </w:rPr>
            </w:pPr>
            <w:r>
              <w:t>名称</w:t>
            </w:r>
          </w:p>
        </w:tc>
        <w:tc>
          <w:tcPr>
            <w:tcW w:w="80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208"/>
              <w:rPr>
                <w:rFonts w:hint="default"/>
              </w:rPr>
            </w:pPr>
            <w:r>
              <w:t>作物面积</w:t>
            </w:r>
          </w:p>
        </w:tc>
        <w:tc>
          <w:tcPr>
            <w:tcW w:w="111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作物所占面积比</w:t>
            </w:r>
          </w:p>
        </w:tc>
        <w:tc>
          <w:tcPr>
            <w:tcW w:w="12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起始时间</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终止时间</w:t>
            </w:r>
          </w:p>
        </w:tc>
        <w:tc>
          <w:tcPr>
            <w:tcW w:w="83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灌水延续时间</w:t>
            </w:r>
          </w:p>
        </w:tc>
        <w:tc>
          <w:tcPr>
            <w:tcW w:w="73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xml:space="preserve">净灌定额 </w:t>
            </w:r>
          </w:p>
        </w:tc>
        <w:tc>
          <w:tcPr>
            <w:tcW w:w="104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灌水率</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single" w:color="auto" w:sz="4" w:space="0"/>
              <w:left w:val="single" w:color="auto" w:sz="4" w:space="0"/>
              <w:bottom w:val="single" w:color="000000" w:sz="4" w:space="0"/>
              <w:right w:val="single" w:color="auto" w:sz="4" w:space="0"/>
            </w:tcBorders>
            <w:vAlign w:val="center"/>
          </w:tcPr>
          <w:p>
            <w:pPr>
              <w:pStyle w:val="208"/>
              <w:rPr>
                <w:rFonts w:hint="default"/>
              </w:rPr>
            </w:pPr>
          </w:p>
        </w:tc>
        <w:tc>
          <w:tcPr>
            <w:tcW w:w="1112" w:type="dxa"/>
            <w:tcBorders>
              <w:top w:val="nil"/>
              <w:left w:val="nil"/>
              <w:bottom w:val="single" w:color="auto" w:sz="4" w:space="0"/>
              <w:right w:val="single" w:color="auto" w:sz="4" w:space="0"/>
            </w:tcBorders>
            <w:shd w:val="clear" w:color="auto" w:fill="auto"/>
            <w:vAlign w:val="center"/>
          </w:tcPr>
          <w:p>
            <w:pPr>
              <w:pStyle w:val="208"/>
              <w:rPr>
                <w:rFonts w:hint="default"/>
              </w:rPr>
            </w:pPr>
            <w:r>
              <w:t>％</w:t>
            </w: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天</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m</w:t>
            </w:r>
            <w:r>
              <w:rPr>
                <w:vertAlign w:val="superscript"/>
              </w:rPr>
              <w:t>3</w:t>
            </w:r>
            <w:r>
              <w:t>/亩</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m</w:t>
            </w:r>
            <w:r>
              <w:rPr>
                <w:vertAlign w:val="superscript"/>
              </w:rPr>
              <w:t>3</w:t>
            </w:r>
            <w:r>
              <w:t>/（s•万亩）</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15</w:t>
            </w:r>
          </w:p>
        </w:tc>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苜蓿</w:t>
            </w:r>
            <w:r>
              <w:br w:type="textWrapping"/>
            </w:r>
            <w:r>
              <w:t>（滴）</w:t>
            </w:r>
          </w:p>
        </w:tc>
        <w:tc>
          <w:tcPr>
            <w:tcW w:w="80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0.51</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1.29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4月30日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0.001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215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16</w:t>
            </w:r>
          </w:p>
        </w:tc>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苜蓿</w:t>
            </w:r>
          </w:p>
        </w:tc>
        <w:tc>
          <w:tcPr>
            <w:tcW w:w="80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0.59</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1.49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4月30日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0.001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275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17</w:t>
            </w:r>
          </w:p>
        </w:tc>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油料</w:t>
            </w:r>
            <w:r>
              <w:br w:type="textWrapping"/>
            </w:r>
            <w:r>
              <w:t>（滴）</w:t>
            </w:r>
          </w:p>
        </w:tc>
        <w:tc>
          <w:tcPr>
            <w:tcW w:w="80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0.49</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1.24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0.003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0.003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250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18</w:t>
            </w:r>
          </w:p>
        </w:tc>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油料</w:t>
            </w:r>
          </w:p>
        </w:tc>
        <w:tc>
          <w:tcPr>
            <w:tcW w:w="80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0.05</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0.13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0.003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0.003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0.003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8月10日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0.003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300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19</w:t>
            </w:r>
          </w:p>
        </w:tc>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其他</w:t>
            </w:r>
            <w:r>
              <w:br w:type="textWrapping"/>
            </w:r>
            <w:r>
              <w:t>（滴）</w:t>
            </w:r>
          </w:p>
        </w:tc>
        <w:tc>
          <w:tcPr>
            <w:tcW w:w="80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0.25</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0.63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5月20日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5月29日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6月10日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6月19日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7月20日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7月30日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8月20日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8月29日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195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20</w:t>
            </w:r>
          </w:p>
        </w:tc>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其他</w:t>
            </w:r>
          </w:p>
        </w:tc>
        <w:tc>
          <w:tcPr>
            <w:tcW w:w="80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0.11</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0.28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5月20日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5月29日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0.003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6月10日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6月19日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7月20日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7月30日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8月20日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8月29日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　</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245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13"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21</w:t>
            </w:r>
          </w:p>
        </w:tc>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防护林</w:t>
            </w:r>
          </w:p>
        </w:tc>
        <w:tc>
          <w:tcPr>
            <w:tcW w:w="807"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4.13</w:t>
            </w: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 xml:space="preserve">10.42 </w:t>
            </w: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4月30日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50</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0.001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5月31日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6月30日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7月31日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8月21日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8月30日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28"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9月11日</w:t>
            </w:r>
          </w:p>
        </w:tc>
        <w:tc>
          <w:tcPr>
            <w:tcW w:w="1230"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9月20日</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 </w:t>
            </w:r>
          </w:p>
        </w:tc>
        <w:tc>
          <w:tcPr>
            <w:tcW w:w="739" w:type="dxa"/>
            <w:tcBorders>
              <w:top w:val="nil"/>
              <w:left w:val="nil"/>
              <w:bottom w:val="single" w:color="auto" w:sz="4" w:space="0"/>
              <w:right w:val="single" w:color="auto" w:sz="4" w:space="0"/>
            </w:tcBorders>
            <w:shd w:val="clear" w:color="auto" w:fill="auto"/>
            <w:noWrap/>
            <w:vAlign w:val="bottom"/>
          </w:tcPr>
          <w:p>
            <w:pPr>
              <w:pStyle w:val="208"/>
              <w:rPr>
                <w:rFonts w:hint="default"/>
                <w:szCs w:val="21"/>
              </w:rPr>
            </w:pPr>
            <w:r>
              <w:rPr>
                <w:szCs w:val="21"/>
              </w:rPr>
              <w:t>45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0.002 </w:t>
            </w:r>
          </w:p>
        </w:tc>
      </w:tr>
      <w:tr>
        <w:tblPrEx>
          <w:tblLayout w:type="fixed"/>
          <w:tblCellMar>
            <w:top w:w="0" w:type="dxa"/>
            <w:left w:w="108" w:type="dxa"/>
            <w:bottom w:w="0" w:type="dxa"/>
            <w:right w:w="108" w:type="dxa"/>
          </w:tblCellMar>
        </w:tblPrEx>
        <w:trPr>
          <w:trHeight w:val="20" w:hRule="atLeast"/>
        </w:trPr>
        <w:tc>
          <w:tcPr>
            <w:tcW w:w="513"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01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0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11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458" w:type="dxa"/>
            <w:gridSpan w:val="2"/>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合计</w:t>
            </w:r>
          </w:p>
        </w:tc>
        <w:tc>
          <w:tcPr>
            <w:tcW w:w="832"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739" w:type="dxa"/>
            <w:tcBorders>
              <w:top w:val="nil"/>
              <w:left w:val="nil"/>
              <w:bottom w:val="single" w:color="auto" w:sz="4" w:space="0"/>
              <w:right w:val="single" w:color="auto" w:sz="4" w:space="0"/>
            </w:tcBorders>
            <w:shd w:val="clear" w:color="auto" w:fill="auto"/>
            <w:vAlign w:val="center"/>
          </w:tcPr>
          <w:p>
            <w:pPr>
              <w:pStyle w:val="208"/>
              <w:rPr>
                <w:rFonts w:hint="default"/>
              </w:rPr>
            </w:pPr>
            <w:r>
              <w:t>275</w:t>
            </w:r>
          </w:p>
        </w:tc>
        <w:tc>
          <w:tcPr>
            <w:tcW w:w="1049"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r>
    </w:tbl>
    <w:p>
      <w:pPr>
        <w:ind w:firstLine="560"/>
      </w:pPr>
    </w:p>
    <w:p>
      <w:pPr>
        <w:pStyle w:val="99"/>
      </w:pPr>
    </w:p>
    <w:p>
      <w:pPr>
        <w:pStyle w:val="99"/>
        <w:rPr>
          <w:color w:val="auto"/>
        </w:rPr>
      </w:pPr>
      <w:r>
        <w:rPr>
          <w:color w:val="auto"/>
        </w:rPr>
        <w:t>表</w:t>
      </w:r>
      <w:r>
        <w:rPr>
          <w:rFonts w:hint="eastAsia"/>
          <w:color w:val="auto"/>
        </w:rPr>
        <w:t>3</w:t>
      </w:r>
      <w:r>
        <w:rPr>
          <w:color w:val="auto"/>
        </w:rPr>
        <w:t>.</w:t>
      </w:r>
      <w:r>
        <w:rPr>
          <w:rFonts w:hint="eastAsia"/>
          <w:color w:val="auto"/>
        </w:rPr>
        <w:t>4</w:t>
      </w:r>
      <w:r>
        <w:rPr>
          <w:color w:val="auto"/>
        </w:rPr>
        <w:t>-</w:t>
      </w:r>
      <w:r>
        <w:rPr>
          <w:rFonts w:hint="eastAsia"/>
          <w:color w:val="auto"/>
        </w:rPr>
        <w:t xml:space="preserve">4     </w:t>
      </w:r>
      <w:r>
        <w:rPr>
          <w:rFonts w:hint="eastAsia"/>
          <w:color w:val="auto"/>
          <w:lang w:val="en-US" w:eastAsia="zh-CN"/>
        </w:rPr>
        <w:t xml:space="preserve">     </w:t>
      </w:r>
      <w:r>
        <w:rPr>
          <w:rFonts w:hint="eastAsia"/>
          <w:color w:val="auto"/>
        </w:rPr>
        <w:t xml:space="preserve">  木垒县设计规划年</w:t>
      </w:r>
      <w:r>
        <w:rPr>
          <w:color w:val="auto"/>
        </w:rPr>
        <w:t>灌溉</w:t>
      </w:r>
      <w:r>
        <w:rPr>
          <w:rFonts w:hint="eastAsia"/>
          <w:color w:val="auto"/>
        </w:rPr>
        <w:t>制度</w:t>
      </w:r>
      <w:r>
        <w:rPr>
          <w:color w:val="auto"/>
        </w:rPr>
        <w:t>表</w:t>
      </w:r>
    </w:p>
    <w:tbl>
      <w:tblPr>
        <w:tblStyle w:val="37"/>
        <w:tblW w:w="8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015"/>
        <w:gridCol w:w="802"/>
        <w:gridCol w:w="1109"/>
        <w:gridCol w:w="1227"/>
        <w:gridCol w:w="1228"/>
        <w:gridCol w:w="829"/>
        <w:gridCol w:w="737"/>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序号</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作物</w:t>
            </w:r>
          </w:p>
          <w:p>
            <w:pPr>
              <w:pStyle w:val="208"/>
              <w:rPr>
                <w:rFonts w:hint="eastAsia" w:ascii="宋体" w:eastAsia="宋体" w:cs="Times New Roman"/>
              </w:rPr>
            </w:pPr>
            <w:r>
              <w:rPr>
                <w:rFonts w:hint="eastAsia" w:ascii="宋体" w:eastAsia="宋体" w:cs="Times New Roman"/>
                <w:lang w:val="en-US" w:eastAsia="zh-CN"/>
              </w:rPr>
              <w:t>名称</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作物面积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作物所占面积比</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起始时间</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终止时间</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灌水延续时间</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净灌定额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灌水率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天</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m</w:t>
            </w:r>
            <w:r>
              <w:rPr>
                <w:rFonts w:hint="eastAsia" w:ascii="宋体" w:eastAsia="宋体" w:cs="Times New Roman"/>
                <w:vertAlign w:val="superscript"/>
                <w:lang w:val="en-US" w:eastAsia="zh-CN"/>
              </w:rPr>
              <w:t>3</w:t>
            </w:r>
            <w:r>
              <w:rPr>
                <w:rFonts w:hint="eastAsia" w:ascii="宋体" w:eastAsia="宋体" w:cs="Times New Roman"/>
                <w:lang w:val="en-US" w:eastAsia="zh-CN"/>
              </w:rPr>
              <w:t>/亩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m</w:t>
            </w:r>
            <w:r>
              <w:rPr>
                <w:rFonts w:hint="eastAsia" w:ascii="宋体" w:eastAsia="宋体" w:cs="Times New Roman"/>
                <w:vertAlign w:val="superscript"/>
                <w:lang w:val="en-US" w:eastAsia="zh-CN"/>
              </w:rPr>
              <w:t>3</w:t>
            </w:r>
            <w:r>
              <w:rPr>
                <w:rFonts w:hint="eastAsia" w:ascii="宋体" w:eastAsia="宋体" w:cs="Times New Roman"/>
                <w:lang w:val="en-US" w:eastAsia="zh-CN"/>
              </w:rPr>
              <w:t>/（s•万亩）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1</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春麦（滴）</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8.00 </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20.19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5月10日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5月25日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16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5月26日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6月5日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11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6月16日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6月30日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15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7月1日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7月10日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7月11日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7月20日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205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2</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冬麦（滴）</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6.13 </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15.47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4月1日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4月10日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5月11日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5月19日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9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6月1日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6月9日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9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7月1日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7月9日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9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10月11日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10月19日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9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230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3</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玉米</w:t>
            </w:r>
            <w:r>
              <w:rPr>
                <w:rFonts w:hint="eastAsia" w:ascii="宋体" w:eastAsia="宋体" w:cs="Times New Roman"/>
                <w:lang w:val="en-US" w:eastAsia="zh-CN"/>
              </w:rPr>
              <w:br w:type="textWrapping"/>
            </w:r>
            <w:r>
              <w:rPr>
                <w:rFonts w:hint="eastAsia" w:ascii="宋体" w:eastAsia="宋体" w:cs="Times New Roman"/>
                <w:lang w:val="en-US" w:eastAsia="zh-CN"/>
              </w:rPr>
              <w:t>（滴）</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6.70 </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16.91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5月1日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5月10日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60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6月21日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6月30日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60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7月21日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7月31日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11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8月21日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8月31日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11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220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4</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豆类</w:t>
            </w:r>
            <w:r>
              <w:rPr>
                <w:rFonts w:hint="eastAsia" w:ascii="宋体" w:eastAsia="宋体" w:cs="Times New Roman"/>
                <w:lang w:val="en-US" w:eastAsia="zh-CN"/>
              </w:rPr>
              <w:br w:type="textWrapping"/>
            </w:r>
            <w:r>
              <w:rPr>
                <w:rFonts w:hint="eastAsia" w:ascii="宋体" w:eastAsia="宋体" w:cs="Times New Roman"/>
                <w:lang w:val="en-US" w:eastAsia="zh-CN"/>
              </w:rPr>
              <w:t>（滴）</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0.42 </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1.06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4月11日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4月20日</w:t>
            </w:r>
          </w:p>
        </w:tc>
        <w:tc>
          <w:tcPr>
            <w:tcW w:w="829" w:type="dxa"/>
            <w:tcBorders>
              <w:top w:val="single" w:color="000000" w:sz="4" w:space="0"/>
              <w:left w:val="nil"/>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5月11日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5月20日</w:t>
            </w:r>
          </w:p>
        </w:tc>
        <w:tc>
          <w:tcPr>
            <w:tcW w:w="829" w:type="dxa"/>
            <w:tcBorders>
              <w:top w:val="single" w:color="000000" w:sz="4" w:space="0"/>
              <w:left w:val="nil"/>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6月11日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6月20日</w:t>
            </w:r>
          </w:p>
        </w:tc>
        <w:tc>
          <w:tcPr>
            <w:tcW w:w="829" w:type="dxa"/>
            <w:tcBorders>
              <w:top w:val="single" w:color="000000" w:sz="4" w:space="0"/>
              <w:left w:val="nil"/>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7月11日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7月20日</w:t>
            </w:r>
          </w:p>
        </w:tc>
        <w:tc>
          <w:tcPr>
            <w:tcW w:w="829" w:type="dxa"/>
            <w:tcBorders>
              <w:top w:val="single" w:color="000000" w:sz="4" w:space="0"/>
              <w:left w:val="nil"/>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8月1日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8月10日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35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195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5</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食葵</w:t>
            </w:r>
            <w:r>
              <w:rPr>
                <w:rFonts w:hint="eastAsia" w:ascii="宋体" w:eastAsia="宋体" w:cs="Times New Roman"/>
                <w:lang w:val="en-US" w:eastAsia="zh-CN"/>
              </w:rPr>
              <w:br w:type="textWrapping"/>
            </w:r>
            <w:r>
              <w:rPr>
                <w:rFonts w:hint="eastAsia" w:ascii="宋体" w:eastAsia="宋体" w:cs="Times New Roman"/>
                <w:lang w:val="en-US" w:eastAsia="zh-CN"/>
              </w:rPr>
              <w:t>（滴）</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2.14</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5.40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4月1日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4月10日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6月6日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6月15日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7月11日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7月20日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8月11日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8月20日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9月1日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9月10日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2455" w:type="dxa"/>
            <w:gridSpan w:val="2"/>
            <w:tcBorders>
              <w:top w:val="single" w:color="000000" w:sz="4" w:space="0"/>
              <w:left w:val="nil"/>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240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6</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打瓜</w:t>
            </w:r>
            <w:r>
              <w:rPr>
                <w:rFonts w:hint="eastAsia" w:ascii="宋体" w:eastAsia="宋体" w:cs="Times New Roman"/>
                <w:lang w:val="en-US" w:eastAsia="zh-CN"/>
              </w:rPr>
              <w:br w:type="textWrapping"/>
            </w:r>
            <w:r>
              <w:rPr>
                <w:rFonts w:hint="eastAsia" w:ascii="宋体" w:eastAsia="宋体" w:cs="Times New Roman"/>
                <w:lang w:val="en-US" w:eastAsia="zh-CN"/>
              </w:rPr>
              <w:t>（滴）</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1</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2.52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5月1日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5月11日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11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6月6日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6月16日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11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6月16日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6月26日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11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7月1日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7月11日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11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8月1日</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8月11日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11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rPr>
            </w:pPr>
            <w:r>
              <w:rPr>
                <w:rFonts w:hint="eastAsia" w:ascii="宋体" w:eastAsia="宋体" w:cs="Times New Roman"/>
                <w:lang w:val="en-US" w:eastAsia="zh-CN"/>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205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p>
        </w:tc>
      </w:tr>
    </w:tbl>
    <w:p>
      <w:pPr>
        <w:pStyle w:val="208"/>
        <w:rPr>
          <w:rFonts w:hint="default"/>
        </w:rPr>
      </w:pPr>
      <w:r>
        <w:br w:type="page"/>
      </w:r>
    </w:p>
    <w:p>
      <w:pPr>
        <w:pStyle w:val="99"/>
        <w:rPr>
          <w:color w:val="FF0000"/>
        </w:rPr>
      </w:pPr>
      <w:r>
        <w:rPr>
          <w:rFonts w:hint="eastAsia"/>
          <w:color w:val="auto"/>
        </w:rPr>
        <w:t>续</w:t>
      </w:r>
      <w:r>
        <w:rPr>
          <w:color w:val="auto"/>
        </w:rPr>
        <w:t>表</w:t>
      </w:r>
      <w:r>
        <w:rPr>
          <w:rFonts w:hint="eastAsia"/>
          <w:color w:val="auto"/>
        </w:rPr>
        <w:t>3</w:t>
      </w:r>
      <w:r>
        <w:rPr>
          <w:color w:val="auto"/>
        </w:rPr>
        <w:t>.</w:t>
      </w:r>
      <w:r>
        <w:rPr>
          <w:rFonts w:hint="eastAsia"/>
          <w:color w:val="auto"/>
        </w:rPr>
        <w:t>4</w:t>
      </w:r>
      <w:r>
        <w:rPr>
          <w:color w:val="auto"/>
        </w:rPr>
        <w:t>-</w:t>
      </w:r>
      <w:r>
        <w:rPr>
          <w:rFonts w:hint="eastAsia"/>
          <w:color w:val="auto"/>
        </w:rPr>
        <w:t xml:space="preserve">4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木垒县设计规划年</w:t>
      </w:r>
      <w:r>
        <w:rPr>
          <w:color w:val="auto"/>
        </w:rPr>
        <w:t>灌溉</w:t>
      </w:r>
      <w:r>
        <w:rPr>
          <w:rFonts w:hint="eastAsia"/>
          <w:color w:val="auto"/>
        </w:rPr>
        <w:t>制度</w:t>
      </w:r>
      <w:r>
        <w:rPr>
          <w:color w:val="auto"/>
        </w:rPr>
        <w:t>表</w:t>
      </w:r>
    </w:p>
    <w:tbl>
      <w:tblPr>
        <w:tblStyle w:val="37"/>
        <w:tblW w:w="85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947"/>
        <w:gridCol w:w="885"/>
        <w:gridCol w:w="1160"/>
        <w:gridCol w:w="1121"/>
        <w:gridCol w:w="1123"/>
        <w:gridCol w:w="887"/>
        <w:gridCol w:w="764"/>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序号</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作物</w:t>
            </w:r>
          </w:p>
          <w:p>
            <w:pPr>
              <w:pStyle w:val="208"/>
              <w:rPr>
                <w:rFonts w:hint="eastAsia" w:ascii="宋体" w:eastAsia="宋体" w:cs="Times New Roman"/>
                <w:lang w:val="en-US" w:eastAsia="zh-CN"/>
              </w:rPr>
            </w:pPr>
            <w:r>
              <w:rPr>
                <w:rFonts w:hint="eastAsia" w:ascii="宋体" w:eastAsia="宋体" w:cs="Times New Roman"/>
                <w:lang w:val="en-US" w:eastAsia="zh-CN"/>
              </w:rPr>
              <w:t>名称</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作物</w:t>
            </w:r>
          </w:p>
          <w:p>
            <w:pPr>
              <w:pStyle w:val="208"/>
              <w:rPr>
                <w:rFonts w:hint="eastAsia" w:ascii="宋体" w:eastAsia="宋体" w:cs="Times New Roman"/>
                <w:lang w:val="en-US" w:eastAsia="zh-CN"/>
              </w:rPr>
            </w:pPr>
            <w:r>
              <w:rPr>
                <w:rFonts w:hint="eastAsia" w:ascii="宋体" w:eastAsia="宋体" w:cs="Times New Roman"/>
                <w:lang w:val="en-US" w:eastAsia="zh-CN"/>
              </w:rPr>
              <w:t>面积</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作物所占面积比</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起始时间</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终止时间</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灌水延续时间</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净灌定额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灌水率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w:t>
            </w: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天</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m3/亩</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m3/（s•万亩）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7</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蔬菜</w:t>
            </w:r>
            <w:r>
              <w:rPr>
                <w:rFonts w:hint="eastAsia" w:ascii="宋体" w:eastAsia="宋体" w:cs="Times New Roman"/>
                <w:lang w:val="en-US" w:eastAsia="zh-CN"/>
              </w:rPr>
              <w:br w:type="textWrapping"/>
            </w:r>
            <w:r>
              <w:rPr>
                <w:rFonts w:hint="eastAsia" w:ascii="宋体" w:eastAsia="宋体" w:cs="Times New Roman"/>
                <w:lang w:val="en-US" w:eastAsia="zh-CN"/>
              </w:rPr>
              <w:t>（滴）</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0.46</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1.16 </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4月21日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4月30日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5月11日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5月20日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6月21日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6月30日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7月21日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7月31日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11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8月11日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8月20日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45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245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8</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苜蓿</w:t>
            </w:r>
            <w:r>
              <w:rPr>
                <w:rFonts w:hint="eastAsia" w:ascii="宋体" w:eastAsia="宋体" w:cs="Times New Roman"/>
                <w:lang w:val="en-US" w:eastAsia="zh-CN"/>
              </w:rPr>
              <w:br w:type="textWrapping"/>
            </w:r>
            <w:r>
              <w:rPr>
                <w:rFonts w:hint="eastAsia" w:ascii="宋体" w:eastAsia="宋体" w:cs="Times New Roman"/>
                <w:lang w:val="en-US" w:eastAsia="zh-CN"/>
              </w:rPr>
              <w:t>（滴）</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1.1</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2.78 </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4月21日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4月30日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6月1日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6月10日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45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7月11日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7月20日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40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8月1日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8月20日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20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40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7月1日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7月10日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40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215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9</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油料</w:t>
            </w:r>
            <w:r>
              <w:rPr>
                <w:rFonts w:hint="eastAsia" w:ascii="宋体" w:eastAsia="宋体" w:cs="Times New Roman"/>
                <w:lang w:val="en-US" w:eastAsia="zh-CN"/>
              </w:rPr>
              <w:br w:type="textWrapping"/>
            </w:r>
            <w:r>
              <w:rPr>
                <w:rFonts w:hint="eastAsia" w:ascii="宋体" w:eastAsia="宋体" w:cs="Times New Roman"/>
                <w:lang w:val="en-US" w:eastAsia="zh-CN"/>
              </w:rPr>
              <w:t>（滴）</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0.54</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1.36 </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5月1日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5月10日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65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6月1日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6月10日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65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7月1日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7月10日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60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8月1日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8月10日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60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250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10</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其他</w:t>
            </w:r>
            <w:r>
              <w:rPr>
                <w:rFonts w:hint="eastAsia" w:ascii="宋体" w:eastAsia="宋体" w:cs="Times New Roman"/>
                <w:lang w:val="en-US" w:eastAsia="zh-CN"/>
              </w:rPr>
              <w:br w:type="textWrapping"/>
            </w:r>
            <w:r>
              <w:rPr>
                <w:rFonts w:hint="eastAsia" w:ascii="宋体" w:eastAsia="宋体" w:cs="Times New Roman"/>
                <w:lang w:val="en-US" w:eastAsia="zh-CN"/>
              </w:rPr>
              <w:t>（滴）</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0.25</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0.63 </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5月20日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5月29日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6月10日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6月19日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7月20日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7月30日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11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8月20日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8月29日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45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195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11</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防护林</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12.88 </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32.52 </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4月11日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4月30日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20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0.094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5月21日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5月31日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11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45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6月11日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6月21日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11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45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7月21日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7月31日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11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45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8月21日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8月30日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45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9月11日</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9月20日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10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08"/>
              <w:rPr>
                <w:rFonts w:hint="eastAsia" w:ascii="宋体" w:eastAsia="宋体" w:cs="Times New Roman"/>
                <w:lang w:val="en-US" w:eastAsia="zh-CN"/>
              </w:rPr>
            </w:pPr>
            <w:r>
              <w:rPr>
                <w:rFonts w:hint="eastAsia" w:ascii="宋体" w:eastAsia="宋体" w:cs="Times New Roman"/>
                <w:lang w:val="en-US" w:eastAsia="zh-CN"/>
              </w:rPr>
              <w:t>45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 xml:space="preserve">0.169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合计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r>
              <w:rPr>
                <w:rFonts w:hint="eastAsia" w:ascii="宋体" w:eastAsia="宋体" w:cs="Times New Roman"/>
                <w:lang w:val="en-US" w:eastAsia="zh-CN"/>
              </w:rPr>
              <w:t>275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lang w:val="en-US" w:eastAsia="zh-CN"/>
              </w:rPr>
            </w:pPr>
          </w:p>
        </w:tc>
      </w:tr>
    </w:tbl>
    <w:p>
      <w:pPr>
        <w:pStyle w:val="3"/>
      </w:pPr>
      <w:r>
        <w:rPr>
          <w:rFonts w:hAnsi="Times New Roman"/>
          <w:szCs w:val="20"/>
        </w:rPr>
        <w:br w:type="page"/>
      </w:r>
      <w:bookmarkStart w:id="23" w:name="_Toc24251"/>
      <w:r>
        <w:rPr>
          <w:rFonts w:hint="eastAsia"/>
        </w:rPr>
        <w:t>3.5需水量分析复核</w:t>
      </w:r>
      <w:bookmarkEnd w:id="23"/>
      <w:r>
        <w:rPr>
          <w:rFonts w:hint="eastAsia"/>
        </w:rPr>
        <w:tab/>
      </w:r>
    </w:p>
    <w:p>
      <w:pPr>
        <w:pStyle w:val="4"/>
      </w:pPr>
      <w:r>
        <w:rPr>
          <w:rFonts w:hint="eastAsia"/>
        </w:rPr>
        <w:t>3.5.1各业用水指标</w:t>
      </w:r>
    </w:p>
    <w:p>
      <w:pPr>
        <w:ind w:firstLine="560"/>
      </w:pPr>
      <w:r>
        <w:rPr>
          <w:rFonts w:hint="eastAsia"/>
        </w:rPr>
        <w:t>木垒县用水以农业灌溉为主，农业灌溉用水占到总用水量的90.8%以上，其它各业用水包括生活、牲畜、工业用水三项。从现状水平年各业用水构成上来看，其它各业用水所占比例较小，且部分耗水如生活、牲畜用水无法精确算出，对灌区耗水总量的影响程度较小。居民生活用水采用人均日用水量预测方法，参照《新疆维吾尔自治区工业和生活用水定额》,新疆城市居民生活用水定额为75～100L/人•d，农村居民生活用水定额为60～80L/人•d。据调查，现状年木垒县居民生活用水定额为70L/人•d，规划设计水平年根据木垒县农村居民居多的实际情况，确定居民生活用水定额采用75L/人•日，达到城市居民生活用水定额的最低限；牲畜用水定额采用10L/头•日；工业用水定额根据木垒县现状年实际用水定额结合水资源“三条红线”控制指标确定，现状年、规划设计水平年工业用水定额分别为21m</w:t>
      </w:r>
      <w:r>
        <w:rPr>
          <w:rFonts w:hint="eastAsia"/>
          <w:vertAlign w:val="superscript"/>
        </w:rPr>
        <w:t>3</w:t>
      </w:r>
      <w:r>
        <w:rPr>
          <w:rFonts w:hint="eastAsia"/>
        </w:rPr>
        <w:t>/万元、25m</w:t>
      </w:r>
      <w:r>
        <w:rPr>
          <w:rFonts w:hint="eastAsia"/>
          <w:vertAlign w:val="superscript"/>
        </w:rPr>
        <w:t>3</w:t>
      </w:r>
      <w:r>
        <w:rPr>
          <w:rFonts w:hint="eastAsia"/>
        </w:rPr>
        <w:t>/万元，木垒县现状年、规划设计水平年万元工业增加值用水量分别为43m</w:t>
      </w:r>
      <w:r>
        <w:rPr>
          <w:rFonts w:hint="eastAsia"/>
          <w:vertAlign w:val="superscript"/>
        </w:rPr>
        <w:t>3</w:t>
      </w:r>
      <w:r>
        <w:rPr>
          <w:rFonts w:hint="eastAsia"/>
        </w:rPr>
        <w:t>/万元、28.26m</w:t>
      </w:r>
      <w:r>
        <w:rPr>
          <w:rFonts w:hint="eastAsia"/>
          <w:vertAlign w:val="superscript"/>
        </w:rPr>
        <w:t>3</w:t>
      </w:r>
      <w:r>
        <w:rPr>
          <w:rFonts w:hint="eastAsia"/>
        </w:rPr>
        <w:t>/万元；各业用水定额见表4.5-1。</w:t>
      </w:r>
    </w:p>
    <w:p>
      <w:pPr>
        <w:pStyle w:val="99"/>
      </w:pPr>
      <w:r>
        <w:t>表</w:t>
      </w:r>
      <w:r>
        <w:rPr>
          <w:rFonts w:hint="eastAsia"/>
        </w:rPr>
        <w:t>3</w:t>
      </w:r>
      <w:r>
        <w:t xml:space="preserve">.5-1    </w:t>
      </w:r>
      <w:r>
        <w:rPr>
          <w:rFonts w:hint="eastAsia"/>
        </w:rPr>
        <w:t xml:space="preserve">      木垒县</w:t>
      </w:r>
      <w:r>
        <w:t>各业用水指标预测表</w:t>
      </w:r>
    </w:p>
    <w:tbl>
      <w:tblPr>
        <w:tblStyle w:val="37"/>
        <w:tblW w:w="8528" w:type="dxa"/>
        <w:tblInd w:w="0" w:type="dxa"/>
        <w:tblLayout w:type="fixed"/>
        <w:tblCellMar>
          <w:top w:w="0" w:type="dxa"/>
          <w:left w:w="108" w:type="dxa"/>
          <w:bottom w:w="0" w:type="dxa"/>
          <w:right w:w="108" w:type="dxa"/>
        </w:tblCellMar>
      </w:tblPr>
      <w:tblGrid>
        <w:gridCol w:w="1422"/>
        <w:gridCol w:w="2338"/>
        <w:gridCol w:w="1671"/>
        <w:gridCol w:w="1672"/>
        <w:gridCol w:w="1425"/>
      </w:tblGrid>
      <w:tr>
        <w:tblPrEx>
          <w:tblLayout w:type="fixed"/>
          <w:tblCellMar>
            <w:top w:w="0" w:type="dxa"/>
            <w:left w:w="108" w:type="dxa"/>
            <w:bottom w:w="0" w:type="dxa"/>
            <w:right w:w="108" w:type="dxa"/>
          </w:tblCellMar>
        </w:tblPrEx>
        <w:trPr>
          <w:trHeight w:val="20" w:hRule="atLeast"/>
        </w:trPr>
        <w:tc>
          <w:tcPr>
            <w:tcW w:w="3760"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pPr>
              <w:pStyle w:val="208"/>
              <w:rPr>
                <w:rFonts w:hint="default"/>
              </w:rPr>
            </w:pPr>
            <w:r>
              <w:t>　</w:t>
            </w:r>
          </w:p>
        </w:tc>
        <w:tc>
          <w:tcPr>
            <w:tcW w:w="1671"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生活</w:t>
            </w:r>
          </w:p>
        </w:tc>
        <w:tc>
          <w:tcPr>
            <w:tcW w:w="167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牲畜</w:t>
            </w:r>
          </w:p>
        </w:tc>
        <w:tc>
          <w:tcPr>
            <w:tcW w:w="1425"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工业</w:t>
            </w:r>
          </w:p>
        </w:tc>
      </w:tr>
      <w:tr>
        <w:tblPrEx>
          <w:tblLayout w:type="fixed"/>
          <w:tblCellMar>
            <w:top w:w="0" w:type="dxa"/>
            <w:left w:w="108" w:type="dxa"/>
            <w:bottom w:w="0" w:type="dxa"/>
            <w:right w:w="108" w:type="dxa"/>
          </w:tblCellMar>
        </w:tblPrEx>
        <w:trPr>
          <w:trHeight w:val="20" w:hRule="atLeast"/>
        </w:trPr>
        <w:tc>
          <w:tcPr>
            <w:tcW w:w="3760"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671" w:type="dxa"/>
            <w:tcBorders>
              <w:top w:val="nil"/>
              <w:left w:val="nil"/>
              <w:bottom w:val="single" w:color="auto" w:sz="4" w:space="0"/>
              <w:right w:val="single" w:color="auto" w:sz="4" w:space="0"/>
            </w:tcBorders>
            <w:shd w:val="clear" w:color="auto" w:fill="auto"/>
            <w:vAlign w:val="center"/>
          </w:tcPr>
          <w:p>
            <w:pPr>
              <w:pStyle w:val="208"/>
              <w:rPr>
                <w:rFonts w:hint="default"/>
              </w:rPr>
            </w:pPr>
            <w:r>
              <w:t>L/人</w:t>
            </w:r>
            <w:r>
              <w:rPr>
                <w:rFonts w:ascii="Calibri" w:cs="Calibri"/>
              </w:rPr>
              <w:t>·</w:t>
            </w:r>
            <w:r>
              <w:t>日</w:t>
            </w:r>
          </w:p>
        </w:tc>
        <w:tc>
          <w:tcPr>
            <w:tcW w:w="1672" w:type="dxa"/>
            <w:tcBorders>
              <w:top w:val="nil"/>
              <w:left w:val="nil"/>
              <w:bottom w:val="single" w:color="auto" w:sz="4" w:space="0"/>
              <w:right w:val="single" w:color="auto" w:sz="4" w:space="0"/>
            </w:tcBorders>
            <w:shd w:val="clear" w:color="auto" w:fill="auto"/>
            <w:vAlign w:val="center"/>
          </w:tcPr>
          <w:p>
            <w:pPr>
              <w:pStyle w:val="208"/>
              <w:rPr>
                <w:rFonts w:hint="default"/>
              </w:rPr>
            </w:pPr>
            <w:r>
              <w:t>L/头</w:t>
            </w:r>
            <w:r>
              <w:rPr>
                <w:rFonts w:ascii="Calibri" w:cs="Calibri"/>
              </w:rPr>
              <w:t>·</w:t>
            </w:r>
            <w:r>
              <w:t>日</w:t>
            </w:r>
          </w:p>
        </w:tc>
        <w:tc>
          <w:tcPr>
            <w:tcW w:w="1425" w:type="dxa"/>
            <w:tcBorders>
              <w:top w:val="nil"/>
              <w:left w:val="nil"/>
              <w:bottom w:val="single" w:color="auto" w:sz="4" w:space="0"/>
              <w:right w:val="single" w:color="auto" w:sz="4" w:space="0"/>
            </w:tcBorders>
            <w:shd w:val="clear" w:color="auto" w:fill="auto"/>
            <w:vAlign w:val="center"/>
          </w:tcPr>
          <w:p>
            <w:pPr>
              <w:pStyle w:val="208"/>
              <w:rPr>
                <w:rFonts w:hint="default"/>
              </w:rPr>
            </w:pPr>
            <w:r>
              <w:t>m</w:t>
            </w:r>
            <w:r>
              <w:rPr>
                <w:vertAlign w:val="superscript"/>
              </w:rPr>
              <w:t>3</w:t>
            </w:r>
            <w:r>
              <w:t>/万元</w:t>
            </w:r>
          </w:p>
        </w:tc>
      </w:tr>
      <w:tr>
        <w:tblPrEx>
          <w:tblLayout w:type="fixed"/>
          <w:tblCellMar>
            <w:top w:w="0" w:type="dxa"/>
            <w:left w:w="108" w:type="dxa"/>
            <w:bottom w:w="0" w:type="dxa"/>
            <w:right w:w="108" w:type="dxa"/>
          </w:tblCellMar>
        </w:tblPrEx>
        <w:trPr>
          <w:trHeight w:val="20" w:hRule="atLeast"/>
        </w:trPr>
        <w:tc>
          <w:tcPr>
            <w:tcW w:w="142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2019年</w:t>
            </w:r>
          </w:p>
        </w:tc>
        <w:tc>
          <w:tcPr>
            <w:tcW w:w="2338" w:type="dxa"/>
            <w:tcBorders>
              <w:top w:val="nil"/>
              <w:left w:val="nil"/>
              <w:bottom w:val="single" w:color="auto" w:sz="4" w:space="0"/>
              <w:right w:val="single" w:color="auto" w:sz="4" w:space="0"/>
            </w:tcBorders>
            <w:shd w:val="clear" w:color="auto" w:fill="auto"/>
            <w:vAlign w:val="center"/>
          </w:tcPr>
          <w:p>
            <w:pPr>
              <w:pStyle w:val="208"/>
              <w:rPr>
                <w:rFonts w:hint="default"/>
              </w:rPr>
            </w:pPr>
            <w:r>
              <w:t>木垒县</w:t>
            </w:r>
          </w:p>
        </w:tc>
        <w:tc>
          <w:tcPr>
            <w:tcW w:w="1671" w:type="dxa"/>
            <w:tcBorders>
              <w:top w:val="nil"/>
              <w:left w:val="nil"/>
              <w:bottom w:val="single" w:color="auto" w:sz="4" w:space="0"/>
              <w:right w:val="single" w:color="auto" w:sz="4" w:space="0"/>
            </w:tcBorders>
            <w:shd w:val="clear" w:color="auto" w:fill="auto"/>
            <w:vAlign w:val="center"/>
          </w:tcPr>
          <w:p>
            <w:pPr>
              <w:pStyle w:val="208"/>
              <w:rPr>
                <w:rFonts w:hint="default"/>
              </w:rPr>
            </w:pPr>
            <w:r>
              <w:t>70</w:t>
            </w:r>
          </w:p>
        </w:tc>
        <w:tc>
          <w:tcPr>
            <w:tcW w:w="1672" w:type="dxa"/>
            <w:tcBorders>
              <w:top w:val="nil"/>
              <w:left w:val="nil"/>
              <w:bottom w:val="single" w:color="auto" w:sz="4" w:space="0"/>
              <w:right w:val="single" w:color="auto" w:sz="4" w:space="0"/>
            </w:tcBorders>
            <w:shd w:val="clear" w:color="auto" w:fill="auto"/>
            <w:vAlign w:val="center"/>
          </w:tcPr>
          <w:p>
            <w:pPr>
              <w:pStyle w:val="208"/>
              <w:rPr>
                <w:rFonts w:hint="default"/>
              </w:rPr>
            </w:pPr>
            <w:r>
              <w:t>10</w:t>
            </w:r>
          </w:p>
        </w:tc>
        <w:tc>
          <w:tcPr>
            <w:tcW w:w="1425" w:type="dxa"/>
            <w:tcBorders>
              <w:top w:val="nil"/>
              <w:left w:val="nil"/>
              <w:bottom w:val="single" w:color="auto" w:sz="4" w:space="0"/>
              <w:right w:val="single" w:color="auto" w:sz="4" w:space="0"/>
            </w:tcBorders>
            <w:shd w:val="clear" w:color="auto" w:fill="auto"/>
            <w:vAlign w:val="center"/>
          </w:tcPr>
          <w:p>
            <w:pPr>
              <w:pStyle w:val="208"/>
              <w:rPr>
                <w:rFonts w:hint="default"/>
              </w:rPr>
            </w:pPr>
            <w:r>
              <w:t>21</w:t>
            </w:r>
          </w:p>
        </w:tc>
      </w:tr>
      <w:tr>
        <w:tblPrEx>
          <w:tblLayout w:type="fixed"/>
          <w:tblCellMar>
            <w:top w:w="0" w:type="dxa"/>
            <w:left w:w="108" w:type="dxa"/>
            <w:bottom w:w="0" w:type="dxa"/>
            <w:right w:w="108" w:type="dxa"/>
          </w:tblCellMar>
        </w:tblPrEx>
        <w:trPr>
          <w:trHeight w:val="20" w:hRule="atLeast"/>
        </w:trPr>
        <w:tc>
          <w:tcPr>
            <w:tcW w:w="142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338" w:type="dxa"/>
            <w:tcBorders>
              <w:top w:val="nil"/>
              <w:left w:val="nil"/>
              <w:bottom w:val="single" w:color="auto" w:sz="4" w:space="0"/>
              <w:right w:val="single" w:color="auto" w:sz="4" w:space="0"/>
            </w:tcBorders>
            <w:shd w:val="clear" w:color="auto" w:fill="auto"/>
            <w:vAlign w:val="center"/>
          </w:tcPr>
          <w:p>
            <w:pPr>
              <w:pStyle w:val="208"/>
              <w:rPr>
                <w:rFonts w:hint="default"/>
              </w:rPr>
            </w:pPr>
            <w:r>
              <w:t>有效利用系数</w:t>
            </w:r>
          </w:p>
        </w:tc>
        <w:tc>
          <w:tcPr>
            <w:tcW w:w="1671" w:type="dxa"/>
            <w:tcBorders>
              <w:top w:val="nil"/>
              <w:left w:val="nil"/>
              <w:bottom w:val="single" w:color="auto" w:sz="4" w:space="0"/>
              <w:right w:val="single" w:color="auto" w:sz="4" w:space="0"/>
            </w:tcBorders>
            <w:shd w:val="clear" w:color="auto" w:fill="auto"/>
            <w:vAlign w:val="center"/>
          </w:tcPr>
          <w:p>
            <w:pPr>
              <w:pStyle w:val="208"/>
              <w:rPr>
                <w:rFonts w:hint="default"/>
              </w:rPr>
            </w:pPr>
            <w:r>
              <w:t>0.8</w:t>
            </w:r>
          </w:p>
        </w:tc>
        <w:tc>
          <w:tcPr>
            <w:tcW w:w="1672" w:type="dxa"/>
            <w:tcBorders>
              <w:top w:val="nil"/>
              <w:left w:val="nil"/>
              <w:bottom w:val="single" w:color="auto" w:sz="4" w:space="0"/>
              <w:right w:val="single" w:color="auto" w:sz="4" w:space="0"/>
            </w:tcBorders>
            <w:shd w:val="clear" w:color="auto" w:fill="auto"/>
            <w:vAlign w:val="center"/>
          </w:tcPr>
          <w:p>
            <w:pPr>
              <w:pStyle w:val="208"/>
              <w:rPr>
                <w:rFonts w:hint="default"/>
              </w:rPr>
            </w:pPr>
            <w:r>
              <w:t>0.8</w:t>
            </w:r>
          </w:p>
        </w:tc>
        <w:tc>
          <w:tcPr>
            <w:tcW w:w="1425" w:type="dxa"/>
            <w:tcBorders>
              <w:top w:val="nil"/>
              <w:left w:val="nil"/>
              <w:bottom w:val="single" w:color="auto" w:sz="4" w:space="0"/>
              <w:right w:val="single" w:color="auto" w:sz="4" w:space="0"/>
            </w:tcBorders>
            <w:shd w:val="clear" w:color="auto" w:fill="auto"/>
            <w:vAlign w:val="center"/>
          </w:tcPr>
          <w:p>
            <w:pPr>
              <w:pStyle w:val="208"/>
              <w:rPr>
                <w:rFonts w:hint="default"/>
              </w:rPr>
            </w:pPr>
            <w:r>
              <w:t>0.8</w:t>
            </w:r>
          </w:p>
        </w:tc>
      </w:tr>
      <w:tr>
        <w:tblPrEx>
          <w:tblLayout w:type="fixed"/>
          <w:tblCellMar>
            <w:top w:w="0" w:type="dxa"/>
            <w:left w:w="108" w:type="dxa"/>
            <w:bottom w:w="0" w:type="dxa"/>
            <w:right w:w="108" w:type="dxa"/>
          </w:tblCellMar>
        </w:tblPrEx>
        <w:trPr>
          <w:trHeight w:val="20" w:hRule="atLeast"/>
        </w:trPr>
        <w:tc>
          <w:tcPr>
            <w:tcW w:w="1422"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2025年</w:t>
            </w:r>
          </w:p>
        </w:tc>
        <w:tc>
          <w:tcPr>
            <w:tcW w:w="2338" w:type="dxa"/>
            <w:tcBorders>
              <w:top w:val="nil"/>
              <w:left w:val="nil"/>
              <w:bottom w:val="single" w:color="auto" w:sz="4" w:space="0"/>
              <w:right w:val="single" w:color="auto" w:sz="4" w:space="0"/>
            </w:tcBorders>
            <w:shd w:val="clear" w:color="auto" w:fill="auto"/>
            <w:vAlign w:val="center"/>
          </w:tcPr>
          <w:p>
            <w:pPr>
              <w:pStyle w:val="208"/>
              <w:rPr>
                <w:rFonts w:hint="default"/>
              </w:rPr>
            </w:pPr>
            <w:r>
              <w:t>木垒县</w:t>
            </w:r>
          </w:p>
        </w:tc>
        <w:tc>
          <w:tcPr>
            <w:tcW w:w="1671" w:type="dxa"/>
            <w:tcBorders>
              <w:top w:val="nil"/>
              <w:left w:val="nil"/>
              <w:bottom w:val="single" w:color="auto" w:sz="4" w:space="0"/>
              <w:right w:val="single" w:color="auto" w:sz="4" w:space="0"/>
            </w:tcBorders>
            <w:shd w:val="clear" w:color="auto" w:fill="auto"/>
            <w:vAlign w:val="center"/>
          </w:tcPr>
          <w:p>
            <w:pPr>
              <w:pStyle w:val="208"/>
              <w:rPr>
                <w:rFonts w:hint="default"/>
              </w:rPr>
            </w:pPr>
            <w:r>
              <w:t>75</w:t>
            </w:r>
          </w:p>
        </w:tc>
        <w:tc>
          <w:tcPr>
            <w:tcW w:w="1672" w:type="dxa"/>
            <w:tcBorders>
              <w:top w:val="nil"/>
              <w:left w:val="nil"/>
              <w:bottom w:val="single" w:color="auto" w:sz="4" w:space="0"/>
              <w:right w:val="single" w:color="auto" w:sz="4" w:space="0"/>
            </w:tcBorders>
            <w:shd w:val="clear" w:color="auto" w:fill="auto"/>
            <w:vAlign w:val="center"/>
          </w:tcPr>
          <w:p>
            <w:pPr>
              <w:pStyle w:val="208"/>
              <w:rPr>
                <w:rFonts w:hint="default"/>
              </w:rPr>
            </w:pPr>
            <w:r>
              <w:t>10</w:t>
            </w:r>
          </w:p>
        </w:tc>
        <w:tc>
          <w:tcPr>
            <w:tcW w:w="1425" w:type="dxa"/>
            <w:tcBorders>
              <w:top w:val="nil"/>
              <w:left w:val="nil"/>
              <w:bottom w:val="single" w:color="auto" w:sz="4" w:space="0"/>
              <w:right w:val="single" w:color="auto" w:sz="4" w:space="0"/>
            </w:tcBorders>
            <w:shd w:val="clear" w:color="auto" w:fill="auto"/>
            <w:vAlign w:val="center"/>
          </w:tcPr>
          <w:p>
            <w:pPr>
              <w:pStyle w:val="208"/>
              <w:rPr>
                <w:rFonts w:hint="default"/>
              </w:rPr>
            </w:pPr>
            <w:r>
              <w:t>25</w:t>
            </w:r>
          </w:p>
        </w:tc>
      </w:tr>
      <w:tr>
        <w:tblPrEx>
          <w:tblLayout w:type="fixed"/>
          <w:tblCellMar>
            <w:top w:w="0" w:type="dxa"/>
            <w:left w:w="108" w:type="dxa"/>
            <w:bottom w:w="0" w:type="dxa"/>
            <w:right w:w="108" w:type="dxa"/>
          </w:tblCellMar>
        </w:tblPrEx>
        <w:trPr>
          <w:trHeight w:val="20" w:hRule="atLeast"/>
        </w:trPr>
        <w:tc>
          <w:tcPr>
            <w:tcW w:w="1422"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2338" w:type="dxa"/>
            <w:tcBorders>
              <w:top w:val="nil"/>
              <w:left w:val="nil"/>
              <w:bottom w:val="single" w:color="auto" w:sz="4" w:space="0"/>
              <w:right w:val="single" w:color="auto" w:sz="4" w:space="0"/>
            </w:tcBorders>
            <w:shd w:val="clear" w:color="auto" w:fill="auto"/>
            <w:vAlign w:val="center"/>
          </w:tcPr>
          <w:p>
            <w:pPr>
              <w:pStyle w:val="208"/>
              <w:rPr>
                <w:rFonts w:hint="default"/>
              </w:rPr>
            </w:pPr>
            <w:r>
              <w:t>有效利用系数</w:t>
            </w:r>
          </w:p>
        </w:tc>
        <w:tc>
          <w:tcPr>
            <w:tcW w:w="1671" w:type="dxa"/>
            <w:tcBorders>
              <w:top w:val="nil"/>
              <w:left w:val="nil"/>
              <w:bottom w:val="single" w:color="auto" w:sz="4" w:space="0"/>
              <w:right w:val="single" w:color="auto" w:sz="4" w:space="0"/>
            </w:tcBorders>
            <w:shd w:val="clear" w:color="auto" w:fill="auto"/>
            <w:vAlign w:val="center"/>
          </w:tcPr>
          <w:p>
            <w:pPr>
              <w:pStyle w:val="208"/>
              <w:rPr>
                <w:rFonts w:hint="default"/>
              </w:rPr>
            </w:pPr>
            <w:r>
              <w:t>0.85</w:t>
            </w:r>
          </w:p>
        </w:tc>
        <w:tc>
          <w:tcPr>
            <w:tcW w:w="1672" w:type="dxa"/>
            <w:tcBorders>
              <w:top w:val="nil"/>
              <w:left w:val="nil"/>
              <w:bottom w:val="single" w:color="auto" w:sz="4" w:space="0"/>
              <w:right w:val="single" w:color="auto" w:sz="4" w:space="0"/>
            </w:tcBorders>
            <w:shd w:val="clear" w:color="auto" w:fill="auto"/>
            <w:vAlign w:val="center"/>
          </w:tcPr>
          <w:p>
            <w:pPr>
              <w:pStyle w:val="208"/>
              <w:rPr>
                <w:rFonts w:hint="default"/>
              </w:rPr>
            </w:pPr>
            <w:r>
              <w:t>0.85</w:t>
            </w:r>
          </w:p>
        </w:tc>
        <w:tc>
          <w:tcPr>
            <w:tcW w:w="1425" w:type="dxa"/>
            <w:tcBorders>
              <w:top w:val="nil"/>
              <w:left w:val="nil"/>
              <w:bottom w:val="single" w:color="auto" w:sz="4" w:space="0"/>
              <w:right w:val="single" w:color="auto" w:sz="4" w:space="0"/>
            </w:tcBorders>
            <w:shd w:val="clear" w:color="auto" w:fill="auto"/>
            <w:vAlign w:val="center"/>
          </w:tcPr>
          <w:p>
            <w:pPr>
              <w:pStyle w:val="208"/>
              <w:rPr>
                <w:rFonts w:hint="default"/>
              </w:rPr>
            </w:pPr>
            <w:r>
              <w:t>0.85</w:t>
            </w:r>
          </w:p>
        </w:tc>
      </w:tr>
    </w:tbl>
    <w:p>
      <w:pPr>
        <w:pStyle w:val="4"/>
      </w:pPr>
      <w:r>
        <w:rPr>
          <w:rFonts w:hint="eastAsia"/>
        </w:rPr>
        <w:t>3.5.2灌溉水利用系数</w:t>
      </w:r>
    </w:p>
    <w:p>
      <w:pPr>
        <w:ind w:firstLine="560"/>
      </w:pPr>
      <w:r>
        <w:rPr>
          <w:rFonts w:hint="eastAsia"/>
        </w:rPr>
        <w:t>根据</w:t>
      </w:r>
      <w:r>
        <w:rPr>
          <w:rFonts w:hint="eastAsia"/>
          <w:lang w:eastAsia="zh-CN"/>
        </w:rPr>
        <w:t>《灌溉与排水工程设计标准》GB50288-2018</w:t>
      </w:r>
      <w:r>
        <w:rPr>
          <w:rFonts w:hint="eastAsia"/>
        </w:rPr>
        <w:t>，灌溉水利用系数可用各级渠道及田间水利用系数连乘求得。</w:t>
      </w:r>
    </w:p>
    <w:p>
      <w:pPr>
        <w:ind w:firstLine="560"/>
      </w:pPr>
      <w:r>
        <w:rPr>
          <w:rFonts w:hint="eastAsia"/>
        </w:rPr>
        <w:t>（1）灌溉水利用系数</w:t>
      </w:r>
    </w:p>
    <w:p>
      <w:pPr>
        <w:ind w:firstLine="560"/>
      </w:pPr>
      <w:r>
        <w:rPr>
          <w:rFonts w:hint="eastAsia"/>
        </w:rPr>
        <w:t>①干、支、斗、农渠的渠道水利用系数</w:t>
      </w:r>
    </w:p>
    <w:p>
      <w:pPr>
        <w:ind w:firstLine="560"/>
      </w:pPr>
      <w:r>
        <w:rPr>
          <w:rFonts w:hint="eastAsia"/>
        </w:rPr>
        <w:t>在无实测资料时，渠道水利用系数采用下列公式计算：η0=1－σL</w:t>
      </w:r>
    </w:p>
    <w:p>
      <w:pPr>
        <w:ind w:firstLine="560"/>
      </w:pPr>
      <w:r>
        <w:rPr>
          <w:rFonts w:hint="eastAsia"/>
        </w:rPr>
        <w:t>式中：η0—渠道水利用系数；</w:t>
      </w:r>
    </w:p>
    <w:p>
      <w:pPr>
        <w:ind w:firstLine="560"/>
      </w:pPr>
      <w:r>
        <w:rPr>
          <w:rFonts w:hint="eastAsia"/>
        </w:rPr>
        <w:t>σ—渠道单位长度水量损失率（%/km）</w:t>
      </w:r>
    </w:p>
    <w:p>
      <w:pPr>
        <w:ind w:firstLine="560"/>
      </w:pPr>
      <w:r>
        <w:rPr>
          <w:rFonts w:hint="eastAsia"/>
        </w:rPr>
        <w:t>L—渠道长度（km）</w:t>
      </w:r>
    </w:p>
    <w:p>
      <w:pPr>
        <w:ind w:firstLine="560"/>
      </w:pPr>
      <w:r>
        <w:rPr>
          <w:rFonts w:hint="eastAsia"/>
        </w:rPr>
        <w:t>渠道单位水量损失率采用下列公式计算：</w:t>
      </w:r>
    </w:p>
    <w:p>
      <w:pPr>
        <w:ind w:firstLine="560"/>
      </w:pPr>
      <w:r>
        <w:rPr>
          <w:rFonts w:hint="eastAsia"/>
        </w:rPr>
        <w:t>σ</w:t>
      </w:r>
      <w:r>
        <w:t xml:space="preserve">= </w:t>
      </w:r>
    </w:p>
    <w:p>
      <w:pPr>
        <w:ind w:firstLine="560"/>
      </w:pPr>
      <w:r>
        <w:rPr>
          <w:rFonts w:hint="eastAsia"/>
        </w:rPr>
        <w:t>式中：K—土壤透水性系数；</w:t>
      </w:r>
    </w:p>
    <w:p>
      <w:pPr>
        <w:ind w:firstLine="560"/>
      </w:pPr>
      <w:r>
        <w:rPr>
          <w:rFonts w:hint="eastAsia"/>
        </w:rPr>
        <w:t>m—土壤透水性指数。</w:t>
      </w:r>
    </w:p>
    <w:p>
      <w:pPr>
        <w:ind w:firstLine="560"/>
      </w:pPr>
      <w:r>
        <w:rPr>
          <w:rFonts w:hint="eastAsia"/>
        </w:rPr>
        <w:t>k与m的取值与渠床土质有关，根据《灌溉与排水工程技术标准》，渠床为含砾粉土，k和m分别为2.65和0.45。</w:t>
      </w:r>
    </w:p>
    <w:p>
      <w:pPr>
        <w:ind w:firstLine="560"/>
      </w:pPr>
      <w:r>
        <w:rPr>
          <w:rFonts w:hint="eastAsia"/>
        </w:rPr>
        <w:t>衬砌渠道，渠道单位长度损失率σ可采用下式修正。</w:t>
      </w:r>
    </w:p>
    <w:p>
      <w:pPr>
        <w:ind w:firstLine="560"/>
      </w:pPr>
      <w:r>
        <w:rPr>
          <w:rFonts w:hint="eastAsia"/>
        </w:rPr>
        <w:t>σ0=ε0σ，</w:t>
      </w:r>
    </w:p>
    <w:p>
      <w:pPr>
        <w:ind w:firstLine="560"/>
      </w:pPr>
      <w:r>
        <w:rPr>
          <w:rFonts w:hint="eastAsia"/>
        </w:rPr>
        <w:t>卵石护面：ε0=0.1～0.2；混凝土护面：ε0=0.05～0.15</w:t>
      </w:r>
    </w:p>
    <w:p>
      <w:pPr>
        <w:ind w:firstLine="560"/>
      </w:pPr>
      <w:r>
        <w:rPr>
          <w:rFonts w:hint="eastAsia"/>
        </w:rPr>
        <w:t>式中：σ0 —衬砌渠道单位长度水量损失率；</w:t>
      </w:r>
    </w:p>
    <w:p>
      <w:pPr>
        <w:ind w:firstLine="560"/>
      </w:pPr>
      <w:r>
        <w:rPr>
          <w:rFonts w:hint="eastAsia"/>
        </w:rPr>
        <w:t>ε0—衬砌渠道渗水损失修正系数。</w:t>
      </w:r>
    </w:p>
    <w:p>
      <w:pPr>
        <w:ind w:firstLine="560"/>
      </w:pPr>
      <w:r>
        <w:rPr>
          <w:rFonts w:hint="eastAsia"/>
        </w:rPr>
        <w:t>修正后的防渗渠道水利用系数计算公式：</w:t>
      </w:r>
    </w:p>
    <w:p>
      <w:pPr>
        <w:ind w:firstLine="560"/>
      </w:pPr>
      <w:r>
        <w:rPr>
          <w:rFonts w:hint="eastAsia"/>
        </w:rPr>
        <w:t>η0=1－σε0L</w:t>
      </w:r>
    </w:p>
    <w:p>
      <w:pPr>
        <w:ind w:firstLine="560"/>
      </w:pPr>
      <w:r>
        <w:rPr>
          <w:rFonts w:hint="eastAsia"/>
        </w:rPr>
        <w:t>木垒县灌溉渠系较多，根据《木垒县用水方案》中木垒哈萨克自治县灌溉水利用系数控制计划表。</w:t>
      </w:r>
    </w:p>
    <w:p>
      <w:pPr>
        <w:ind w:firstLine="560"/>
      </w:pPr>
      <w:r>
        <w:br w:type="page"/>
      </w:r>
    </w:p>
    <w:p>
      <w:pPr>
        <w:pStyle w:val="99"/>
      </w:pPr>
      <w:r>
        <w:t>表</w:t>
      </w:r>
      <w:r>
        <w:rPr>
          <w:rFonts w:hint="eastAsia"/>
        </w:rPr>
        <w:t>3</w:t>
      </w:r>
      <w:r>
        <w:t>.5-</w:t>
      </w:r>
      <w:r>
        <w:rPr>
          <w:rFonts w:hint="eastAsia"/>
        </w:rPr>
        <w:t>2      木垒哈萨克自治县灌溉水利用系数控制计划表</w:t>
      </w:r>
    </w:p>
    <w:tbl>
      <w:tblPr>
        <w:tblStyle w:val="37"/>
        <w:tblW w:w="8528" w:type="dxa"/>
        <w:tblInd w:w="0" w:type="dxa"/>
        <w:tblLayout w:type="fixed"/>
        <w:tblCellMar>
          <w:top w:w="0" w:type="dxa"/>
          <w:left w:w="108" w:type="dxa"/>
          <w:bottom w:w="0" w:type="dxa"/>
          <w:right w:w="108" w:type="dxa"/>
        </w:tblCellMar>
      </w:tblPr>
      <w:tblGrid>
        <w:gridCol w:w="1802"/>
        <w:gridCol w:w="960"/>
        <w:gridCol w:w="961"/>
        <w:gridCol w:w="961"/>
        <w:gridCol w:w="961"/>
        <w:gridCol w:w="961"/>
        <w:gridCol w:w="961"/>
        <w:gridCol w:w="961"/>
      </w:tblGrid>
      <w:tr>
        <w:tblPrEx>
          <w:tblLayout w:type="fixed"/>
          <w:tblCellMar>
            <w:top w:w="0" w:type="dxa"/>
            <w:left w:w="108" w:type="dxa"/>
            <w:bottom w:w="0" w:type="dxa"/>
            <w:right w:w="108" w:type="dxa"/>
          </w:tblCellMar>
        </w:tblPrEx>
        <w:trPr>
          <w:trHeight w:val="20" w:hRule="atLeast"/>
        </w:trPr>
        <w:tc>
          <w:tcPr>
            <w:tcW w:w="180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08"/>
              <w:rPr>
                <w:rFonts w:hint="default"/>
              </w:rPr>
            </w:pPr>
            <w:r>
              <w:t>分项</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pStyle w:val="208"/>
              <w:rPr>
                <w:rFonts w:hint="default" w:ascii="Times New Roman"/>
              </w:rPr>
            </w:pPr>
            <w:r>
              <w:rPr>
                <w:rFonts w:ascii="Times New Roman"/>
              </w:rPr>
              <w:t>2016</w:t>
            </w:r>
            <w:r>
              <w:t>年</w:t>
            </w:r>
          </w:p>
        </w:tc>
        <w:tc>
          <w:tcPr>
            <w:tcW w:w="961" w:type="dxa"/>
            <w:tcBorders>
              <w:top w:val="single" w:color="auto" w:sz="4" w:space="0"/>
              <w:left w:val="nil"/>
              <w:bottom w:val="single" w:color="auto" w:sz="4" w:space="0"/>
              <w:right w:val="single" w:color="auto" w:sz="4" w:space="0"/>
            </w:tcBorders>
            <w:shd w:val="clear" w:color="auto" w:fill="auto"/>
            <w:noWrap/>
            <w:vAlign w:val="center"/>
          </w:tcPr>
          <w:p>
            <w:pPr>
              <w:pStyle w:val="208"/>
              <w:rPr>
                <w:rFonts w:hint="default" w:ascii="Times New Roman"/>
              </w:rPr>
            </w:pPr>
            <w:r>
              <w:rPr>
                <w:rFonts w:ascii="Times New Roman"/>
              </w:rPr>
              <w:t>2017</w:t>
            </w:r>
            <w:r>
              <w:t>年</w:t>
            </w:r>
          </w:p>
        </w:tc>
        <w:tc>
          <w:tcPr>
            <w:tcW w:w="961" w:type="dxa"/>
            <w:tcBorders>
              <w:top w:val="single" w:color="auto" w:sz="4" w:space="0"/>
              <w:left w:val="nil"/>
              <w:bottom w:val="single" w:color="auto" w:sz="4" w:space="0"/>
              <w:right w:val="single" w:color="auto" w:sz="4" w:space="0"/>
            </w:tcBorders>
            <w:shd w:val="clear" w:color="auto" w:fill="auto"/>
            <w:noWrap/>
            <w:vAlign w:val="center"/>
          </w:tcPr>
          <w:p>
            <w:pPr>
              <w:pStyle w:val="208"/>
              <w:rPr>
                <w:rFonts w:hint="default" w:ascii="Times New Roman"/>
              </w:rPr>
            </w:pPr>
            <w:r>
              <w:rPr>
                <w:rFonts w:ascii="Times New Roman"/>
              </w:rPr>
              <w:t>2018</w:t>
            </w:r>
            <w:r>
              <w:t>年</w:t>
            </w:r>
          </w:p>
        </w:tc>
        <w:tc>
          <w:tcPr>
            <w:tcW w:w="961" w:type="dxa"/>
            <w:tcBorders>
              <w:top w:val="single" w:color="auto" w:sz="4" w:space="0"/>
              <w:left w:val="nil"/>
              <w:bottom w:val="single" w:color="auto" w:sz="4" w:space="0"/>
              <w:right w:val="single" w:color="auto" w:sz="4" w:space="0"/>
            </w:tcBorders>
            <w:shd w:val="clear" w:color="auto" w:fill="auto"/>
            <w:noWrap/>
            <w:vAlign w:val="center"/>
          </w:tcPr>
          <w:p>
            <w:pPr>
              <w:pStyle w:val="208"/>
              <w:rPr>
                <w:rFonts w:hint="default" w:ascii="Times New Roman"/>
              </w:rPr>
            </w:pPr>
            <w:r>
              <w:rPr>
                <w:rFonts w:ascii="Times New Roman"/>
              </w:rPr>
              <w:t>2019</w:t>
            </w:r>
            <w:r>
              <w:t>年</w:t>
            </w:r>
          </w:p>
        </w:tc>
        <w:tc>
          <w:tcPr>
            <w:tcW w:w="961" w:type="dxa"/>
            <w:tcBorders>
              <w:top w:val="single" w:color="auto" w:sz="4" w:space="0"/>
              <w:left w:val="nil"/>
              <w:bottom w:val="single" w:color="auto" w:sz="4" w:space="0"/>
              <w:right w:val="single" w:color="auto" w:sz="4" w:space="0"/>
            </w:tcBorders>
            <w:shd w:val="clear" w:color="auto" w:fill="auto"/>
            <w:noWrap/>
            <w:vAlign w:val="center"/>
          </w:tcPr>
          <w:p>
            <w:pPr>
              <w:pStyle w:val="208"/>
              <w:rPr>
                <w:rFonts w:hint="default" w:ascii="Times New Roman"/>
              </w:rPr>
            </w:pPr>
            <w:r>
              <w:rPr>
                <w:rFonts w:ascii="Times New Roman"/>
              </w:rPr>
              <w:t>2020</w:t>
            </w:r>
            <w:r>
              <w:t>年</w:t>
            </w:r>
          </w:p>
        </w:tc>
        <w:tc>
          <w:tcPr>
            <w:tcW w:w="961" w:type="dxa"/>
            <w:tcBorders>
              <w:top w:val="single" w:color="auto" w:sz="4" w:space="0"/>
              <w:left w:val="nil"/>
              <w:bottom w:val="single" w:color="auto" w:sz="4" w:space="0"/>
              <w:right w:val="single" w:color="auto" w:sz="4" w:space="0"/>
            </w:tcBorders>
            <w:shd w:val="clear" w:color="auto" w:fill="auto"/>
            <w:noWrap/>
            <w:vAlign w:val="center"/>
          </w:tcPr>
          <w:p>
            <w:pPr>
              <w:pStyle w:val="208"/>
              <w:rPr>
                <w:rFonts w:hint="default" w:ascii="Times New Roman"/>
              </w:rPr>
            </w:pPr>
            <w:r>
              <w:rPr>
                <w:rFonts w:ascii="Times New Roman"/>
              </w:rPr>
              <w:t>2025</w:t>
            </w:r>
            <w:r>
              <w:t>年</w:t>
            </w:r>
          </w:p>
        </w:tc>
        <w:tc>
          <w:tcPr>
            <w:tcW w:w="961" w:type="dxa"/>
            <w:tcBorders>
              <w:top w:val="single" w:color="auto" w:sz="4" w:space="0"/>
              <w:left w:val="nil"/>
              <w:bottom w:val="single" w:color="auto" w:sz="4" w:space="0"/>
              <w:right w:val="single" w:color="auto" w:sz="4" w:space="0"/>
            </w:tcBorders>
            <w:shd w:val="clear" w:color="auto" w:fill="auto"/>
            <w:noWrap/>
            <w:vAlign w:val="center"/>
          </w:tcPr>
          <w:p>
            <w:pPr>
              <w:pStyle w:val="208"/>
              <w:rPr>
                <w:rFonts w:hint="default" w:ascii="Times New Roman"/>
              </w:rPr>
            </w:pPr>
            <w:r>
              <w:rPr>
                <w:rFonts w:ascii="Times New Roman"/>
              </w:rPr>
              <w:t>2030</w:t>
            </w:r>
            <w:r>
              <w:t>年</w:t>
            </w:r>
          </w:p>
        </w:tc>
      </w:tr>
      <w:tr>
        <w:tblPrEx>
          <w:tblLayout w:type="fixed"/>
          <w:tblCellMar>
            <w:top w:w="0" w:type="dxa"/>
            <w:left w:w="108" w:type="dxa"/>
            <w:bottom w:w="0" w:type="dxa"/>
            <w:right w:w="108" w:type="dxa"/>
          </w:tblCellMar>
        </w:tblPrEx>
        <w:trPr>
          <w:trHeight w:val="20" w:hRule="atLeast"/>
        </w:trPr>
        <w:tc>
          <w:tcPr>
            <w:tcW w:w="1802" w:type="dxa"/>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木垒县综合系数</w:t>
            </w:r>
          </w:p>
        </w:tc>
        <w:tc>
          <w:tcPr>
            <w:tcW w:w="960"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0.52</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0.54</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0.56</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0.58</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0.59</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0.63</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0.70</w:t>
            </w:r>
          </w:p>
        </w:tc>
      </w:tr>
      <w:tr>
        <w:tblPrEx>
          <w:tblLayout w:type="fixed"/>
          <w:tblCellMar>
            <w:top w:w="0" w:type="dxa"/>
            <w:left w:w="108" w:type="dxa"/>
            <w:bottom w:w="0" w:type="dxa"/>
            <w:right w:w="108" w:type="dxa"/>
          </w:tblCellMar>
        </w:tblPrEx>
        <w:trPr>
          <w:trHeight w:val="20" w:hRule="atLeast"/>
        </w:trPr>
        <w:tc>
          <w:tcPr>
            <w:tcW w:w="1802"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木垒镇</w:t>
            </w:r>
          </w:p>
        </w:tc>
        <w:tc>
          <w:tcPr>
            <w:tcW w:w="960"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　</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　</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　</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　</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　</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　</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　</w:t>
            </w:r>
          </w:p>
        </w:tc>
      </w:tr>
      <w:tr>
        <w:tblPrEx>
          <w:tblLayout w:type="fixed"/>
          <w:tblCellMar>
            <w:top w:w="0" w:type="dxa"/>
            <w:left w:w="108" w:type="dxa"/>
            <w:bottom w:w="0" w:type="dxa"/>
            <w:right w:w="108" w:type="dxa"/>
          </w:tblCellMar>
        </w:tblPrEx>
        <w:trPr>
          <w:trHeight w:val="20" w:hRule="atLeast"/>
        </w:trPr>
        <w:tc>
          <w:tcPr>
            <w:tcW w:w="1802"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东城镇</w:t>
            </w:r>
          </w:p>
        </w:tc>
        <w:tc>
          <w:tcPr>
            <w:tcW w:w="960"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0.52</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0.54</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0.56</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0.58</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0.6</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0.62</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0.71</w:t>
            </w:r>
          </w:p>
        </w:tc>
      </w:tr>
      <w:tr>
        <w:tblPrEx>
          <w:tblLayout w:type="fixed"/>
          <w:tblCellMar>
            <w:top w:w="0" w:type="dxa"/>
            <w:left w:w="108" w:type="dxa"/>
            <w:bottom w:w="0" w:type="dxa"/>
            <w:right w:w="108" w:type="dxa"/>
          </w:tblCellMar>
        </w:tblPrEx>
        <w:trPr>
          <w:trHeight w:val="20" w:hRule="atLeast"/>
        </w:trPr>
        <w:tc>
          <w:tcPr>
            <w:tcW w:w="1802"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西吉尔镇</w:t>
            </w:r>
          </w:p>
        </w:tc>
        <w:tc>
          <w:tcPr>
            <w:tcW w:w="960"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0.52</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0.54</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0.56</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0.58</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0.6</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0.62</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0.64</w:t>
            </w:r>
          </w:p>
        </w:tc>
      </w:tr>
      <w:tr>
        <w:tblPrEx>
          <w:tblLayout w:type="fixed"/>
          <w:tblCellMar>
            <w:top w:w="0" w:type="dxa"/>
            <w:left w:w="108" w:type="dxa"/>
            <w:bottom w:w="0" w:type="dxa"/>
            <w:right w:w="108" w:type="dxa"/>
          </w:tblCellMar>
        </w:tblPrEx>
        <w:trPr>
          <w:trHeight w:val="20" w:hRule="atLeast"/>
        </w:trPr>
        <w:tc>
          <w:tcPr>
            <w:tcW w:w="1802"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英格堡乡</w:t>
            </w:r>
          </w:p>
        </w:tc>
        <w:tc>
          <w:tcPr>
            <w:tcW w:w="960"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0.47</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0.53</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0.54</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0.55</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0.56</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0.70</w:t>
            </w:r>
          </w:p>
        </w:tc>
      </w:tr>
      <w:tr>
        <w:tblPrEx>
          <w:tblLayout w:type="fixed"/>
          <w:tblCellMar>
            <w:top w:w="0" w:type="dxa"/>
            <w:left w:w="108" w:type="dxa"/>
            <w:bottom w:w="0" w:type="dxa"/>
            <w:right w:w="108" w:type="dxa"/>
          </w:tblCellMar>
        </w:tblPrEx>
        <w:trPr>
          <w:trHeight w:val="20" w:hRule="atLeast"/>
        </w:trPr>
        <w:tc>
          <w:tcPr>
            <w:tcW w:w="1802"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照壁山乡</w:t>
            </w:r>
          </w:p>
        </w:tc>
        <w:tc>
          <w:tcPr>
            <w:tcW w:w="960"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0.53</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0.57</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0.59</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0.62</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0.65</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0.68</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0.71</w:t>
            </w:r>
          </w:p>
        </w:tc>
      </w:tr>
      <w:tr>
        <w:tblPrEx>
          <w:tblLayout w:type="fixed"/>
          <w:tblCellMar>
            <w:top w:w="0" w:type="dxa"/>
            <w:left w:w="108" w:type="dxa"/>
            <w:bottom w:w="0" w:type="dxa"/>
            <w:right w:w="108" w:type="dxa"/>
          </w:tblCellMar>
        </w:tblPrEx>
        <w:trPr>
          <w:trHeight w:val="20" w:hRule="atLeast"/>
        </w:trPr>
        <w:tc>
          <w:tcPr>
            <w:tcW w:w="1802"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新户乡</w:t>
            </w:r>
          </w:p>
        </w:tc>
        <w:tc>
          <w:tcPr>
            <w:tcW w:w="960"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0.53</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0.57</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0.59</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0.62</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0.65</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0.68</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0.71</w:t>
            </w:r>
          </w:p>
        </w:tc>
      </w:tr>
      <w:tr>
        <w:tblPrEx>
          <w:tblLayout w:type="fixed"/>
          <w:tblCellMar>
            <w:top w:w="0" w:type="dxa"/>
            <w:left w:w="108" w:type="dxa"/>
            <w:bottom w:w="0" w:type="dxa"/>
            <w:right w:w="108" w:type="dxa"/>
          </w:tblCellMar>
        </w:tblPrEx>
        <w:trPr>
          <w:trHeight w:val="20" w:hRule="atLeast"/>
        </w:trPr>
        <w:tc>
          <w:tcPr>
            <w:tcW w:w="1802"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乌孜别克乡</w:t>
            </w:r>
          </w:p>
        </w:tc>
        <w:tc>
          <w:tcPr>
            <w:tcW w:w="960"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0.52</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0.54</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0.55</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0.56</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0.57</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0.6</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0.61</w:t>
            </w:r>
          </w:p>
        </w:tc>
      </w:tr>
      <w:tr>
        <w:tblPrEx>
          <w:tblLayout w:type="fixed"/>
          <w:tblCellMar>
            <w:top w:w="0" w:type="dxa"/>
            <w:left w:w="108" w:type="dxa"/>
            <w:bottom w:w="0" w:type="dxa"/>
            <w:right w:w="108" w:type="dxa"/>
          </w:tblCellMar>
        </w:tblPrEx>
        <w:trPr>
          <w:trHeight w:val="20" w:hRule="atLeast"/>
        </w:trPr>
        <w:tc>
          <w:tcPr>
            <w:tcW w:w="1802"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雀仁乡</w:t>
            </w:r>
          </w:p>
        </w:tc>
        <w:tc>
          <w:tcPr>
            <w:tcW w:w="960"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0.74</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0.78</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0.79</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0.8</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0.8</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0.81</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0.82</w:t>
            </w:r>
          </w:p>
        </w:tc>
      </w:tr>
      <w:tr>
        <w:tblPrEx>
          <w:tblLayout w:type="fixed"/>
          <w:tblCellMar>
            <w:top w:w="0" w:type="dxa"/>
            <w:left w:w="108" w:type="dxa"/>
            <w:bottom w:w="0" w:type="dxa"/>
            <w:right w:w="108" w:type="dxa"/>
          </w:tblCellMar>
        </w:tblPrEx>
        <w:trPr>
          <w:trHeight w:val="20" w:hRule="atLeast"/>
        </w:trPr>
        <w:tc>
          <w:tcPr>
            <w:tcW w:w="1802"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白杨河乡</w:t>
            </w:r>
          </w:p>
        </w:tc>
        <w:tc>
          <w:tcPr>
            <w:tcW w:w="960"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0.05</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0.52</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0.53</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0.54</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0.55</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0.62</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0.64</w:t>
            </w:r>
          </w:p>
        </w:tc>
      </w:tr>
      <w:tr>
        <w:tblPrEx>
          <w:tblLayout w:type="fixed"/>
          <w:tblCellMar>
            <w:top w:w="0" w:type="dxa"/>
            <w:left w:w="108" w:type="dxa"/>
            <w:bottom w:w="0" w:type="dxa"/>
            <w:right w:w="108" w:type="dxa"/>
          </w:tblCellMar>
        </w:tblPrEx>
        <w:trPr>
          <w:trHeight w:val="20" w:hRule="atLeast"/>
        </w:trPr>
        <w:tc>
          <w:tcPr>
            <w:tcW w:w="1802"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大石头乡</w:t>
            </w:r>
          </w:p>
        </w:tc>
        <w:tc>
          <w:tcPr>
            <w:tcW w:w="960" w:type="dxa"/>
            <w:tcBorders>
              <w:top w:val="nil"/>
              <w:left w:val="nil"/>
              <w:bottom w:val="single" w:color="auto" w:sz="4" w:space="0"/>
              <w:right w:val="single" w:color="auto" w:sz="4" w:space="0"/>
            </w:tcBorders>
            <w:shd w:val="clear" w:color="auto" w:fill="auto"/>
            <w:noWrap/>
            <w:vAlign w:val="center"/>
          </w:tcPr>
          <w:p>
            <w:pPr>
              <w:pStyle w:val="208"/>
              <w:rPr>
                <w:rFonts w:hint="default"/>
                <w:szCs w:val="21"/>
              </w:rPr>
            </w:pPr>
            <w:r>
              <w:rPr>
                <w:szCs w:val="21"/>
              </w:rPr>
              <w:t>0.52</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szCs w:val="21"/>
              </w:rPr>
            </w:pPr>
            <w:r>
              <w:rPr>
                <w:szCs w:val="21"/>
              </w:rPr>
              <w:t>0.52</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szCs w:val="21"/>
              </w:rPr>
            </w:pPr>
            <w:r>
              <w:rPr>
                <w:szCs w:val="21"/>
              </w:rPr>
              <w:t>0.53</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szCs w:val="21"/>
              </w:rPr>
            </w:pPr>
            <w:r>
              <w:rPr>
                <w:szCs w:val="21"/>
              </w:rPr>
              <w:t>0.54</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szCs w:val="21"/>
              </w:rPr>
            </w:pPr>
            <w:r>
              <w:rPr>
                <w:szCs w:val="21"/>
              </w:rPr>
              <w:t>0.55</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szCs w:val="21"/>
              </w:rPr>
            </w:pPr>
            <w:r>
              <w:rPr>
                <w:szCs w:val="21"/>
              </w:rPr>
              <w:t>0.62</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szCs w:val="21"/>
              </w:rPr>
            </w:pPr>
            <w:r>
              <w:rPr>
                <w:szCs w:val="21"/>
              </w:rPr>
              <w:t>0.64</w:t>
            </w:r>
          </w:p>
        </w:tc>
      </w:tr>
      <w:tr>
        <w:tblPrEx>
          <w:tblLayout w:type="fixed"/>
          <w:tblCellMar>
            <w:top w:w="0" w:type="dxa"/>
            <w:left w:w="108" w:type="dxa"/>
            <w:bottom w:w="0" w:type="dxa"/>
            <w:right w:w="108" w:type="dxa"/>
          </w:tblCellMar>
        </w:tblPrEx>
        <w:trPr>
          <w:trHeight w:val="20" w:hRule="atLeast"/>
        </w:trPr>
        <w:tc>
          <w:tcPr>
            <w:tcW w:w="1802"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博斯坦乡</w:t>
            </w:r>
          </w:p>
        </w:tc>
        <w:tc>
          <w:tcPr>
            <w:tcW w:w="960"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0.51</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0.52</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0.53</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0.54</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0.55</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0.56</w:t>
            </w:r>
          </w:p>
        </w:tc>
        <w:tc>
          <w:tcPr>
            <w:tcW w:w="961"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szCs w:val="21"/>
              </w:rPr>
            </w:pPr>
            <w:r>
              <w:rPr>
                <w:rFonts w:ascii="Times New Roman"/>
                <w:szCs w:val="21"/>
              </w:rPr>
              <w:t>0.63</w:t>
            </w:r>
          </w:p>
        </w:tc>
      </w:tr>
    </w:tbl>
    <w:p>
      <w:pPr>
        <w:ind w:firstLine="560"/>
      </w:pPr>
      <w:r>
        <w:rPr>
          <w:rFonts w:hint="eastAsia"/>
        </w:rPr>
        <w:t>有上表可知木垒县现状年灌溉水利用系数为0.58；规划设计水平年灌溉水利用系数为0.63。</w:t>
      </w:r>
    </w:p>
    <w:p>
      <w:pPr>
        <w:pStyle w:val="3"/>
      </w:pPr>
      <w:bookmarkStart w:id="24" w:name="_Toc27057"/>
      <w:r>
        <w:rPr>
          <w:rFonts w:hint="eastAsia"/>
        </w:rPr>
        <w:t>3.6各水平年各业需水量</w:t>
      </w:r>
      <w:bookmarkEnd w:id="24"/>
      <w:r>
        <w:rPr>
          <w:rFonts w:hint="eastAsia"/>
        </w:rPr>
        <w:tab/>
      </w:r>
    </w:p>
    <w:p>
      <w:pPr>
        <w:ind w:firstLine="560"/>
      </w:pPr>
      <w:r>
        <w:rPr>
          <w:rFonts w:hint="eastAsia"/>
        </w:rPr>
        <w:t>根据不同水平年(201</w:t>
      </w:r>
      <w:r>
        <w:rPr>
          <w:rFonts w:hint="eastAsia"/>
          <w:lang w:val="en-US" w:eastAsia="zh-CN"/>
        </w:rPr>
        <w:t>9</w:t>
      </w:r>
      <w:r>
        <w:rPr>
          <w:rFonts w:hint="eastAsia"/>
        </w:rPr>
        <w:t>年、2025年)的农业、生活、牲畜、工业的发展指标、需水定额和水利用系数进行计算。由于生活、牲畜、工业用水量较小，用水量计算不再分城乡部分，按各乡人口、牲畜、工业产值面积核定计算。</w:t>
      </w:r>
    </w:p>
    <w:p>
      <w:pPr>
        <w:pStyle w:val="4"/>
      </w:pPr>
      <w:r>
        <w:rPr>
          <w:rFonts w:hint="eastAsia"/>
        </w:rPr>
        <w:t>3.6.1各水平年居民生活需水量</w:t>
      </w:r>
    </w:p>
    <w:p>
      <w:pPr>
        <w:ind w:firstLine="560"/>
      </w:pPr>
      <w:r>
        <w:rPr>
          <w:rFonts w:hint="eastAsia"/>
        </w:rPr>
        <w:t>根据各业用水指标分析可知，木垒县居民用水定额现状年为70L／人•日，规划设计水平年为75L／人•日。根据调查现状年生活水利用系数0.80，规划设计水平年随着管理水平的提高，生活水利用系数提高到0.85，则现状年木垒县居民生活需水量277.86万m</w:t>
      </w:r>
      <w:r>
        <w:rPr>
          <w:rFonts w:hint="eastAsia"/>
          <w:vertAlign w:val="superscript"/>
        </w:rPr>
        <w:t>3</w:t>
      </w:r>
      <w:r>
        <w:rPr>
          <w:rFonts w:hint="eastAsia"/>
        </w:rPr>
        <w:t>；规划设计水平年2025年居民生活需水量290.50万m</w:t>
      </w:r>
      <w:r>
        <w:rPr>
          <w:rFonts w:hint="eastAsia"/>
          <w:vertAlign w:val="superscript"/>
        </w:rPr>
        <w:t>3</w:t>
      </w:r>
      <w:r>
        <w:rPr>
          <w:rFonts w:hint="eastAsia"/>
        </w:rPr>
        <w:t>。各水平年居民生活需水量计算成果汇总见下表。</w:t>
      </w:r>
    </w:p>
    <w:p>
      <w:pPr>
        <w:pStyle w:val="99"/>
      </w:pPr>
      <w:r>
        <w:t>表</w:t>
      </w:r>
      <w:r>
        <w:rPr>
          <w:rFonts w:hint="eastAsia"/>
        </w:rPr>
        <w:t>3</w:t>
      </w:r>
      <w:r>
        <w:t>.</w:t>
      </w:r>
      <w:r>
        <w:rPr>
          <w:rFonts w:hint="eastAsia"/>
        </w:rPr>
        <w:t>6</w:t>
      </w:r>
      <w:r>
        <w:t xml:space="preserve">-1  </w:t>
      </w:r>
      <w:r>
        <w:rPr>
          <w:rFonts w:hint="eastAsia"/>
          <w:lang w:val="en-US" w:eastAsia="zh-CN"/>
        </w:rPr>
        <w:t xml:space="preserve">     </w:t>
      </w:r>
      <w:r>
        <w:t xml:space="preserve"> 木垒县</w:t>
      </w:r>
      <w:r>
        <w:rPr>
          <w:rFonts w:hint="eastAsia"/>
        </w:rPr>
        <w:t>各水平年居民生活用水计算表</w:t>
      </w:r>
    </w:p>
    <w:tbl>
      <w:tblPr>
        <w:tblStyle w:val="37"/>
        <w:tblW w:w="8528" w:type="dxa"/>
        <w:tblInd w:w="0" w:type="dxa"/>
        <w:tblLayout w:type="fixed"/>
        <w:tblCellMar>
          <w:top w:w="0" w:type="dxa"/>
          <w:left w:w="108" w:type="dxa"/>
          <w:bottom w:w="0" w:type="dxa"/>
          <w:right w:w="108" w:type="dxa"/>
        </w:tblCellMar>
      </w:tblPr>
      <w:tblGrid>
        <w:gridCol w:w="3166"/>
        <w:gridCol w:w="1984"/>
        <w:gridCol w:w="1689"/>
        <w:gridCol w:w="1689"/>
      </w:tblGrid>
      <w:tr>
        <w:tblPrEx>
          <w:tblLayout w:type="fixed"/>
          <w:tblCellMar>
            <w:top w:w="0" w:type="dxa"/>
            <w:left w:w="108" w:type="dxa"/>
            <w:bottom w:w="0" w:type="dxa"/>
            <w:right w:w="108" w:type="dxa"/>
          </w:tblCellMar>
        </w:tblPrEx>
        <w:trPr>
          <w:trHeight w:val="20" w:hRule="atLeast"/>
        </w:trPr>
        <w:tc>
          <w:tcPr>
            <w:tcW w:w="31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项目</w:t>
            </w:r>
          </w:p>
        </w:tc>
        <w:tc>
          <w:tcPr>
            <w:tcW w:w="1984"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单位</w:t>
            </w:r>
          </w:p>
        </w:tc>
        <w:tc>
          <w:tcPr>
            <w:tcW w:w="168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2019年</w:t>
            </w:r>
          </w:p>
        </w:tc>
        <w:tc>
          <w:tcPr>
            <w:tcW w:w="1689"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2025年</w:t>
            </w:r>
          </w:p>
        </w:tc>
      </w:tr>
      <w:tr>
        <w:tblPrEx>
          <w:tblLayout w:type="fixed"/>
          <w:tblCellMar>
            <w:top w:w="0" w:type="dxa"/>
            <w:left w:w="108" w:type="dxa"/>
            <w:bottom w:w="0" w:type="dxa"/>
            <w:right w:w="108" w:type="dxa"/>
          </w:tblCellMar>
        </w:tblPrEx>
        <w:trPr>
          <w:trHeight w:val="20" w:hRule="atLeast"/>
        </w:trPr>
        <w:tc>
          <w:tcPr>
            <w:tcW w:w="3166"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人口</w:t>
            </w:r>
          </w:p>
        </w:tc>
        <w:tc>
          <w:tcPr>
            <w:tcW w:w="1984" w:type="dxa"/>
            <w:tcBorders>
              <w:top w:val="nil"/>
              <w:left w:val="nil"/>
              <w:bottom w:val="single" w:color="auto" w:sz="4" w:space="0"/>
              <w:right w:val="single" w:color="auto" w:sz="4" w:space="0"/>
            </w:tcBorders>
            <w:shd w:val="clear" w:color="auto" w:fill="auto"/>
            <w:vAlign w:val="center"/>
          </w:tcPr>
          <w:p>
            <w:pPr>
              <w:pStyle w:val="208"/>
              <w:rPr>
                <w:rFonts w:hint="default"/>
              </w:rPr>
            </w:pPr>
            <w:r>
              <w:t>万人</w:t>
            </w:r>
          </w:p>
        </w:tc>
        <w:tc>
          <w:tcPr>
            <w:tcW w:w="1689" w:type="dxa"/>
            <w:tcBorders>
              <w:top w:val="nil"/>
              <w:left w:val="nil"/>
              <w:bottom w:val="single" w:color="auto" w:sz="4" w:space="0"/>
              <w:right w:val="single" w:color="auto" w:sz="4" w:space="0"/>
            </w:tcBorders>
            <w:shd w:val="clear" w:color="auto" w:fill="auto"/>
            <w:vAlign w:val="bottom"/>
          </w:tcPr>
          <w:p>
            <w:pPr>
              <w:pStyle w:val="208"/>
              <w:rPr>
                <w:rFonts w:hint="default"/>
              </w:rPr>
            </w:pPr>
            <w:r>
              <w:t>8.7</w:t>
            </w:r>
          </w:p>
        </w:tc>
        <w:tc>
          <w:tcPr>
            <w:tcW w:w="1689" w:type="dxa"/>
            <w:tcBorders>
              <w:top w:val="nil"/>
              <w:left w:val="nil"/>
              <w:bottom w:val="single" w:color="auto" w:sz="4" w:space="0"/>
              <w:right w:val="single" w:color="auto" w:sz="4" w:space="0"/>
            </w:tcBorders>
            <w:shd w:val="clear" w:color="auto" w:fill="auto"/>
            <w:vAlign w:val="bottom"/>
          </w:tcPr>
          <w:p>
            <w:pPr>
              <w:pStyle w:val="208"/>
              <w:rPr>
                <w:rFonts w:hint="default"/>
              </w:rPr>
            </w:pPr>
            <w:r>
              <w:t>9.02</w:t>
            </w:r>
          </w:p>
        </w:tc>
      </w:tr>
      <w:tr>
        <w:tblPrEx>
          <w:tblLayout w:type="fixed"/>
          <w:tblCellMar>
            <w:top w:w="0" w:type="dxa"/>
            <w:left w:w="108" w:type="dxa"/>
            <w:bottom w:w="0" w:type="dxa"/>
            <w:right w:w="108" w:type="dxa"/>
          </w:tblCellMar>
        </w:tblPrEx>
        <w:trPr>
          <w:trHeight w:val="20" w:hRule="atLeast"/>
        </w:trPr>
        <w:tc>
          <w:tcPr>
            <w:tcW w:w="3166"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需水定额</w:t>
            </w:r>
          </w:p>
        </w:tc>
        <w:tc>
          <w:tcPr>
            <w:tcW w:w="1984" w:type="dxa"/>
            <w:tcBorders>
              <w:top w:val="nil"/>
              <w:left w:val="nil"/>
              <w:bottom w:val="single" w:color="auto" w:sz="4" w:space="0"/>
              <w:right w:val="single" w:color="auto" w:sz="4" w:space="0"/>
            </w:tcBorders>
            <w:shd w:val="clear" w:color="auto" w:fill="auto"/>
            <w:vAlign w:val="center"/>
          </w:tcPr>
          <w:p>
            <w:pPr>
              <w:pStyle w:val="208"/>
              <w:rPr>
                <w:rFonts w:hint="default"/>
              </w:rPr>
            </w:pPr>
            <w:r>
              <w:t>L/人</w:t>
            </w:r>
            <w:r>
              <w:rPr>
                <w:rFonts w:ascii="Calibri" w:cs="Calibri"/>
              </w:rPr>
              <w:t>·</w:t>
            </w:r>
            <w:r>
              <w:t>日</w:t>
            </w:r>
          </w:p>
        </w:tc>
        <w:tc>
          <w:tcPr>
            <w:tcW w:w="1689" w:type="dxa"/>
            <w:tcBorders>
              <w:top w:val="nil"/>
              <w:left w:val="nil"/>
              <w:bottom w:val="single" w:color="auto" w:sz="4" w:space="0"/>
              <w:right w:val="single" w:color="auto" w:sz="4" w:space="0"/>
            </w:tcBorders>
            <w:shd w:val="clear" w:color="auto" w:fill="auto"/>
            <w:vAlign w:val="center"/>
          </w:tcPr>
          <w:p>
            <w:pPr>
              <w:pStyle w:val="208"/>
              <w:rPr>
                <w:rFonts w:hint="default"/>
              </w:rPr>
            </w:pPr>
            <w:r>
              <w:t>70</w:t>
            </w:r>
          </w:p>
        </w:tc>
        <w:tc>
          <w:tcPr>
            <w:tcW w:w="1689" w:type="dxa"/>
            <w:tcBorders>
              <w:top w:val="nil"/>
              <w:left w:val="nil"/>
              <w:bottom w:val="single" w:color="auto" w:sz="4" w:space="0"/>
              <w:right w:val="single" w:color="auto" w:sz="4" w:space="0"/>
            </w:tcBorders>
            <w:shd w:val="clear" w:color="auto" w:fill="auto"/>
            <w:vAlign w:val="center"/>
          </w:tcPr>
          <w:p>
            <w:pPr>
              <w:pStyle w:val="208"/>
              <w:rPr>
                <w:rFonts w:hint="default"/>
              </w:rPr>
            </w:pPr>
            <w:r>
              <w:t>75</w:t>
            </w:r>
          </w:p>
        </w:tc>
      </w:tr>
      <w:tr>
        <w:tblPrEx>
          <w:tblLayout w:type="fixed"/>
          <w:tblCellMar>
            <w:top w:w="0" w:type="dxa"/>
            <w:left w:w="108" w:type="dxa"/>
            <w:bottom w:w="0" w:type="dxa"/>
            <w:right w:w="108" w:type="dxa"/>
          </w:tblCellMar>
        </w:tblPrEx>
        <w:trPr>
          <w:trHeight w:val="20" w:hRule="atLeast"/>
        </w:trPr>
        <w:tc>
          <w:tcPr>
            <w:tcW w:w="3166"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净需水量</w:t>
            </w:r>
          </w:p>
        </w:tc>
        <w:tc>
          <w:tcPr>
            <w:tcW w:w="1984" w:type="dxa"/>
            <w:tcBorders>
              <w:top w:val="nil"/>
              <w:left w:val="nil"/>
              <w:bottom w:val="single" w:color="auto" w:sz="4" w:space="0"/>
              <w:right w:val="single" w:color="auto" w:sz="4" w:space="0"/>
            </w:tcBorders>
            <w:shd w:val="clear" w:color="auto" w:fill="auto"/>
            <w:vAlign w:val="center"/>
          </w:tcPr>
          <w:p>
            <w:pPr>
              <w:pStyle w:val="208"/>
              <w:rPr>
                <w:rFonts w:hint="default"/>
              </w:rPr>
            </w:pPr>
            <w:r>
              <w:t>万m</w:t>
            </w:r>
            <w:r>
              <w:rPr>
                <w:vertAlign w:val="superscript"/>
              </w:rPr>
              <w:t>3</w:t>
            </w:r>
          </w:p>
        </w:tc>
        <w:tc>
          <w:tcPr>
            <w:tcW w:w="1689" w:type="dxa"/>
            <w:tcBorders>
              <w:top w:val="nil"/>
              <w:left w:val="nil"/>
              <w:bottom w:val="single" w:color="auto" w:sz="4" w:space="0"/>
              <w:right w:val="single" w:color="auto" w:sz="4" w:space="0"/>
            </w:tcBorders>
            <w:shd w:val="clear" w:color="auto" w:fill="auto"/>
            <w:vAlign w:val="bottom"/>
          </w:tcPr>
          <w:p>
            <w:pPr>
              <w:pStyle w:val="208"/>
              <w:rPr>
                <w:rFonts w:hint="default"/>
              </w:rPr>
            </w:pPr>
            <w:r>
              <w:t xml:space="preserve">222.29 </w:t>
            </w:r>
          </w:p>
        </w:tc>
        <w:tc>
          <w:tcPr>
            <w:tcW w:w="1689" w:type="dxa"/>
            <w:tcBorders>
              <w:top w:val="nil"/>
              <w:left w:val="nil"/>
              <w:bottom w:val="single" w:color="auto" w:sz="4" w:space="0"/>
              <w:right w:val="single" w:color="auto" w:sz="4" w:space="0"/>
            </w:tcBorders>
            <w:shd w:val="clear" w:color="auto" w:fill="auto"/>
            <w:vAlign w:val="bottom"/>
          </w:tcPr>
          <w:p>
            <w:pPr>
              <w:pStyle w:val="208"/>
              <w:rPr>
                <w:rFonts w:hint="default"/>
              </w:rPr>
            </w:pPr>
            <w:r>
              <w:t xml:space="preserve">246.92 </w:t>
            </w:r>
          </w:p>
        </w:tc>
      </w:tr>
      <w:tr>
        <w:tblPrEx>
          <w:tblLayout w:type="fixed"/>
          <w:tblCellMar>
            <w:top w:w="0" w:type="dxa"/>
            <w:left w:w="108" w:type="dxa"/>
            <w:bottom w:w="0" w:type="dxa"/>
            <w:right w:w="108" w:type="dxa"/>
          </w:tblCellMar>
        </w:tblPrEx>
        <w:trPr>
          <w:trHeight w:val="20" w:hRule="atLeast"/>
        </w:trPr>
        <w:tc>
          <w:tcPr>
            <w:tcW w:w="3166"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生活水利用系数</w:t>
            </w:r>
          </w:p>
        </w:tc>
        <w:tc>
          <w:tcPr>
            <w:tcW w:w="1984"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168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0.80 </w:t>
            </w:r>
          </w:p>
        </w:tc>
        <w:tc>
          <w:tcPr>
            <w:tcW w:w="1689"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0.85 </w:t>
            </w:r>
          </w:p>
        </w:tc>
      </w:tr>
      <w:tr>
        <w:tblPrEx>
          <w:tblLayout w:type="fixed"/>
          <w:tblCellMar>
            <w:top w:w="0" w:type="dxa"/>
            <w:left w:w="108" w:type="dxa"/>
            <w:bottom w:w="0" w:type="dxa"/>
            <w:right w:w="108" w:type="dxa"/>
          </w:tblCellMar>
        </w:tblPrEx>
        <w:trPr>
          <w:trHeight w:val="20" w:hRule="atLeast"/>
        </w:trPr>
        <w:tc>
          <w:tcPr>
            <w:tcW w:w="3166"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毛需水量</w:t>
            </w:r>
          </w:p>
        </w:tc>
        <w:tc>
          <w:tcPr>
            <w:tcW w:w="1984" w:type="dxa"/>
            <w:tcBorders>
              <w:top w:val="nil"/>
              <w:left w:val="nil"/>
              <w:bottom w:val="single" w:color="auto" w:sz="4" w:space="0"/>
              <w:right w:val="single" w:color="auto" w:sz="4" w:space="0"/>
            </w:tcBorders>
            <w:shd w:val="clear" w:color="auto" w:fill="auto"/>
            <w:vAlign w:val="center"/>
          </w:tcPr>
          <w:p>
            <w:pPr>
              <w:pStyle w:val="208"/>
              <w:rPr>
                <w:rFonts w:hint="default"/>
              </w:rPr>
            </w:pPr>
            <w:r>
              <w:t>万m</w:t>
            </w:r>
            <w:r>
              <w:rPr>
                <w:vertAlign w:val="superscript"/>
              </w:rPr>
              <w:t>3</w:t>
            </w:r>
          </w:p>
        </w:tc>
        <w:tc>
          <w:tcPr>
            <w:tcW w:w="1689" w:type="dxa"/>
            <w:tcBorders>
              <w:top w:val="nil"/>
              <w:left w:val="nil"/>
              <w:bottom w:val="single" w:color="auto" w:sz="4" w:space="0"/>
              <w:right w:val="single" w:color="auto" w:sz="4" w:space="0"/>
            </w:tcBorders>
            <w:shd w:val="clear" w:color="auto" w:fill="auto"/>
            <w:vAlign w:val="bottom"/>
          </w:tcPr>
          <w:p>
            <w:pPr>
              <w:pStyle w:val="208"/>
              <w:rPr>
                <w:rFonts w:hint="default"/>
              </w:rPr>
            </w:pPr>
            <w:r>
              <w:t xml:space="preserve">277.86 </w:t>
            </w:r>
          </w:p>
        </w:tc>
        <w:tc>
          <w:tcPr>
            <w:tcW w:w="1689" w:type="dxa"/>
            <w:tcBorders>
              <w:top w:val="nil"/>
              <w:left w:val="nil"/>
              <w:bottom w:val="single" w:color="auto" w:sz="4" w:space="0"/>
              <w:right w:val="single" w:color="auto" w:sz="4" w:space="0"/>
            </w:tcBorders>
            <w:shd w:val="clear" w:color="auto" w:fill="auto"/>
            <w:vAlign w:val="bottom"/>
          </w:tcPr>
          <w:p>
            <w:pPr>
              <w:pStyle w:val="208"/>
              <w:rPr>
                <w:rFonts w:hint="default"/>
              </w:rPr>
            </w:pPr>
            <w:r>
              <w:t xml:space="preserve">290.50 </w:t>
            </w:r>
          </w:p>
        </w:tc>
      </w:tr>
    </w:tbl>
    <w:p>
      <w:pPr>
        <w:pStyle w:val="4"/>
      </w:pPr>
      <w:r>
        <w:rPr>
          <w:rFonts w:hint="eastAsia"/>
        </w:rPr>
        <w:t>3.6.2各水平年牲畜需水量</w:t>
      </w:r>
    </w:p>
    <w:p>
      <w:pPr>
        <w:pStyle w:val="322"/>
        <w:ind w:firstLine="560"/>
      </w:pPr>
      <w:r>
        <w:t>根据各业用水指标分析可知，本灌区牲畜用水定额10L／头·日。根据调查现状年水利用系数0.80，规划设计水平年随着管理水平的提高，水利用系数提高到0.85，则现状年</w:t>
      </w:r>
      <w:r>
        <w:rPr>
          <w:rFonts w:hint="eastAsia"/>
        </w:rPr>
        <w:t>木垒县</w:t>
      </w:r>
      <w:r>
        <w:t>牲畜需水量</w:t>
      </w:r>
      <w:r>
        <w:rPr>
          <w:rFonts w:hint="eastAsia"/>
        </w:rPr>
        <w:t>258.75</w:t>
      </w:r>
      <w:r>
        <w:t>万m</w:t>
      </w:r>
      <w:r>
        <w:rPr>
          <w:vertAlign w:val="superscript"/>
        </w:rPr>
        <w:t>3</w:t>
      </w:r>
      <w:r>
        <w:t>；规划设计水平年2025年牲畜需水量</w:t>
      </w:r>
      <w:r>
        <w:rPr>
          <w:rFonts w:hint="eastAsia"/>
        </w:rPr>
        <w:t>259.28</w:t>
      </w:r>
      <w:r>
        <w:t>万m</w:t>
      </w:r>
      <w:r>
        <w:rPr>
          <w:vertAlign w:val="superscript"/>
        </w:rPr>
        <w:t>3</w:t>
      </w:r>
      <w:r>
        <w:t>。各水平年牲畜需水量计算成果汇总见下表。</w:t>
      </w:r>
    </w:p>
    <w:p>
      <w:pPr>
        <w:pStyle w:val="99"/>
      </w:pPr>
      <w:r>
        <w:t>表</w:t>
      </w:r>
      <w:r>
        <w:rPr>
          <w:rFonts w:hint="eastAsia"/>
        </w:rPr>
        <w:t>3</w:t>
      </w:r>
      <w:r>
        <w:t>.</w:t>
      </w:r>
      <w:r>
        <w:rPr>
          <w:rFonts w:hint="eastAsia"/>
        </w:rPr>
        <w:t>6</w:t>
      </w:r>
      <w:r>
        <w:t>-</w:t>
      </w:r>
      <w:r>
        <w:rPr>
          <w:rFonts w:hint="eastAsia"/>
        </w:rPr>
        <w:t xml:space="preserve">2           </w:t>
      </w:r>
      <w:r>
        <w:t>木垒县</w:t>
      </w:r>
      <w:r>
        <w:rPr>
          <w:rFonts w:hint="eastAsia"/>
        </w:rPr>
        <w:t>各水平年牲畜用水计算表</w:t>
      </w:r>
    </w:p>
    <w:tbl>
      <w:tblPr>
        <w:tblStyle w:val="37"/>
        <w:tblW w:w="8528" w:type="dxa"/>
        <w:tblInd w:w="0" w:type="dxa"/>
        <w:tblLayout w:type="fixed"/>
        <w:tblCellMar>
          <w:top w:w="0" w:type="dxa"/>
          <w:left w:w="108" w:type="dxa"/>
          <w:bottom w:w="0" w:type="dxa"/>
          <w:right w:w="108" w:type="dxa"/>
        </w:tblCellMar>
      </w:tblPr>
      <w:tblGrid>
        <w:gridCol w:w="3097"/>
        <w:gridCol w:w="2133"/>
        <w:gridCol w:w="1650"/>
        <w:gridCol w:w="1648"/>
      </w:tblGrid>
      <w:tr>
        <w:tblPrEx>
          <w:tblLayout w:type="fixed"/>
          <w:tblCellMar>
            <w:top w:w="0" w:type="dxa"/>
            <w:left w:w="108" w:type="dxa"/>
            <w:bottom w:w="0" w:type="dxa"/>
            <w:right w:w="108" w:type="dxa"/>
          </w:tblCellMar>
        </w:tblPrEx>
        <w:trPr>
          <w:trHeight w:val="20" w:hRule="atLeast"/>
        </w:trPr>
        <w:tc>
          <w:tcPr>
            <w:tcW w:w="30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项目</w:t>
            </w:r>
          </w:p>
        </w:tc>
        <w:tc>
          <w:tcPr>
            <w:tcW w:w="2133"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单位</w:t>
            </w:r>
          </w:p>
        </w:tc>
        <w:tc>
          <w:tcPr>
            <w:tcW w:w="1650"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2019年</w:t>
            </w:r>
          </w:p>
        </w:tc>
        <w:tc>
          <w:tcPr>
            <w:tcW w:w="1648"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2025年</w:t>
            </w:r>
          </w:p>
        </w:tc>
      </w:tr>
      <w:tr>
        <w:tblPrEx>
          <w:tblLayout w:type="fixed"/>
          <w:tblCellMar>
            <w:top w:w="0" w:type="dxa"/>
            <w:left w:w="108" w:type="dxa"/>
            <w:bottom w:w="0" w:type="dxa"/>
            <w:right w:w="108" w:type="dxa"/>
          </w:tblCellMar>
        </w:tblPrEx>
        <w:trPr>
          <w:trHeight w:val="20" w:hRule="atLeast"/>
        </w:trPr>
        <w:tc>
          <w:tcPr>
            <w:tcW w:w="3097"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牲畜</w:t>
            </w:r>
          </w:p>
        </w:tc>
        <w:tc>
          <w:tcPr>
            <w:tcW w:w="2133" w:type="dxa"/>
            <w:tcBorders>
              <w:top w:val="nil"/>
              <w:left w:val="nil"/>
              <w:bottom w:val="single" w:color="auto" w:sz="4" w:space="0"/>
              <w:right w:val="single" w:color="auto" w:sz="4" w:space="0"/>
            </w:tcBorders>
            <w:shd w:val="clear" w:color="auto" w:fill="auto"/>
            <w:vAlign w:val="center"/>
          </w:tcPr>
          <w:p>
            <w:pPr>
              <w:pStyle w:val="208"/>
              <w:rPr>
                <w:rFonts w:hint="default"/>
              </w:rPr>
            </w:pPr>
            <w:r>
              <w:t>万头</w:t>
            </w:r>
          </w:p>
        </w:tc>
        <w:tc>
          <w:tcPr>
            <w:tcW w:w="1650" w:type="dxa"/>
            <w:tcBorders>
              <w:top w:val="nil"/>
              <w:left w:val="nil"/>
              <w:bottom w:val="single" w:color="auto" w:sz="4" w:space="0"/>
              <w:right w:val="single" w:color="auto" w:sz="4" w:space="0"/>
            </w:tcBorders>
            <w:shd w:val="clear" w:color="auto" w:fill="auto"/>
            <w:vAlign w:val="bottom"/>
          </w:tcPr>
          <w:p>
            <w:pPr>
              <w:pStyle w:val="208"/>
              <w:rPr>
                <w:rFonts w:hint="default"/>
              </w:rPr>
            </w:pPr>
            <w:r>
              <w:t>56.71</w:t>
            </w:r>
          </w:p>
        </w:tc>
        <w:tc>
          <w:tcPr>
            <w:tcW w:w="1648" w:type="dxa"/>
            <w:tcBorders>
              <w:top w:val="nil"/>
              <w:left w:val="nil"/>
              <w:bottom w:val="single" w:color="auto" w:sz="4" w:space="0"/>
              <w:right w:val="single" w:color="auto" w:sz="4" w:space="0"/>
            </w:tcBorders>
            <w:shd w:val="clear" w:color="000000" w:fill="FFFFFF"/>
            <w:vAlign w:val="bottom"/>
          </w:tcPr>
          <w:p>
            <w:pPr>
              <w:pStyle w:val="208"/>
              <w:rPr>
                <w:rFonts w:hint="default"/>
              </w:rPr>
            </w:pPr>
            <w:r>
              <w:t>60.38</w:t>
            </w:r>
          </w:p>
        </w:tc>
      </w:tr>
      <w:tr>
        <w:tblPrEx>
          <w:tblLayout w:type="fixed"/>
          <w:tblCellMar>
            <w:top w:w="0" w:type="dxa"/>
            <w:left w:w="108" w:type="dxa"/>
            <w:bottom w:w="0" w:type="dxa"/>
            <w:right w:w="108" w:type="dxa"/>
          </w:tblCellMar>
        </w:tblPrEx>
        <w:trPr>
          <w:trHeight w:val="20" w:hRule="atLeast"/>
        </w:trPr>
        <w:tc>
          <w:tcPr>
            <w:tcW w:w="3097"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需水定额</w:t>
            </w:r>
          </w:p>
        </w:tc>
        <w:tc>
          <w:tcPr>
            <w:tcW w:w="2133" w:type="dxa"/>
            <w:tcBorders>
              <w:top w:val="nil"/>
              <w:left w:val="nil"/>
              <w:bottom w:val="single" w:color="auto" w:sz="4" w:space="0"/>
              <w:right w:val="single" w:color="auto" w:sz="4" w:space="0"/>
            </w:tcBorders>
            <w:shd w:val="clear" w:color="auto" w:fill="auto"/>
            <w:vAlign w:val="center"/>
          </w:tcPr>
          <w:p>
            <w:pPr>
              <w:pStyle w:val="208"/>
              <w:rPr>
                <w:rFonts w:hint="default"/>
              </w:rPr>
            </w:pPr>
            <w:r>
              <w:t>L／头·日</w:t>
            </w:r>
          </w:p>
        </w:tc>
        <w:tc>
          <w:tcPr>
            <w:tcW w:w="1650" w:type="dxa"/>
            <w:tcBorders>
              <w:top w:val="nil"/>
              <w:left w:val="nil"/>
              <w:bottom w:val="single" w:color="auto" w:sz="4" w:space="0"/>
              <w:right w:val="single" w:color="auto" w:sz="4" w:space="0"/>
            </w:tcBorders>
            <w:shd w:val="clear" w:color="auto" w:fill="auto"/>
            <w:vAlign w:val="center"/>
          </w:tcPr>
          <w:p>
            <w:pPr>
              <w:pStyle w:val="208"/>
              <w:rPr>
                <w:rFonts w:hint="default"/>
              </w:rPr>
            </w:pPr>
            <w:r>
              <w:t>10</w:t>
            </w:r>
          </w:p>
        </w:tc>
        <w:tc>
          <w:tcPr>
            <w:tcW w:w="1648" w:type="dxa"/>
            <w:tcBorders>
              <w:top w:val="nil"/>
              <w:left w:val="nil"/>
              <w:bottom w:val="single" w:color="auto" w:sz="4" w:space="0"/>
              <w:right w:val="single" w:color="auto" w:sz="4" w:space="0"/>
            </w:tcBorders>
            <w:shd w:val="clear" w:color="auto" w:fill="auto"/>
            <w:vAlign w:val="center"/>
          </w:tcPr>
          <w:p>
            <w:pPr>
              <w:pStyle w:val="208"/>
              <w:rPr>
                <w:rFonts w:hint="default"/>
              </w:rPr>
            </w:pPr>
            <w:r>
              <w:t>10</w:t>
            </w:r>
          </w:p>
        </w:tc>
      </w:tr>
      <w:tr>
        <w:tblPrEx>
          <w:tblLayout w:type="fixed"/>
          <w:tblCellMar>
            <w:top w:w="0" w:type="dxa"/>
            <w:left w:w="108" w:type="dxa"/>
            <w:bottom w:w="0" w:type="dxa"/>
            <w:right w:w="108" w:type="dxa"/>
          </w:tblCellMar>
        </w:tblPrEx>
        <w:trPr>
          <w:trHeight w:val="20" w:hRule="atLeast"/>
        </w:trPr>
        <w:tc>
          <w:tcPr>
            <w:tcW w:w="3097"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净需水量</w:t>
            </w:r>
          </w:p>
        </w:tc>
        <w:tc>
          <w:tcPr>
            <w:tcW w:w="2133" w:type="dxa"/>
            <w:tcBorders>
              <w:top w:val="nil"/>
              <w:left w:val="nil"/>
              <w:bottom w:val="single" w:color="auto" w:sz="4" w:space="0"/>
              <w:right w:val="single" w:color="auto" w:sz="4" w:space="0"/>
            </w:tcBorders>
            <w:shd w:val="clear" w:color="auto" w:fill="auto"/>
            <w:vAlign w:val="center"/>
          </w:tcPr>
          <w:p>
            <w:pPr>
              <w:pStyle w:val="208"/>
              <w:rPr>
                <w:rFonts w:hint="default"/>
              </w:rPr>
            </w:pPr>
            <w:r>
              <w:t>万m3</w:t>
            </w:r>
          </w:p>
        </w:tc>
        <w:tc>
          <w:tcPr>
            <w:tcW w:w="1650" w:type="dxa"/>
            <w:tcBorders>
              <w:top w:val="nil"/>
              <w:left w:val="nil"/>
              <w:bottom w:val="single" w:color="auto" w:sz="4" w:space="0"/>
              <w:right w:val="single" w:color="auto" w:sz="4" w:space="0"/>
            </w:tcBorders>
            <w:shd w:val="clear" w:color="auto" w:fill="auto"/>
            <w:vAlign w:val="bottom"/>
          </w:tcPr>
          <w:p>
            <w:pPr>
              <w:pStyle w:val="208"/>
              <w:rPr>
                <w:rFonts w:hint="default"/>
              </w:rPr>
            </w:pPr>
            <w:r>
              <w:t xml:space="preserve">206.99 </w:t>
            </w:r>
          </w:p>
        </w:tc>
        <w:tc>
          <w:tcPr>
            <w:tcW w:w="1648" w:type="dxa"/>
            <w:tcBorders>
              <w:top w:val="nil"/>
              <w:left w:val="nil"/>
              <w:bottom w:val="single" w:color="auto" w:sz="4" w:space="0"/>
              <w:right w:val="single" w:color="auto" w:sz="4" w:space="0"/>
            </w:tcBorders>
            <w:shd w:val="clear" w:color="auto" w:fill="auto"/>
            <w:vAlign w:val="bottom"/>
          </w:tcPr>
          <w:p>
            <w:pPr>
              <w:pStyle w:val="208"/>
              <w:rPr>
                <w:rFonts w:hint="default"/>
              </w:rPr>
            </w:pPr>
            <w:r>
              <w:t xml:space="preserve">220.39 </w:t>
            </w:r>
          </w:p>
        </w:tc>
      </w:tr>
      <w:tr>
        <w:tblPrEx>
          <w:tblLayout w:type="fixed"/>
          <w:tblCellMar>
            <w:top w:w="0" w:type="dxa"/>
            <w:left w:w="108" w:type="dxa"/>
            <w:bottom w:w="0" w:type="dxa"/>
            <w:right w:w="108" w:type="dxa"/>
          </w:tblCellMar>
        </w:tblPrEx>
        <w:trPr>
          <w:trHeight w:val="20" w:hRule="atLeast"/>
        </w:trPr>
        <w:tc>
          <w:tcPr>
            <w:tcW w:w="3097"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牲畜水利用系数</w:t>
            </w:r>
          </w:p>
        </w:tc>
        <w:tc>
          <w:tcPr>
            <w:tcW w:w="2133" w:type="dxa"/>
            <w:tcBorders>
              <w:top w:val="nil"/>
              <w:left w:val="nil"/>
              <w:bottom w:val="single" w:color="auto" w:sz="4" w:space="0"/>
              <w:right w:val="single" w:color="auto" w:sz="4" w:space="0"/>
            </w:tcBorders>
            <w:shd w:val="clear" w:color="auto" w:fill="auto"/>
            <w:vAlign w:val="center"/>
          </w:tcPr>
          <w:p>
            <w:pPr>
              <w:pStyle w:val="208"/>
              <w:rPr>
                <w:rFonts w:hint="default"/>
              </w:rPr>
            </w:pPr>
            <w:r>
              <w:t>　</w:t>
            </w:r>
          </w:p>
        </w:tc>
        <w:tc>
          <w:tcPr>
            <w:tcW w:w="1650" w:type="dxa"/>
            <w:tcBorders>
              <w:top w:val="nil"/>
              <w:left w:val="nil"/>
              <w:bottom w:val="single" w:color="auto" w:sz="4" w:space="0"/>
              <w:right w:val="single" w:color="auto" w:sz="4" w:space="0"/>
            </w:tcBorders>
            <w:shd w:val="clear" w:color="auto" w:fill="auto"/>
            <w:vAlign w:val="center"/>
          </w:tcPr>
          <w:p>
            <w:pPr>
              <w:pStyle w:val="208"/>
              <w:rPr>
                <w:rFonts w:hint="default"/>
              </w:rPr>
            </w:pPr>
            <w:r>
              <w:t>0.8</w:t>
            </w:r>
          </w:p>
        </w:tc>
        <w:tc>
          <w:tcPr>
            <w:tcW w:w="1648" w:type="dxa"/>
            <w:tcBorders>
              <w:top w:val="nil"/>
              <w:left w:val="nil"/>
              <w:bottom w:val="single" w:color="auto" w:sz="4" w:space="0"/>
              <w:right w:val="single" w:color="auto" w:sz="4" w:space="0"/>
            </w:tcBorders>
            <w:shd w:val="clear" w:color="auto" w:fill="auto"/>
            <w:vAlign w:val="center"/>
          </w:tcPr>
          <w:p>
            <w:pPr>
              <w:pStyle w:val="208"/>
              <w:rPr>
                <w:rFonts w:hint="default"/>
              </w:rPr>
            </w:pPr>
            <w:r>
              <w:t>0.85</w:t>
            </w:r>
          </w:p>
        </w:tc>
      </w:tr>
      <w:tr>
        <w:tblPrEx>
          <w:tblLayout w:type="fixed"/>
          <w:tblCellMar>
            <w:top w:w="0" w:type="dxa"/>
            <w:left w:w="108" w:type="dxa"/>
            <w:bottom w:w="0" w:type="dxa"/>
            <w:right w:w="108" w:type="dxa"/>
          </w:tblCellMar>
        </w:tblPrEx>
        <w:trPr>
          <w:trHeight w:val="20" w:hRule="atLeast"/>
        </w:trPr>
        <w:tc>
          <w:tcPr>
            <w:tcW w:w="3097"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毛需水量</w:t>
            </w:r>
          </w:p>
        </w:tc>
        <w:tc>
          <w:tcPr>
            <w:tcW w:w="2133" w:type="dxa"/>
            <w:tcBorders>
              <w:top w:val="nil"/>
              <w:left w:val="nil"/>
              <w:bottom w:val="single" w:color="auto" w:sz="4" w:space="0"/>
              <w:right w:val="single" w:color="auto" w:sz="4" w:space="0"/>
            </w:tcBorders>
            <w:shd w:val="clear" w:color="auto" w:fill="auto"/>
            <w:vAlign w:val="center"/>
          </w:tcPr>
          <w:p>
            <w:pPr>
              <w:pStyle w:val="208"/>
              <w:rPr>
                <w:rFonts w:hint="default"/>
              </w:rPr>
            </w:pPr>
            <w:r>
              <w:t>万m3</w:t>
            </w:r>
          </w:p>
        </w:tc>
        <w:tc>
          <w:tcPr>
            <w:tcW w:w="1650" w:type="dxa"/>
            <w:tcBorders>
              <w:top w:val="nil"/>
              <w:left w:val="nil"/>
              <w:bottom w:val="single" w:color="auto" w:sz="4" w:space="0"/>
              <w:right w:val="single" w:color="auto" w:sz="4" w:space="0"/>
            </w:tcBorders>
            <w:shd w:val="clear" w:color="auto" w:fill="auto"/>
            <w:vAlign w:val="bottom"/>
          </w:tcPr>
          <w:p>
            <w:pPr>
              <w:pStyle w:val="208"/>
              <w:rPr>
                <w:rFonts w:hint="default"/>
              </w:rPr>
            </w:pPr>
            <w:r>
              <w:t xml:space="preserve">258.74 </w:t>
            </w:r>
          </w:p>
        </w:tc>
        <w:tc>
          <w:tcPr>
            <w:tcW w:w="1648" w:type="dxa"/>
            <w:tcBorders>
              <w:top w:val="nil"/>
              <w:left w:val="nil"/>
              <w:bottom w:val="single" w:color="auto" w:sz="4" w:space="0"/>
              <w:right w:val="single" w:color="auto" w:sz="4" w:space="0"/>
            </w:tcBorders>
            <w:shd w:val="clear" w:color="auto" w:fill="auto"/>
            <w:vAlign w:val="bottom"/>
          </w:tcPr>
          <w:p>
            <w:pPr>
              <w:pStyle w:val="208"/>
              <w:rPr>
                <w:rFonts w:hint="default"/>
              </w:rPr>
            </w:pPr>
            <w:r>
              <w:t xml:space="preserve">259.28 </w:t>
            </w:r>
          </w:p>
        </w:tc>
      </w:tr>
    </w:tbl>
    <w:p>
      <w:pPr>
        <w:pStyle w:val="4"/>
      </w:pPr>
      <w:r>
        <w:rPr>
          <w:rFonts w:hint="eastAsia"/>
        </w:rPr>
        <w:t>3.6.3各水平年工业需水量</w:t>
      </w:r>
    </w:p>
    <w:p>
      <w:pPr>
        <w:pStyle w:val="322"/>
        <w:ind w:firstLine="560"/>
      </w:pPr>
      <w:r>
        <w:t>根据各业用水指标分析可知，本灌区工业用水定额根据</w:t>
      </w:r>
      <w:r>
        <w:rPr>
          <w:rFonts w:hint="eastAsia"/>
        </w:rPr>
        <w:t>木垒县</w:t>
      </w:r>
      <w:r>
        <w:t>现状年实际用水定额结合水资源“三条红线”控制指标确定。现状年、规划设计水平年工业用水定额分别为</w:t>
      </w:r>
      <w:r>
        <w:rPr>
          <w:rFonts w:hint="eastAsia"/>
        </w:rPr>
        <w:t>21</w:t>
      </w:r>
      <w:r>
        <w:t>m</w:t>
      </w:r>
      <w:r>
        <w:rPr>
          <w:vertAlign w:val="superscript"/>
        </w:rPr>
        <w:t>3</w:t>
      </w:r>
      <w:r>
        <w:t>/万元、</w:t>
      </w:r>
      <w:r>
        <w:rPr>
          <w:rFonts w:hint="eastAsia"/>
        </w:rPr>
        <w:t>25</w:t>
      </w:r>
      <w:r>
        <w:t>m</w:t>
      </w:r>
      <w:r>
        <w:rPr>
          <w:vertAlign w:val="superscript"/>
        </w:rPr>
        <w:t>3</w:t>
      </w:r>
      <w:r>
        <w:t>/万元</w:t>
      </w:r>
      <w:r>
        <w:rPr>
          <w:rFonts w:hint="eastAsia"/>
        </w:rPr>
        <w:t>，</w:t>
      </w:r>
      <w:r>
        <w:t>根据调查现状年水利用系数0.80，规划设计水平年随着管理水平的提高，水利用系数提高到0.85，则现状年本灌区工业需水量</w:t>
      </w:r>
      <w:r>
        <w:rPr>
          <w:rFonts w:hint="eastAsia"/>
        </w:rPr>
        <w:t>193.20</w:t>
      </w:r>
      <w:r>
        <w:t>万m</w:t>
      </w:r>
      <w:r>
        <w:rPr>
          <w:vertAlign w:val="superscript"/>
        </w:rPr>
        <w:t>3</w:t>
      </w:r>
      <w:r>
        <w:t>；规划设计水平年2025年工业需水量</w:t>
      </w:r>
      <w:r>
        <w:rPr>
          <w:rFonts w:hint="eastAsia"/>
        </w:rPr>
        <w:t>230.88</w:t>
      </w:r>
      <w:r>
        <w:t>万m。各水平年工业需水量计算成果汇总见下表。</w:t>
      </w:r>
    </w:p>
    <w:p>
      <w:pPr>
        <w:pStyle w:val="99"/>
        <w:ind w:firstLine="480"/>
      </w:pPr>
      <w:r>
        <w:t>表</w:t>
      </w:r>
      <w:r>
        <w:rPr>
          <w:rFonts w:hint="eastAsia"/>
        </w:rPr>
        <w:t>3</w:t>
      </w:r>
      <w:r>
        <w:t>.</w:t>
      </w:r>
      <w:r>
        <w:rPr>
          <w:rFonts w:hint="eastAsia"/>
        </w:rPr>
        <w:t>6</w:t>
      </w:r>
      <w:r>
        <w:t>-</w:t>
      </w:r>
      <w:r>
        <w:rPr>
          <w:rFonts w:hint="eastAsia"/>
        </w:rPr>
        <w:t xml:space="preserve">3       </w:t>
      </w:r>
      <w:r>
        <w:t>木垒县</w:t>
      </w:r>
      <w:r>
        <w:rPr>
          <w:rFonts w:hint="eastAsia"/>
        </w:rPr>
        <w:t>各水平年工业用水计算表</w:t>
      </w:r>
    </w:p>
    <w:tbl>
      <w:tblPr>
        <w:tblStyle w:val="37"/>
        <w:tblW w:w="8525" w:type="dxa"/>
        <w:tblInd w:w="0" w:type="dxa"/>
        <w:tblLayout w:type="fixed"/>
        <w:tblCellMar>
          <w:top w:w="0" w:type="dxa"/>
          <w:left w:w="108" w:type="dxa"/>
          <w:bottom w:w="0" w:type="dxa"/>
          <w:right w:w="108" w:type="dxa"/>
        </w:tblCellMar>
      </w:tblPr>
      <w:tblGrid>
        <w:gridCol w:w="3168"/>
        <w:gridCol w:w="1982"/>
        <w:gridCol w:w="1687"/>
        <w:gridCol w:w="1688"/>
      </w:tblGrid>
      <w:tr>
        <w:tblPrEx>
          <w:tblLayout w:type="fixed"/>
          <w:tblCellMar>
            <w:top w:w="0" w:type="dxa"/>
            <w:left w:w="108" w:type="dxa"/>
            <w:bottom w:w="0" w:type="dxa"/>
            <w:right w:w="108" w:type="dxa"/>
          </w:tblCellMar>
        </w:tblPrEx>
        <w:trPr>
          <w:trHeight w:val="23" w:hRule="atLeast"/>
        </w:trPr>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项目</w:t>
            </w:r>
          </w:p>
        </w:tc>
        <w:tc>
          <w:tcPr>
            <w:tcW w:w="1982"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单位</w:t>
            </w:r>
          </w:p>
        </w:tc>
        <w:tc>
          <w:tcPr>
            <w:tcW w:w="1687"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2019年</w:t>
            </w:r>
          </w:p>
        </w:tc>
        <w:tc>
          <w:tcPr>
            <w:tcW w:w="1688"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2025年</w:t>
            </w:r>
          </w:p>
        </w:tc>
      </w:tr>
      <w:tr>
        <w:tblPrEx>
          <w:tblLayout w:type="fixed"/>
          <w:tblCellMar>
            <w:top w:w="0" w:type="dxa"/>
            <w:left w:w="108" w:type="dxa"/>
            <w:bottom w:w="0" w:type="dxa"/>
            <w:right w:w="108" w:type="dxa"/>
          </w:tblCellMar>
        </w:tblPrEx>
        <w:trPr>
          <w:trHeight w:val="23" w:hRule="atLeast"/>
        </w:trPr>
        <w:tc>
          <w:tcPr>
            <w:tcW w:w="3168"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工业总产值</w:t>
            </w:r>
          </w:p>
        </w:tc>
        <w:tc>
          <w:tcPr>
            <w:tcW w:w="1982" w:type="dxa"/>
            <w:tcBorders>
              <w:top w:val="nil"/>
              <w:left w:val="nil"/>
              <w:bottom w:val="single" w:color="auto" w:sz="4" w:space="0"/>
              <w:right w:val="single" w:color="auto" w:sz="4" w:space="0"/>
            </w:tcBorders>
            <w:shd w:val="clear" w:color="auto" w:fill="auto"/>
            <w:vAlign w:val="center"/>
          </w:tcPr>
          <w:p>
            <w:pPr>
              <w:pStyle w:val="208"/>
              <w:rPr>
                <w:rFonts w:hint="default"/>
              </w:rPr>
            </w:pPr>
            <w:r>
              <w:t>万元</w:t>
            </w:r>
          </w:p>
        </w:tc>
        <w:tc>
          <w:tcPr>
            <w:tcW w:w="1687" w:type="dxa"/>
            <w:tcBorders>
              <w:top w:val="nil"/>
              <w:left w:val="nil"/>
              <w:bottom w:val="single" w:color="auto" w:sz="4" w:space="0"/>
              <w:right w:val="single" w:color="auto" w:sz="4" w:space="0"/>
            </w:tcBorders>
            <w:shd w:val="clear" w:color="auto" w:fill="auto"/>
            <w:vAlign w:val="bottom"/>
          </w:tcPr>
          <w:p>
            <w:pPr>
              <w:pStyle w:val="208"/>
              <w:rPr>
                <w:rFonts w:hint="default"/>
              </w:rPr>
            </w:pPr>
            <w:r>
              <w:rPr>
                <w:rFonts w:hint="default"/>
              </w:rPr>
              <w:t>73600</w:t>
            </w:r>
          </w:p>
        </w:tc>
        <w:tc>
          <w:tcPr>
            <w:tcW w:w="1688" w:type="dxa"/>
            <w:tcBorders>
              <w:top w:val="nil"/>
              <w:left w:val="nil"/>
              <w:bottom w:val="single" w:color="auto" w:sz="4" w:space="0"/>
              <w:right w:val="single" w:color="auto" w:sz="4" w:space="0"/>
            </w:tcBorders>
            <w:shd w:val="clear" w:color="000000" w:fill="FFFFFF"/>
            <w:vAlign w:val="bottom"/>
          </w:tcPr>
          <w:p>
            <w:pPr>
              <w:pStyle w:val="208"/>
              <w:rPr>
                <w:rFonts w:hint="default"/>
              </w:rPr>
            </w:pPr>
            <w:r>
              <w:rPr>
                <w:rFonts w:hint="default"/>
              </w:rPr>
              <w:t>78500</w:t>
            </w:r>
          </w:p>
        </w:tc>
      </w:tr>
      <w:tr>
        <w:tblPrEx>
          <w:tblLayout w:type="fixed"/>
          <w:tblCellMar>
            <w:top w:w="0" w:type="dxa"/>
            <w:left w:w="108" w:type="dxa"/>
            <w:bottom w:w="0" w:type="dxa"/>
            <w:right w:w="108" w:type="dxa"/>
          </w:tblCellMar>
        </w:tblPrEx>
        <w:trPr>
          <w:trHeight w:val="23" w:hRule="atLeast"/>
        </w:trPr>
        <w:tc>
          <w:tcPr>
            <w:tcW w:w="3168"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需水定额</w:t>
            </w:r>
          </w:p>
        </w:tc>
        <w:tc>
          <w:tcPr>
            <w:tcW w:w="1982" w:type="dxa"/>
            <w:tcBorders>
              <w:top w:val="nil"/>
              <w:left w:val="nil"/>
              <w:bottom w:val="single" w:color="auto" w:sz="4" w:space="0"/>
              <w:right w:val="single" w:color="auto" w:sz="4" w:space="0"/>
            </w:tcBorders>
            <w:shd w:val="clear" w:color="auto" w:fill="auto"/>
            <w:vAlign w:val="center"/>
          </w:tcPr>
          <w:p>
            <w:pPr>
              <w:pStyle w:val="208"/>
              <w:rPr>
                <w:rFonts w:hint="default"/>
              </w:rPr>
            </w:pPr>
            <w:r>
              <w:rPr>
                <w:rFonts w:hint="default"/>
              </w:rPr>
              <w:t>m</w:t>
            </w:r>
            <w:r>
              <w:t>3／万元</w:t>
            </w:r>
          </w:p>
        </w:tc>
        <w:tc>
          <w:tcPr>
            <w:tcW w:w="1687" w:type="dxa"/>
            <w:tcBorders>
              <w:top w:val="nil"/>
              <w:left w:val="nil"/>
              <w:bottom w:val="single" w:color="auto" w:sz="4" w:space="0"/>
              <w:right w:val="single" w:color="auto" w:sz="4" w:space="0"/>
            </w:tcBorders>
            <w:shd w:val="clear" w:color="auto" w:fill="auto"/>
            <w:vAlign w:val="bottom"/>
          </w:tcPr>
          <w:p>
            <w:pPr>
              <w:pStyle w:val="208"/>
              <w:rPr>
                <w:rFonts w:hint="default"/>
              </w:rPr>
            </w:pPr>
            <w:r>
              <w:rPr>
                <w:rFonts w:hint="default"/>
              </w:rPr>
              <w:t>21</w:t>
            </w:r>
          </w:p>
        </w:tc>
        <w:tc>
          <w:tcPr>
            <w:tcW w:w="1688" w:type="dxa"/>
            <w:tcBorders>
              <w:top w:val="nil"/>
              <w:left w:val="nil"/>
              <w:bottom w:val="single" w:color="auto" w:sz="4" w:space="0"/>
              <w:right w:val="single" w:color="auto" w:sz="4" w:space="0"/>
            </w:tcBorders>
            <w:shd w:val="clear" w:color="auto" w:fill="auto"/>
            <w:vAlign w:val="bottom"/>
          </w:tcPr>
          <w:p>
            <w:pPr>
              <w:pStyle w:val="208"/>
              <w:rPr>
                <w:rFonts w:hint="default"/>
              </w:rPr>
            </w:pPr>
            <w:r>
              <w:rPr>
                <w:rFonts w:hint="default"/>
              </w:rPr>
              <w:t>25</w:t>
            </w:r>
          </w:p>
        </w:tc>
      </w:tr>
      <w:tr>
        <w:tblPrEx>
          <w:tblLayout w:type="fixed"/>
          <w:tblCellMar>
            <w:top w:w="0" w:type="dxa"/>
            <w:left w:w="108" w:type="dxa"/>
            <w:bottom w:w="0" w:type="dxa"/>
            <w:right w:w="108" w:type="dxa"/>
          </w:tblCellMar>
        </w:tblPrEx>
        <w:trPr>
          <w:trHeight w:val="23" w:hRule="atLeast"/>
        </w:trPr>
        <w:tc>
          <w:tcPr>
            <w:tcW w:w="3168"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净需水量</w:t>
            </w:r>
          </w:p>
        </w:tc>
        <w:tc>
          <w:tcPr>
            <w:tcW w:w="1982" w:type="dxa"/>
            <w:tcBorders>
              <w:top w:val="nil"/>
              <w:left w:val="nil"/>
              <w:bottom w:val="single" w:color="auto" w:sz="4" w:space="0"/>
              <w:right w:val="single" w:color="auto" w:sz="4" w:space="0"/>
            </w:tcBorders>
            <w:shd w:val="clear" w:color="auto" w:fill="auto"/>
            <w:vAlign w:val="center"/>
          </w:tcPr>
          <w:p>
            <w:pPr>
              <w:pStyle w:val="208"/>
              <w:rPr>
                <w:rFonts w:hint="default"/>
              </w:rPr>
            </w:pPr>
            <w:r>
              <w:t>万</w:t>
            </w:r>
            <w:r>
              <w:rPr>
                <w:rFonts w:hint="default"/>
              </w:rPr>
              <w:t>m</w:t>
            </w:r>
            <w:r>
              <w:t>3</w:t>
            </w:r>
          </w:p>
        </w:tc>
        <w:tc>
          <w:tcPr>
            <w:tcW w:w="1687" w:type="dxa"/>
            <w:tcBorders>
              <w:top w:val="nil"/>
              <w:left w:val="nil"/>
              <w:bottom w:val="single" w:color="auto" w:sz="4" w:space="0"/>
              <w:right w:val="single" w:color="auto" w:sz="4" w:space="0"/>
            </w:tcBorders>
            <w:shd w:val="clear" w:color="auto" w:fill="auto"/>
            <w:vAlign w:val="bottom"/>
          </w:tcPr>
          <w:p>
            <w:pPr>
              <w:pStyle w:val="208"/>
              <w:rPr>
                <w:rFonts w:hint="default"/>
              </w:rPr>
            </w:pPr>
            <w:r>
              <w:rPr>
                <w:rFonts w:hint="default"/>
              </w:rPr>
              <w:t>154.56</w:t>
            </w:r>
          </w:p>
        </w:tc>
        <w:tc>
          <w:tcPr>
            <w:tcW w:w="1688" w:type="dxa"/>
            <w:tcBorders>
              <w:top w:val="nil"/>
              <w:left w:val="nil"/>
              <w:bottom w:val="single" w:color="auto" w:sz="4" w:space="0"/>
              <w:right w:val="single" w:color="auto" w:sz="4" w:space="0"/>
            </w:tcBorders>
            <w:shd w:val="clear" w:color="auto" w:fill="auto"/>
            <w:vAlign w:val="bottom"/>
          </w:tcPr>
          <w:p>
            <w:pPr>
              <w:pStyle w:val="208"/>
              <w:rPr>
                <w:rFonts w:hint="default"/>
              </w:rPr>
            </w:pPr>
            <w:r>
              <w:rPr>
                <w:rFonts w:hint="default"/>
              </w:rPr>
              <w:t>196.25</w:t>
            </w:r>
          </w:p>
        </w:tc>
      </w:tr>
      <w:tr>
        <w:tblPrEx>
          <w:tblLayout w:type="fixed"/>
          <w:tblCellMar>
            <w:top w:w="0" w:type="dxa"/>
            <w:left w:w="108" w:type="dxa"/>
            <w:bottom w:w="0" w:type="dxa"/>
            <w:right w:w="108" w:type="dxa"/>
          </w:tblCellMar>
        </w:tblPrEx>
        <w:trPr>
          <w:trHeight w:val="23" w:hRule="atLeast"/>
        </w:trPr>
        <w:tc>
          <w:tcPr>
            <w:tcW w:w="3168"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工业水利用系数</w:t>
            </w:r>
          </w:p>
        </w:tc>
        <w:tc>
          <w:tcPr>
            <w:tcW w:w="1982" w:type="dxa"/>
            <w:tcBorders>
              <w:top w:val="nil"/>
              <w:left w:val="nil"/>
              <w:bottom w:val="single" w:color="auto" w:sz="4" w:space="0"/>
              <w:right w:val="single" w:color="auto" w:sz="4" w:space="0"/>
            </w:tcBorders>
            <w:shd w:val="clear" w:color="auto" w:fill="auto"/>
            <w:vAlign w:val="center"/>
          </w:tcPr>
          <w:p>
            <w:pPr>
              <w:pStyle w:val="208"/>
              <w:rPr>
                <w:rFonts w:hint="default"/>
              </w:rPr>
            </w:pPr>
            <w:r>
              <w:rPr>
                <w:rFonts w:hint="default"/>
              </w:rPr>
              <w:t>　</w:t>
            </w:r>
          </w:p>
        </w:tc>
        <w:tc>
          <w:tcPr>
            <w:tcW w:w="1687" w:type="dxa"/>
            <w:tcBorders>
              <w:top w:val="nil"/>
              <w:left w:val="nil"/>
              <w:bottom w:val="single" w:color="auto" w:sz="4" w:space="0"/>
              <w:right w:val="single" w:color="auto" w:sz="4" w:space="0"/>
            </w:tcBorders>
            <w:shd w:val="clear" w:color="auto" w:fill="auto"/>
            <w:vAlign w:val="bottom"/>
          </w:tcPr>
          <w:p>
            <w:pPr>
              <w:pStyle w:val="208"/>
              <w:rPr>
                <w:rFonts w:hint="default"/>
              </w:rPr>
            </w:pPr>
            <w:r>
              <w:rPr>
                <w:rFonts w:hint="default"/>
              </w:rPr>
              <w:t>0.8</w:t>
            </w:r>
          </w:p>
        </w:tc>
        <w:tc>
          <w:tcPr>
            <w:tcW w:w="1688" w:type="dxa"/>
            <w:tcBorders>
              <w:top w:val="nil"/>
              <w:left w:val="nil"/>
              <w:bottom w:val="single" w:color="auto" w:sz="4" w:space="0"/>
              <w:right w:val="single" w:color="auto" w:sz="4" w:space="0"/>
            </w:tcBorders>
            <w:shd w:val="clear" w:color="auto" w:fill="auto"/>
            <w:vAlign w:val="bottom"/>
          </w:tcPr>
          <w:p>
            <w:pPr>
              <w:pStyle w:val="208"/>
              <w:rPr>
                <w:rFonts w:hint="default"/>
              </w:rPr>
            </w:pPr>
            <w:r>
              <w:rPr>
                <w:rFonts w:hint="default"/>
              </w:rPr>
              <w:t>0.85</w:t>
            </w:r>
          </w:p>
        </w:tc>
      </w:tr>
      <w:tr>
        <w:tblPrEx>
          <w:tblLayout w:type="fixed"/>
          <w:tblCellMar>
            <w:top w:w="0" w:type="dxa"/>
            <w:left w:w="108" w:type="dxa"/>
            <w:bottom w:w="0" w:type="dxa"/>
            <w:right w:w="108" w:type="dxa"/>
          </w:tblCellMar>
        </w:tblPrEx>
        <w:trPr>
          <w:trHeight w:val="23" w:hRule="atLeast"/>
        </w:trPr>
        <w:tc>
          <w:tcPr>
            <w:tcW w:w="3168"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毛需水量</w:t>
            </w:r>
          </w:p>
        </w:tc>
        <w:tc>
          <w:tcPr>
            <w:tcW w:w="1982" w:type="dxa"/>
            <w:tcBorders>
              <w:top w:val="nil"/>
              <w:left w:val="nil"/>
              <w:bottom w:val="single" w:color="auto" w:sz="4" w:space="0"/>
              <w:right w:val="single" w:color="auto" w:sz="4" w:space="0"/>
            </w:tcBorders>
            <w:shd w:val="clear" w:color="auto" w:fill="auto"/>
            <w:vAlign w:val="center"/>
          </w:tcPr>
          <w:p>
            <w:pPr>
              <w:pStyle w:val="208"/>
              <w:rPr>
                <w:rFonts w:hint="default"/>
              </w:rPr>
            </w:pPr>
            <w:r>
              <w:t>万</w:t>
            </w:r>
            <w:r>
              <w:rPr>
                <w:rFonts w:hint="default"/>
              </w:rPr>
              <w:t>m</w:t>
            </w:r>
            <w:r>
              <w:t>3</w:t>
            </w:r>
          </w:p>
        </w:tc>
        <w:tc>
          <w:tcPr>
            <w:tcW w:w="1687" w:type="dxa"/>
            <w:tcBorders>
              <w:top w:val="nil"/>
              <w:left w:val="nil"/>
              <w:bottom w:val="single" w:color="auto" w:sz="4" w:space="0"/>
              <w:right w:val="single" w:color="auto" w:sz="4" w:space="0"/>
            </w:tcBorders>
            <w:shd w:val="clear" w:color="auto" w:fill="auto"/>
            <w:vAlign w:val="bottom"/>
          </w:tcPr>
          <w:p>
            <w:pPr>
              <w:pStyle w:val="208"/>
              <w:rPr>
                <w:rFonts w:hint="default"/>
              </w:rPr>
            </w:pPr>
            <w:r>
              <w:t xml:space="preserve">193.20 </w:t>
            </w:r>
          </w:p>
        </w:tc>
        <w:tc>
          <w:tcPr>
            <w:tcW w:w="1688" w:type="dxa"/>
            <w:tcBorders>
              <w:top w:val="nil"/>
              <w:left w:val="nil"/>
              <w:bottom w:val="single" w:color="auto" w:sz="4" w:space="0"/>
              <w:right w:val="single" w:color="auto" w:sz="4" w:space="0"/>
            </w:tcBorders>
            <w:shd w:val="clear" w:color="auto" w:fill="auto"/>
            <w:vAlign w:val="bottom"/>
          </w:tcPr>
          <w:p>
            <w:pPr>
              <w:pStyle w:val="208"/>
              <w:rPr>
                <w:rFonts w:hint="default"/>
              </w:rPr>
            </w:pPr>
            <w:r>
              <w:t xml:space="preserve">230.88 </w:t>
            </w:r>
          </w:p>
        </w:tc>
      </w:tr>
    </w:tbl>
    <w:p>
      <w:pPr>
        <w:pStyle w:val="4"/>
      </w:pPr>
      <w:r>
        <w:rPr>
          <w:rFonts w:hint="eastAsia"/>
        </w:rPr>
        <w:t>3.6.4各水平年农业需水量</w:t>
      </w:r>
    </w:p>
    <w:p>
      <w:pPr>
        <w:pStyle w:val="322"/>
        <w:ind w:firstLine="560"/>
      </w:pPr>
      <w:r>
        <w:t>农业需水量根据灌溉面积、大农业结构、灌水定额、灌溉水利用系数计算得出</w:t>
      </w:r>
      <w:r>
        <w:rPr>
          <w:sz w:val="22"/>
        </w:rPr>
        <w:t>，</w:t>
      </w:r>
      <w:r>
        <w:t>现状年本灌区农业需水量</w:t>
      </w:r>
      <w:r>
        <w:rPr>
          <w:rFonts w:hint="eastAsia"/>
        </w:rPr>
        <w:t>15875.78</w:t>
      </w:r>
      <w:r>
        <w:t>万m</w:t>
      </w:r>
      <w:r>
        <w:rPr>
          <w:vertAlign w:val="superscript"/>
        </w:rPr>
        <w:t>3</w:t>
      </w:r>
      <w:r>
        <w:t>；规划设计水平年2025年农业需水量</w:t>
      </w:r>
      <w:r>
        <w:rPr>
          <w:rFonts w:hint="eastAsia"/>
          <w:lang w:val="en-US" w:eastAsia="zh-CN"/>
        </w:rPr>
        <w:t>14921.35</w:t>
      </w:r>
      <w:r>
        <w:t>万m</w:t>
      </w:r>
      <w:r>
        <w:rPr>
          <w:vertAlign w:val="superscript"/>
        </w:rPr>
        <w:t>3</w:t>
      </w:r>
      <w:r>
        <w:t>。各水平年农业需水量计算成果汇总见下表。</w:t>
      </w:r>
    </w:p>
    <w:p>
      <w:pPr>
        <w:pStyle w:val="99"/>
        <w:ind w:firstLine="480"/>
        <w:sectPr>
          <w:pgSz w:w="11906" w:h="16838"/>
          <w:pgMar w:top="1440" w:right="1797" w:bottom="1440" w:left="1797" w:header="851" w:footer="992" w:gutter="0"/>
          <w:cols w:space="720" w:num="1"/>
          <w:docGrid w:type="lines" w:linePitch="381" w:charSpace="0"/>
        </w:sectPr>
      </w:pPr>
    </w:p>
    <w:p>
      <w:pPr>
        <w:pStyle w:val="99"/>
        <w:ind w:firstLine="480"/>
      </w:pPr>
      <w:r>
        <w:t>表</w:t>
      </w:r>
      <w:r>
        <w:rPr>
          <w:rFonts w:hint="eastAsia"/>
        </w:rPr>
        <w:t>3</w:t>
      </w:r>
      <w:r>
        <w:t>.</w:t>
      </w:r>
      <w:r>
        <w:rPr>
          <w:rFonts w:hint="eastAsia"/>
        </w:rPr>
        <w:t>6</w:t>
      </w:r>
      <w:r>
        <w:t>-</w:t>
      </w:r>
      <w:r>
        <w:rPr>
          <w:rFonts w:hint="eastAsia"/>
        </w:rPr>
        <w:t xml:space="preserve">4                         </w:t>
      </w:r>
      <w:r>
        <w:t>木垒县</w:t>
      </w:r>
      <w:r>
        <w:rPr>
          <w:rFonts w:hint="eastAsia"/>
        </w:rPr>
        <w:t>现状年农业用水计算表</w:t>
      </w:r>
    </w:p>
    <w:tbl>
      <w:tblPr>
        <w:tblStyle w:val="37"/>
        <w:tblW w:w="14174" w:type="dxa"/>
        <w:tblInd w:w="0" w:type="dxa"/>
        <w:tblLayout w:type="fixed"/>
        <w:tblCellMar>
          <w:top w:w="0" w:type="dxa"/>
          <w:left w:w="108" w:type="dxa"/>
          <w:bottom w:w="0" w:type="dxa"/>
          <w:right w:w="108" w:type="dxa"/>
        </w:tblCellMar>
      </w:tblPr>
      <w:tblGrid>
        <w:gridCol w:w="1565"/>
        <w:gridCol w:w="1307"/>
        <w:gridCol w:w="916"/>
        <w:gridCol w:w="1176"/>
        <w:gridCol w:w="1176"/>
        <w:gridCol w:w="1176"/>
        <w:gridCol w:w="1176"/>
        <w:gridCol w:w="1176"/>
        <w:gridCol w:w="1046"/>
        <w:gridCol w:w="1046"/>
        <w:gridCol w:w="1047"/>
        <w:gridCol w:w="1367"/>
      </w:tblGrid>
      <w:tr>
        <w:tblPrEx>
          <w:tblLayout w:type="fixed"/>
          <w:tblCellMar>
            <w:top w:w="0" w:type="dxa"/>
            <w:left w:w="108" w:type="dxa"/>
            <w:bottom w:w="0" w:type="dxa"/>
            <w:right w:w="108" w:type="dxa"/>
          </w:tblCellMar>
        </w:tblPrEx>
        <w:trPr>
          <w:trHeight w:val="20" w:hRule="atLeast"/>
        </w:trPr>
        <w:tc>
          <w:tcPr>
            <w:tcW w:w="15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08"/>
              <w:rPr>
                <w:rFonts w:hint="default"/>
              </w:rPr>
            </w:pPr>
            <w:r>
              <w:t>作物</w:t>
            </w:r>
          </w:p>
        </w:tc>
        <w:tc>
          <w:tcPr>
            <w:tcW w:w="1307" w:type="dxa"/>
            <w:tcBorders>
              <w:top w:val="single" w:color="auto" w:sz="4" w:space="0"/>
              <w:left w:val="nil"/>
              <w:bottom w:val="single" w:color="auto" w:sz="4" w:space="0"/>
              <w:right w:val="single" w:color="auto" w:sz="4" w:space="0"/>
            </w:tcBorders>
            <w:shd w:val="clear" w:color="auto" w:fill="auto"/>
            <w:noWrap/>
            <w:vAlign w:val="center"/>
          </w:tcPr>
          <w:p>
            <w:pPr>
              <w:pStyle w:val="208"/>
              <w:rPr>
                <w:rFonts w:hint="default"/>
              </w:rPr>
            </w:pPr>
            <w:r>
              <w:t>灌溉面积</w:t>
            </w:r>
          </w:p>
        </w:tc>
        <w:tc>
          <w:tcPr>
            <w:tcW w:w="9935" w:type="dxa"/>
            <w:gridSpan w:val="9"/>
            <w:tcBorders>
              <w:top w:val="single" w:color="auto" w:sz="4" w:space="0"/>
              <w:left w:val="nil"/>
              <w:bottom w:val="single" w:color="auto" w:sz="4" w:space="0"/>
              <w:right w:val="single" w:color="auto" w:sz="4" w:space="0"/>
            </w:tcBorders>
            <w:shd w:val="clear" w:color="auto" w:fill="auto"/>
            <w:noWrap/>
            <w:vAlign w:val="center"/>
          </w:tcPr>
          <w:p>
            <w:pPr>
              <w:pStyle w:val="208"/>
              <w:rPr>
                <w:rFonts w:hint="default"/>
              </w:rPr>
            </w:pPr>
            <w:r>
              <w:t>各月需水量（万m</w:t>
            </w:r>
            <w:r>
              <w:rPr>
                <w:vertAlign w:val="superscript"/>
              </w:rPr>
              <w:t>3</w:t>
            </w:r>
            <w:r>
              <w:t>）</w:t>
            </w:r>
          </w:p>
        </w:tc>
        <w:tc>
          <w:tcPr>
            <w:tcW w:w="1367" w:type="dxa"/>
            <w:tcBorders>
              <w:top w:val="single" w:color="auto" w:sz="4" w:space="0"/>
              <w:left w:val="nil"/>
              <w:bottom w:val="single" w:color="auto" w:sz="4" w:space="0"/>
              <w:right w:val="single" w:color="auto" w:sz="4" w:space="0"/>
            </w:tcBorders>
            <w:shd w:val="clear" w:color="auto" w:fill="auto"/>
            <w:noWrap/>
            <w:vAlign w:val="center"/>
          </w:tcPr>
          <w:p>
            <w:pPr>
              <w:pStyle w:val="208"/>
              <w:rPr>
                <w:rFonts w:hint="default"/>
              </w:rPr>
            </w:pPr>
            <w:r>
              <w:t>年需水量</w:t>
            </w:r>
          </w:p>
        </w:tc>
      </w:tr>
      <w:tr>
        <w:tblPrEx>
          <w:tblLayout w:type="fixed"/>
          <w:tblCellMar>
            <w:top w:w="0" w:type="dxa"/>
            <w:left w:w="108" w:type="dxa"/>
            <w:bottom w:w="0" w:type="dxa"/>
            <w:right w:w="108" w:type="dxa"/>
          </w:tblCellMar>
        </w:tblPrEx>
        <w:trPr>
          <w:trHeight w:val="20" w:hRule="atLeast"/>
        </w:trPr>
        <w:tc>
          <w:tcPr>
            <w:tcW w:w="1565"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ascii="Times New Roman"/>
              </w:rPr>
            </w:pPr>
            <w:r>
              <w:rPr>
                <w:rFonts w:ascii="Times New Roman"/>
              </w:rPr>
              <w:t>(</w:t>
            </w:r>
            <w:r>
              <w:t>万亩</w:t>
            </w:r>
            <w:r>
              <w:rPr>
                <w:rFonts w:ascii="Times New Roman"/>
              </w:rPr>
              <w:t>)</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三月</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四月</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五月</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六月</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七月</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八月</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九月</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十月</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十一月</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（万m3）</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春麦（滴）</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8.73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583.32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507.93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698.40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1789.65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春麦</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2.02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176.29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146.91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222.20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545.40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冬麦（滴）</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6.89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344.50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344.50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344.50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275.60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275.60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1584.70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冬麦</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1.10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60.50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66.00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66.00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66.00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66.00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324.50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玉米（滴）</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7.75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465.00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465.00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387.50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387.50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1705.00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玉米</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0.86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60.20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60.20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60.20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60.20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240.80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豆类（滴）</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0.42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16.80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16.80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16.80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16.80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14.70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81.90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豆类</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0.41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20.50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20.50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20.50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20.50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18.45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100.45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食葵（滴）</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2.14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107.00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107.00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107.00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107.00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85.60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513.60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食葵</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0.15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9.75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9.00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9.00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9.00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9.00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45.75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打瓜（滴）</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2.33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104.85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186.40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93.20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93.20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477.65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打瓜</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0.14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8.40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14.70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7.00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7.00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37.10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蔬菜（滴）</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0.46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23.00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23.00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23.00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23.00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20.70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112.70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蔬菜</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0.09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6.30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5.40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5.40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5.40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5.40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27.90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苜蓿（滴）</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0.51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25.50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22.95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40.80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20.40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109.65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苜蓿</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0.59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29.50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32.45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64.90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35.40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162.25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油料（滴）</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0.49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31.85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31.85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29.40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29.40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122.50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油料</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0.05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4.00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4.00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3.50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3.50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15.00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其他（滴）</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0.25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12.50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12.50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12.50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11.25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48.75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其他</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0.11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7.15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6.60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6.60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6.60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26.95 </w:t>
            </w:r>
          </w:p>
        </w:tc>
      </w:tr>
      <w:tr>
        <w:tblPrEx>
          <w:tblLayout w:type="fixed"/>
          <w:tblCellMar>
            <w:top w:w="0" w:type="dxa"/>
            <w:left w:w="108" w:type="dxa"/>
            <w:bottom w:w="0" w:type="dxa"/>
            <w:right w:w="108" w:type="dxa"/>
          </w:tblCellMar>
        </w:tblPrEx>
        <w:trPr>
          <w:trHeight w:val="20"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防护林</w:t>
            </w:r>
          </w:p>
        </w:tc>
        <w:tc>
          <w:tcPr>
            <w:tcW w:w="13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4.13 </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206.50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185.85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185.85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185.85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185.85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185.85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1135.75 </w:t>
            </w:r>
          </w:p>
        </w:tc>
      </w:tr>
      <w:tr>
        <w:tblPrEx>
          <w:tblLayout w:type="fixed"/>
          <w:tblCellMar>
            <w:top w:w="0" w:type="dxa"/>
            <w:left w:w="108" w:type="dxa"/>
            <w:bottom w:w="0" w:type="dxa"/>
            <w:right w:w="108" w:type="dxa"/>
          </w:tblCellMar>
        </w:tblPrEx>
        <w:trPr>
          <w:trHeight w:val="20" w:hRule="atLeast"/>
        </w:trPr>
        <w:tc>
          <w:tcPr>
            <w:tcW w:w="2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208"/>
              <w:rPr>
                <w:rFonts w:hint="default"/>
              </w:rPr>
            </w:pPr>
            <w:r>
              <w:t>需水量（净）</w:t>
            </w:r>
          </w:p>
        </w:tc>
        <w:tc>
          <w:tcPr>
            <w:tcW w:w="91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849.85 </w:t>
            </w:r>
          </w:p>
        </w:tc>
        <w:tc>
          <w:tcPr>
            <w:tcW w:w="117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2115.61 </w:t>
            </w:r>
          </w:p>
        </w:tc>
        <w:tc>
          <w:tcPr>
            <w:tcW w:w="117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2269.54 </w:t>
            </w:r>
          </w:p>
        </w:tc>
        <w:tc>
          <w:tcPr>
            <w:tcW w:w="117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2335.35 </w:t>
            </w:r>
          </w:p>
        </w:tc>
        <w:tc>
          <w:tcPr>
            <w:tcW w:w="117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1015.55 </w:t>
            </w:r>
          </w:p>
        </w:tc>
        <w:tc>
          <w:tcPr>
            <w:tcW w:w="104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280.45 </w:t>
            </w:r>
          </w:p>
        </w:tc>
        <w:tc>
          <w:tcPr>
            <w:tcW w:w="104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341.60 </w:t>
            </w:r>
          </w:p>
        </w:tc>
        <w:tc>
          <w:tcPr>
            <w:tcW w:w="104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9207.95 </w:t>
            </w:r>
          </w:p>
        </w:tc>
      </w:tr>
      <w:tr>
        <w:tblPrEx>
          <w:tblLayout w:type="fixed"/>
          <w:tblCellMar>
            <w:top w:w="0" w:type="dxa"/>
            <w:left w:w="108" w:type="dxa"/>
            <w:bottom w:w="0" w:type="dxa"/>
            <w:right w:w="108" w:type="dxa"/>
          </w:tblCellMar>
        </w:tblPrEx>
        <w:trPr>
          <w:trHeight w:val="20" w:hRule="atLeast"/>
        </w:trPr>
        <w:tc>
          <w:tcPr>
            <w:tcW w:w="2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208"/>
              <w:rPr>
                <w:rFonts w:hint="default"/>
              </w:rPr>
            </w:pPr>
            <w:r>
              <w:t>灌溉水利用系数</w:t>
            </w:r>
          </w:p>
        </w:tc>
        <w:tc>
          <w:tcPr>
            <w:tcW w:w="91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0.580 </w:t>
            </w:r>
          </w:p>
        </w:tc>
        <w:tc>
          <w:tcPr>
            <w:tcW w:w="117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0.580 </w:t>
            </w:r>
          </w:p>
        </w:tc>
        <w:tc>
          <w:tcPr>
            <w:tcW w:w="117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0.580 </w:t>
            </w:r>
          </w:p>
        </w:tc>
        <w:tc>
          <w:tcPr>
            <w:tcW w:w="117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0.580 </w:t>
            </w:r>
          </w:p>
        </w:tc>
        <w:tc>
          <w:tcPr>
            <w:tcW w:w="117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0.580 </w:t>
            </w:r>
          </w:p>
        </w:tc>
        <w:tc>
          <w:tcPr>
            <w:tcW w:w="117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0.580 </w:t>
            </w:r>
          </w:p>
        </w:tc>
        <w:tc>
          <w:tcPr>
            <w:tcW w:w="104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0.580 </w:t>
            </w:r>
          </w:p>
        </w:tc>
        <w:tc>
          <w:tcPr>
            <w:tcW w:w="104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0.580 </w:t>
            </w:r>
          </w:p>
        </w:tc>
        <w:tc>
          <w:tcPr>
            <w:tcW w:w="104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0.580 </w:t>
            </w:r>
          </w:p>
        </w:tc>
        <w:tc>
          <w:tcPr>
            <w:tcW w:w="136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0.580 </w:t>
            </w:r>
          </w:p>
        </w:tc>
      </w:tr>
      <w:tr>
        <w:tblPrEx>
          <w:tblLayout w:type="fixed"/>
          <w:tblCellMar>
            <w:top w:w="0" w:type="dxa"/>
            <w:left w:w="108" w:type="dxa"/>
            <w:bottom w:w="0" w:type="dxa"/>
            <w:right w:w="108" w:type="dxa"/>
          </w:tblCellMar>
        </w:tblPrEx>
        <w:trPr>
          <w:trHeight w:val="20" w:hRule="atLeast"/>
        </w:trPr>
        <w:tc>
          <w:tcPr>
            <w:tcW w:w="2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208"/>
              <w:rPr>
                <w:rFonts w:hint="default"/>
              </w:rPr>
            </w:pPr>
            <w:r>
              <w:t>需水量（毛）</w:t>
            </w:r>
          </w:p>
        </w:tc>
        <w:tc>
          <w:tcPr>
            <w:tcW w:w="91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1465.26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3647.61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3912.99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4026.47 </w:t>
            </w:r>
          </w:p>
        </w:tc>
        <w:tc>
          <w:tcPr>
            <w:tcW w:w="117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1750.95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483.53 </w:t>
            </w:r>
          </w:p>
        </w:tc>
        <w:tc>
          <w:tcPr>
            <w:tcW w:w="1046"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588.97 </w:t>
            </w:r>
          </w:p>
        </w:tc>
        <w:tc>
          <w:tcPr>
            <w:tcW w:w="104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0.00 </w:t>
            </w:r>
          </w:p>
        </w:tc>
        <w:tc>
          <w:tcPr>
            <w:tcW w:w="1367" w:type="dxa"/>
            <w:tcBorders>
              <w:top w:val="nil"/>
              <w:left w:val="nil"/>
              <w:bottom w:val="single" w:color="auto" w:sz="4" w:space="0"/>
              <w:right w:val="single" w:color="auto" w:sz="4" w:space="0"/>
            </w:tcBorders>
            <w:shd w:val="clear" w:color="auto" w:fill="auto"/>
            <w:vAlign w:val="center"/>
          </w:tcPr>
          <w:p>
            <w:pPr>
              <w:pStyle w:val="208"/>
              <w:rPr>
                <w:rFonts w:hint="default"/>
              </w:rPr>
            </w:pPr>
            <w:r>
              <w:t xml:space="preserve">15875.78 </w:t>
            </w:r>
          </w:p>
        </w:tc>
      </w:tr>
    </w:tbl>
    <w:p>
      <w:pPr>
        <w:ind w:firstLine="560"/>
      </w:pPr>
    </w:p>
    <w:p>
      <w:pPr>
        <w:pStyle w:val="99"/>
        <w:ind w:firstLine="480"/>
      </w:pPr>
      <w:r>
        <w:rPr>
          <w:rFonts w:hint="eastAsia"/>
        </w:rPr>
        <w:t>表3.6-5                      木垒县设计水平年农业用水计算表</w:t>
      </w:r>
    </w:p>
    <w:tbl>
      <w:tblPr>
        <w:tblStyle w:val="37"/>
        <w:tblW w:w="141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4"/>
        <w:gridCol w:w="1499"/>
        <w:gridCol w:w="1349"/>
        <w:gridCol w:w="1350"/>
        <w:gridCol w:w="1350"/>
        <w:gridCol w:w="1350"/>
        <w:gridCol w:w="1350"/>
        <w:gridCol w:w="1350"/>
        <w:gridCol w:w="1205"/>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trPr>
        <w:tc>
          <w:tcPr>
            <w:tcW w:w="17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作物</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灌溉面积</w:t>
            </w:r>
          </w:p>
        </w:tc>
        <w:tc>
          <w:tcPr>
            <w:tcW w:w="93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各月需水量（万m</w:t>
            </w:r>
            <w:r>
              <w:rPr>
                <w:rFonts w:hint="eastAsia" w:ascii="宋体" w:eastAsia="宋体" w:cs="Times New Roman"/>
                <w:vertAlign w:val="superscript"/>
                <w:lang w:val="en-US" w:eastAsia="zh-CN"/>
              </w:rPr>
              <w:t>3</w:t>
            </w:r>
            <w:r>
              <w:rPr>
                <w:rFonts w:hint="eastAsia" w:ascii="宋体" w:eastAsia="宋体" w:cs="Times New Roman"/>
                <w:lang w:val="en-US" w:eastAsia="zh-CN"/>
              </w:rPr>
              <w:t>）</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年需水量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default" w:ascii="宋体" w:eastAsia="宋体" w:cs="Times New Roman"/>
              </w:rPr>
            </w:pPr>
            <w:r>
              <w:rPr>
                <w:rFonts w:ascii="宋体" w:eastAsia="宋体" w:cs="Times New Roman"/>
                <w:lang w:val="en-US" w:eastAsia="zh-CN"/>
              </w:rPr>
              <w:t>(</w:t>
            </w:r>
            <w:r>
              <w:rPr>
                <w:rFonts w:hint="eastAsia" w:ascii="宋体" w:eastAsia="宋体" w:cs="Times New Roman"/>
                <w:lang w:val="en-US" w:eastAsia="zh-CN"/>
              </w:rPr>
              <w:t>万亩</w:t>
            </w:r>
            <w:r>
              <w:rPr>
                <w:rFonts w:ascii="宋体" w:eastAsia="宋体" w:cs="Times New Roman"/>
                <w:lang w:val="en-US" w:eastAsia="zh-CN"/>
              </w:rPr>
              <w:t>)</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四月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五月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六月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七月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八月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九月</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十月</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（万m</w:t>
            </w:r>
            <w:r>
              <w:rPr>
                <w:rFonts w:hint="eastAsia" w:ascii="宋体" w:eastAsia="宋体" w:cs="Times New Roman"/>
                <w:vertAlign w:val="superscript"/>
                <w:lang w:val="en-US" w:eastAsia="zh-CN"/>
              </w:rPr>
              <w:t>3</w:t>
            </w:r>
            <w:r>
              <w:rPr>
                <w:rFonts w:hint="eastAsia" w:ascii="宋体" w:eastAsia="宋体" w:cs="Times New Roman"/>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春麦（滴）</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8.00 </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534.55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465.45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640.00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冬麦（滴）</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6.13 </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306.50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306.50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306.50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245.20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245.20 </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1409.90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玉米（滴）</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6.70 </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402.00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402.00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335.00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335.00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1474.00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豆类（滴）</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0.42 </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16.80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16.80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16.80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16.80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14.70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81.90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食葵（滴）</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2.14 </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107.00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107.00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107.00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107.00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85.60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513.60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打瓜（滴）</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1.00 </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45.00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80.00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40.00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40.00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205.00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蔬菜（滴）</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0.46 </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23.00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23.00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23.00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23.00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20.70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112.70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苜蓿（滴）</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1.10 </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55.00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49.50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88.00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44.00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236.50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油料（滴）</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0.54 </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35.10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35.10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32.40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32.40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其他（滴）</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0.25 </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12.50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12.50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12.50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11.25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48.75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防护林</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12.88 </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644.20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579.78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579.78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579.78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579.78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579.78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3543.10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2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需水量（净）</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1152.50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1955.23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2077.63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2119.68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1184.83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665.38 </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245.20 </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9400.45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2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灌溉水利用系数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0.630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0.630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0.630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0.630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0.630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0.630 </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0.630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 xml:space="preserve">0.630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32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8"/>
              <w:rPr>
                <w:rFonts w:hint="eastAsia" w:ascii="宋体" w:eastAsia="宋体" w:cs="Times New Roman"/>
              </w:rPr>
            </w:pPr>
            <w:r>
              <w:rPr>
                <w:rFonts w:hint="eastAsia" w:ascii="宋体" w:eastAsia="宋体" w:cs="Times New Roman"/>
                <w:lang w:val="en-US" w:eastAsia="zh-CN"/>
              </w:rPr>
              <w:t>需水量（毛）</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1829.37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3103.53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3297.83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3364.57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1880.68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1056.16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389.21 </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8"/>
              <w:rPr>
                <w:rFonts w:hint="eastAsia" w:ascii="宋体" w:eastAsia="宋体" w:cs="Times New Roman"/>
              </w:rPr>
            </w:pPr>
            <w:r>
              <w:rPr>
                <w:rFonts w:hint="eastAsia" w:ascii="宋体" w:eastAsia="宋体" w:cs="Times New Roman"/>
                <w:lang w:val="en-US" w:eastAsia="zh-CN"/>
              </w:rPr>
              <w:t xml:space="preserve">14921.35 </w:t>
            </w:r>
          </w:p>
        </w:tc>
      </w:tr>
    </w:tbl>
    <w:p>
      <w:pPr>
        <w:pStyle w:val="99"/>
        <w:ind w:firstLine="480"/>
      </w:pPr>
    </w:p>
    <w:p>
      <w:pPr>
        <w:ind w:firstLine="560"/>
        <w:sectPr>
          <w:pgSz w:w="16838" w:h="11906" w:orient="landscape"/>
          <w:pgMar w:top="1797" w:right="1440" w:bottom="1797" w:left="1440" w:header="851" w:footer="992" w:gutter="0"/>
          <w:cols w:space="720" w:num="1"/>
          <w:docGrid w:type="lines" w:linePitch="381" w:charSpace="0"/>
        </w:sectPr>
      </w:pPr>
    </w:p>
    <w:p>
      <w:pPr>
        <w:pStyle w:val="4"/>
      </w:pPr>
      <w:r>
        <w:rPr>
          <w:rFonts w:hint="eastAsia"/>
        </w:rPr>
        <w:t>3.5.5各水平年各业需水量</w:t>
      </w:r>
    </w:p>
    <w:p>
      <w:pPr>
        <w:pStyle w:val="322"/>
        <w:ind w:firstLine="560"/>
      </w:pPr>
      <w:r>
        <w:t>根据上述各业需水量计算可得：</w:t>
      </w:r>
    </w:p>
    <w:p>
      <w:pPr>
        <w:pStyle w:val="322"/>
        <w:ind w:firstLine="560"/>
      </w:pPr>
      <w:r>
        <w:t>现状年</w:t>
      </w:r>
      <w:r>
        <w:rPr>
          <w:rFonts w:hint="eastAsia"/>
        </w:rPr>
        <w:t>木垒县</w:t>
      </w:r>
      <w:r>
        <w:t>各业总需水量为</w:t>
      </w:r>
      <w:r>
        <w:rPr>
          <w:rFonts w:hint="eastAsia"/>
        </w:rPr>
        <w:t>16605.58</w:t>
      </w:r>
      <w:r>
        <w:t>万m</w:t>
      </w:r>
      <w:r>
        <w:rPr>
          <w:vertAlign w:val="superscript"/>
        </w:rPr>
        <w:t>3</w:t>
      </w:r>
      <w:r>
        <w:rPr>
          <w:rFonts w:hint="eastAsia"/>
        </w:rPr>
        <w:t>，</w:t>
      </w:r>
      <w:r>
        <w:t>其中农业需水量</w:t>
      </w:r>
      <w:r>
        <w:rPr>
          <w:rFonts w:hint="eastAsia"/>
        </w:rPr>
        <w:t>15878.78</w:t>
      </w:r>
      <w:r>
        <w:t>万m</w:t>
      </w:r>
      <w:r>
        <w:rPr>
          <w:vertAlign w:val="superscript"/>
        </w:rPr>
        <w:t>3</w:t>
      </w:r>
      <w:r>
        <w:t>，居民生活需水量</w:t>
      </w:r>
      <w:r>
        <w:rPr>
          <w:rFonts w:hint="eastAsia"/>
        </w:rPr>
        <w:t>277.86</w:t>
      </w:r>
      <w:r>
        <w:t>万m</w:t>
      </w:r>
      <w:r>
        <w:rPr>
          <w:vertAlign w:val="superscript"/>
        </w:rPr>
        <w:t>3</w:t>
      </w:r>
      <w:r>
        <w:t>，牲畜需水量</w:t>
      </w:r>
      <w:r>
        <w:rPr>
          <w:rFonts w:hint="eastAsia"/>
        </w:rPr>
        <w:t>258.75</w:t>
      </w:r>
      <w:r>
        <w:t>万m</w:t>
      </w:r>
      <w:r>
        <w:rPr>
          <w:vertAlign w:val="superscript"/>
        </w:rPr>
        <w:t>3</w:t>
      </w:r>
      <w:r>
        <w:t>，工业需水量</w:t>
      </w:r>
      <w:r>
        <w:rPr>
          <w:rFonts w:hint="eastAsia"/>
        </w:rPr>
        <w:t>193.20</w:t>
      </w:r>
      <w:r>
        <w:t>万m</w:t>
      </w:r>
      <w:r>
        <w:rPr>
          <w:vertAlign w:val="superscript"/>
        </w:rPr>
        <w:t>3</w:t>
      </w:r>
      <w:r>
        <w:t>。</w:t>
      </w:r>
    </w:p>
    <w:p>
      <w:pPr>
        <w:pStyle w:val="322"/>
        <w:ind w:firstLine="560"/>
      </w:pPr>
      <w:r>
        <w:rPr>
          <w:rFonts w:hint="eastAsia"/>
        </w:rPr>
        <w:t>规划设计</w:t>
      </w:r>
      <w:r>
        <w:t>水平年</w:t>
      </w:r>
      <w:r>
        <w:rPr>
          <w:rFonts w:hint="eastAsia"/>
        </w:rPr>
        <w:t>木垒县</w:t>
      </w:r>
      <w:r>
        <w:t>各业总需水量为</w:t>
      </w:r>
      <w:r>
        <w:rPr>
          <w:rFonts w:hint="eastAsia"/>
          <w:lang w:val="en-US" w:eastAsia="zh-CN"/>
        </w:rPr>
        <w:t>15702.01</w:t>
      </w:r>
      <w:r>
        <w:t>万m</w:t>
      </w:r>
      <w:r>
        <w:rPr>
          <w:vertAlign w:val="superscript"/>
        </w:rPr>
        <w:t>3</w:t>
      </w:r>
      <w:r>
        <w:rPr>
          <w:rFonts w:hint="eastAsia"/>
        </w:rPr>
        <w:t>，</w:t>
      </w:r>
      <w:r>
        <w:t>其中农业需水量</w:t>
      </w:r>
      <w:r>
        <w:rPr>
          <w:rFonts w:hint="eastAsia"/>
          <w:lang w:val="en-US" w:eastAsia="zh-CN"/>
        </w:rPr>
        <w:t>14921.35</w:t>
      </w:r>
      <w:r>
        <w:t>万m</w:t>
      </w:r>
      <w:r>
        <w:rPr>
          <w:vertAlign w:val="superscript"/>
        </w:rPr>
        <w:t>3</w:t>
      </w:r>
      <w:r>
        <w:t>，居民生活需水量</w:t>
      </w:r>
      <w:r>
        <w:rPr>
          <w:rFonts w:hint="eastAsia"/>
        </w:rPr>
        <w:t>290.50</w:t>
      </w:r>
      <w:r>
        <w:t>万m</w:t>
      </w:r>
      <w:r>
        <w:rPr>
          <w:vertAlign w:val="superscript"/>
        </w:rPr>
        <w:t>3</w:t>
      </w:r>
      <w:r>
        <w:t>，牲畜需水量</w:t>
      </w:r>
      <w:r>
        <w:rPr>
          <w:rFonts w:hint="eastAsia"/>
        </w:rPr>
        <w:t>259.28</w:t>
      </w:r>
      <w:r>
        <w:t>万m</w:t>
      </w:r>
      <w:r>
        <w:rPr>
          <w:vertAlign w:val="superscript"/>
        </w:rPr>
        <w:t>3</w:t>
      </w:r>
      <w:r>
        <w:t>，工业需水量</w:t>
      </w:r>
      <w:r>
        <w:rPr>
          <w:rFonts w:hint="eastAsia"/>
        </w:rPr>
        <w:t>230.88</w:t>
      </w:r>
      <w:r>
        <w:t>万m</w:t>
      </w:r>
      <w:r>
        <w:rPr>
          <w:vertAlign w:val="superscript"/>
        </w:rPr>
        <w:t>3</w:t>
      </w:r>
      <w:r>
        <w:t>。</w:t>
      </w:r>
    </w:p>
    <w:p>
      <w:pPr>
        <w:pStyle w:val="322"/>
        <w:ind w:firstLine="560"/>
      </w:pPr>
      <w:r>
        <w:t>各水平年各业需水量汇总见下表。</w:t>
      </w:r>
    </w:p>
    <w:p>
      <w:pPr>
        <w:pStyle w:val="322"/>
        <w:ind w:firstLine="0" w:firstLineChars="0"/>
      </w:pPr>
      <w:r>
        <w:t>表</w:t>
      </w:r>
      <w:r>
        <w:rPr>
          <w:rFonts w:hint="eastAsia"/>
        </w:rPr>
        <w:t>3.5</w:t>
      </w:r>
      <w:r>
        <w:t>-</w:t>
      </w:r>
      <w:r>
        <w:rPr>
          <w:rFonts w:hint="eastAsia"/>
        </w:rPr>
        <w:t xml:space="preserve">6        </w:t>
      </w:r>
      <w:r>
        <w:t>木垒县</w:t>
      </w:r>
      <w:r>
        <w:rPr>
          <w:rFonts w:hint="eastAsia"/>
        </w:rPr>
        <w:t>各水平年各业用水汇总表</w:t>
      </w:r>
    </w:p>
    <w:tbl>
      <w:tblPr>
        <w:tblStyle w:val="37"/>
        <w:tblW w:w="8528" w:type="dxa"/>
        <w:tblInd w:w="0" w:type="dxa"/>
        <w:tblLayout w:type="fixed"/>
        <w:tblCellMar>
          <w:top w:w="0" w:type="dxa"/>
          <w:left w:w="108" w:type="dxa"/>
          <w:bottom w:w="0" w:type="dxa"/>
          <w:right w:w="108" w:type="dxa"/>
        </w:tblCellMar>
      </w:tblPr>
      <w:tblGrid>
        <w:gridCol w:w="3196"/>
        <w:gridCol w:w="2666"/>
        <w:gridCol w:w="2666"/>
      </w:tblGrid>
      <w:tr>
        <w:tblPrEx>
          <w:tblLayout w:type="fixed"/>
          <w:tblCellMar>
            <w:top w:w="0" w:type="dxa"/>
            <w:left w:w="108" w:type="dxa"/>
            <w:bottom w:w="0" w:type="dxa"/>
            <w:right w:w="108" w:type="dxa"/>
          </w:tblCellMar>
        </w:tblPrEx>
        <w:trPr>
          <w:trHeight w:val="285" w:hRule="atLeast"/>
        </w:trPr>
        <w:tc>
          <w:tcPr>
            <w:tcW w:w="31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0"/>
            </w:pPr>
            <w:r>
              <w:rPr>
                <w:rFonts w:hint="eastAsia"/>
              </w:rPr>
              <w:t>项目</w:t>
            </w:r>
          </w:p>
        </w:tc>
        <w:tc>
          <w:tcPr>
            <w:tcW w:w="2666" w:type="dxa"/>
            <w:tcBorders>
              <w:top w:val="single" w:color="auto" w:sz="4" w:space="0"/>
              <w:left w:val="nil"/>
              <w:bottom w:val="single" w:color="auto" w:sz="4" w:space="0"/>
              <w:right w:val="single" w:color="auto" w:sz="4" w:space="0"/>
            </w:tcBorders>
            <w:shd w:val="clear" w:color="auto" w:fill="auto"/>
            <w:vAlign w:val="center"/>
          </w:tcPr>
          <w:p>
            <w:pPr>
              <w:pStyle w:val="140"/>
            </w:pPr>
            <w:r>
              <w:rPr>
                <w:rFonts w:hint="eastAsia"/>
              </w:rPr>
              <w:t>2019年</w:t>
            </w:r>
          </w:p>
        </w:tc>
        <w:tc>
          <w:tcPr>
            <w:tcW w:w="2666" w:type="dxa"/>
            <w:tcBorders>
              <w:top w:val="single" w:color="auto" w:sz="4" w:space="0"/>
              <w:left w:val="nil"/>
              <w:bottom w:val="single" w:color="auto" w:sz="4" w:space="0"/>
              <w:right w:val="single" w:color="auto" w:sz="4" w:space="0"/>
            </w:tcBorders>
            <w:shd w:val="clear" w:color="auto" w:fill="auto"/>
            <w:vAlign w:val="center"/>
          </w:tcPr>
          <w:p>
            <w:pPr>
              <w:pStyle w:val="140"/>
            </w:pPr>
            <w:r>
              <w:rPr>
                <w:rFonts w:hint="eastAsia"/>
              </w:rPr>
              <w:t>2025年</w:t>
            </w:r>
          </w:p>
        </w:tc>
      </w:tr>
      <w:tr>
        <w:tblPrEx>
          <w:tblLayout w:type="fixed"/>
          <w:tblCellMar>
            <w:top w:w="0" w:type="dxa"/>
            <w:left w:w="108" w:type="dxa"/>
            <w:bottom w:w="0" w:type="dxa"/>
            <w:right w:w="108" w:type="dxa"/>
          </w:tblCellMar>
        </w:tblPrEx>
        <w:trPr>
          <w:trHeight w:val="285" w:hRule="atLeast"/>
        </w:trPr>
        <w:tc>
          <w:tcPr>
            <w:tcW w:w="3196" w:type="dxa"/>
            <w:tcBorders>
              <w:top w:val="nil"/>
              <w:left w:val="single" w:color="auto" w:sz="4" w:space="0"/>
              <w:bottom w:val="single" w:color="auto" w:sz="4" w:space="0"/>
              <w:right w:val="single" w:color="auto" w:sz="4" w:space="0"/>
            </w:tcBorders>
            <w:shd w:val="clear" w:color="auto" w:fill="auto"/>
            <w:vAlign w:val="center"/>
          </w:tcPr>
          <w:p>
            <w:pPr>
              <w:pStyle w:val="140"/>
            </w:pPr>
            <w:r>
              <w:rPr>
                <w:rFonts w:hint="eastAsia"/>
              </w:rPr>
              <w:t>生活需水量</w:t>
            </w:r>
          </w:p>
        </w:tc>
        <w:tc>
          <w:tcPr>
            <w:tcW w:w="2666" w:type="dxa"/>
            <w:tcBorders>
              <w:top w:val="nil"/>
              <w:left w:val="nil"/>
              <w:bottom w:val="single" w:color="auto" w:sz="4" w:space="0"/>
              <w:right w:val="single" w:color="auto" w:sz="4" w:space="0"/>
            </w:tcBorders>
            <w:shd w:val="clear" w:color="auto" w:fill="auto"/>
            <w:vAlign w:val="bottom"/>
          </w:tcPr>
          <w:p>
            <w:pPr>
              <w:pStyle w:val="140"/>
            </w:pPr>
            <w:r>
              <w:rPr>
                <w:rFonts w:hint="eastAsia"/>
              </w:rPr>
              <w:t xml:space="preserve">277.86 </w:t>
            </w:r>
          </w:p>
        </w:tc>
        <w:tc>
          <w:tcPr>
            <w:tcW w:w="2666" w:type="dxa"/>
            <w:tcBorders>
              <w:top w:val="nil"/>
              <w:left w:val="nil"/>
              <w:bottom w:val="single" w:color="auto" w:sz="4" w:space="0"/>
              <w:right w:val="single" w:color="auto" w:sz="4" w:space="0"/>
            </w:tcBorders>
            <w:shd w:val="clear" w:color="auto" w:fill="auto"/>
            <w:vAlign w:val="bottom"/>
          </w:tcPr>
          <w:p>
            <w:pPr>
              <w:pStyle w:val="140"/>
            </w:pPr>
            <w:r>
              <w:rPr>
                <w:rFonts w:hint="eastAsia"/>
              </w:rPr>
              <w:t xml:space="preserve">290.50 </w:t>
            </w:r>
          </w:p>
        </w:tc>
      </w:tr>
      <w:tr>
        <w:tblPrEx>
          <w:tblLayout w:type="fixed"/>
          <w:tblCellMar>
            <w:top w:w="0" w:type="dxa"/>
            <w:left w:w="108" w:type="dxa"/>
            <w:bottom w:w="0" w:type="dxa"/>
            <w:right w:w="108" w:type="dxa"/>
          </w:tblCellMar>
        </w:tblPrEx>
        <w:trPr>
          <w:trHeight w:val="285" w:hRule="atLeast"/>
        </w:trPr>
        <w:tc>
          <w:tcPr>
            <w:tcW w:w="3196" w:type="dxa"/>
            <w:tcBorders>
              <w:top w:val="nil"/>
              <w:left w:val="single" w:color="auto" w:sz="4" w:space="0"/>
              <w:bottom w:val="single" w:color="auto" w:sz="4" w:space="0"/>
              <w:right w:val="single" w:color="auto" w:sz="4" w:space="0"/>
            </w:tcBorders>
            <w:shd w:val="clear" w:color="auto" w:fill="auto"/>
            <w:vAlign w:val="center"/>
          </w:tcPr>
          <w:p>
            <w:pPr>
              <w:pStyle w:val="140"/>
            </w:pPr>
            <w:r>
              <w:rPr>
                <w:rFonts w:hint="eastAsia"/>
              </w:rPr>
              <w:t>牲畜需水量</w:t>
            </w:r>
          </w:p>
        </w:tc>
        <w:tc>
          <w:tcPr>
            <w:tcW w:w="2666" w:type="dxa"/>
            <w:tcBorders>
              <w:top w:val="nil"/>
              <w:left w:val="nil"/>
              <w:bottom w:val="single" w:color="auto" w:sz="4" w:space="0"/>
              <w:right w:val="single" w:color="auto" w:sz="4" w:space="0"/>
            </w:tcBorders>
            <w:shd w:val="clear" w:color="auto" w:fill="auto"/>
            <w:vAlign w:val="bottom"/>
          </w:tcPr>
          <w:p>
            <w:pPr>
              <w:pStyle w:val="140"/>
            </w:pPr>
            <w:r>
              <w:rPr>
                <w:rFonts w:hint="eastAsia"/>
              </w:rPr>
              <w:t xml:space="preserve">258.74 </w:t>
            </w:r>
          </w:p>
        </w:tc>
        <w:tc>
          <w:tcPr>
            <w:tcW w:w="2666" w:type="dxa"/>
            <w:tcBorders>
              <w:top w:val="nil"/>
              <w:left w:val="nil"/>
              <w:bottom w:val="single" w:color="auto" w:sz="4" w:space="0"/>
              <w:right w:val="single" w:color="auto" w:sz="4" w:space="0"/>
            </w:tcBorders>
            <w:shd w:val="clear" w:color="auto" w:fill="auto"/>
            <w:vAlign w:val="bottom"/>
          </w:tcPr>
          <w:p>
            <w:pPr>
              <w:pStyle w:val="140"/>
            </w:pPr>
            <w:r>
              <w:rPr>
                <w:rFonts w:hint="eastAsia"/>
              </w:rPr>
              <w:t xml:space="preserve">259.28 </w:t>
            </w:r>
          </w:p>
        </w:tc>
      </w:tr>
      <w:tr>
        <w:tblPrEx>
          <w:tblLayout w:type="fixed"/>
          <w:tblCellMar>
            <w:top w:w="0" w:type="dxa"/>
            <w:left w:w="108" w:type="dxa"/>
            <w:bottom w:w="0" w:type="dxa"/>
            <w:right w:w="108" w:type="dxa"/>
          </w:tblCellMar>
        </w:tblPrEx>
        <w:trPr>
          <w:trHeight w:val="285" w:hRule="atLeast"/>
        </w:trPr>
        <w:tc>
          <w:tcPr>
            <w:tcW w:w="3196" w:type="dxa"/>
            <w:tcBorders>
              <w:top w:val="nil"/>
              <w:left w:val="single" w:color="auto" w:sz="4" w:space="0"/>
              <w:bottom w:val="single" w:color="auto" w:sz="4" w:space="0"/>
              <w:right w:val="single" w:color="auto" w:sz="4" w:space="0"/>
            </w:tcBorders>
            <w:shd w:val="clear" w:color="auto" w:fill="auto"/>
            <w:vAlign w:val="center"/>
          </w:tcPr>
          <w:p>
            <w:pPr>
              <w:pStyle w:val="140"/>
            </w:pPr>
            <w:r>
              <w:rPr>
                <w:rFonts w:hint="eastAsia"/>
              </w:rPr>
              <w:t>工业需水量</w:t>
            </w:r>
          </w:p>
        </w:tc>
        <w:tc>
          <w:tcPr>
            <w:tcW w:w="2666" w:type="dxa"/>
            <w:tcBorders>
              <w:top w:val="nil"/>
              <w:left w:val="nil"/>
              <w:bottom w:val="single" w:color="auto" w:sz="4" w:space="0"/>
              <w:right w:val="single" w:color="auto" w:sz="4" w:space="0"/>
            </w:tcBorders>
            <w:shd w:val="clear" w:color="auto" w:fill="auto"/>
            <w:vAlign w:val="bottom"/>
          </w:tcPr>
          <w:p>
            <w:pPr>
              <w:pStyle w:val="140"/>
            </w:pPr>
            <w:r>
              <w:rPr>
                <w:rFonts w:hint="eastAsia"/>
              </w:rPr>
              <w:t xml:space="preserve">193.20 </w:t>
            </w:r>
          </w:p>
        </w:tc>
        <w:tc>
          <w:tcPr>
            <w:tcW w:w="2666" w:type="dxa"/>
            <w:tcBorders>
              <w:top w:val="nil"/>
              <w:left w:val="nil"/>
              <w:bottom w:val="single" w:color="auto" w:sz="4" w:space="0"/>
              <w:right w:val="single" w:color="auto" w:sz="4" w:space="0"/>
            </w:tcBorders>
            <w:shd w:val="clear" w:color="auto" w:fill="auto"/>
            <w:vAlign w:val="bottom"/>
          </w:tcPr>
          <w:p>
            <w:pPr>
              <w:pStyle w:val="140"/>
            </w:pPr>
            <w:r>
              <w:rPr>
                <w:rFonts w:hint="eastAsia"/>
              </w:rPr>
              <w:t>230.88</w:t>
            </w:r>
          </w:p>
        </w:tc>
      </w:tr>
      <w:tr>
        <w:tblPrEx>
          <w:tblLayout w:type="fixed"/>
          <w:tblCellMar>
            <w:top w:w="0" w:type="dxa"/>
            <w:left w:w="108" w:type="dxa"/>
            <w:bottom w:w="0" w:type="dxa"/>
            <w:right w:w="108" w:type="dxa"/>
          </w:tblCellMar>
        </w:tblPrEx>
        <w:trPr>
          <w:trHeight w:val="285" w:hRule="atLeast"/>
        </w:trPr>
        <w:tc>
          <w:tcPr>
            <w:tcW w:w="3196" w:type="dxa"/>
            <w:tcBorders>
              <w:top w:val="nil"/>
              <w:left w:val="single" w:color="auto" w:sz="4" w:space="0"/>
              <w:bottom w:val="single" w:color="auto" w:sz="4" w:space="0"/>
              <w:right w:val="single" w:color="auto" w:sz="4" w:space="0"/>
            </w:tcBorders>
            <w:shd w:val="clear" w:color="auto" w:fill="auto"/>
            <w:vAlign w:val="center"/>
          </w:tcPr>
          <w:p>
            <w:pPr>
              <w:pStyle w:val="140"/>
            </w:pPr>
            <w:r>
              <w:rPr>
                <w:rFonts w:hint="eastAsia"/>
              </w:rPr>
              <w:t>农业需水量</w:t>
            </w:r>
          </w:p>
        </w:tc>
        <w:tc>
          <w:tcPr>
            <w:tcW w:w="2666" w:type="dxa"/>
            <w:tcBorders>
              <w:top w:val="nil"/>
              <w:left w:val="nil"/>
              <w:bottom w:val="single" w:color="auto" w:sz="4" w:space="0"/>
              <w:right w:val="single" w:color="auto" w:sz="4" w:space="0"/>
            </w:tcBorders>
            <w:shd w:val="clear" w:color="auto" w:fill="auto"/>
            <w:vAlign w:val="bottom"/>
          </w:tcPr>
          <w:p>
            <w:pPr>
              <w:pStyle w:val="140"/>
            </w:pPr>
            <w:r>
              <w:rPr>
                <w:rFonts w:hint="eastAsia"/>
              </w:rPr>
              <w:t>15875.78</w:t>
            </w:r>
          </w:p>
        </w:tc>
        <w:tc>
          <w:tcPr>
            <w:tcW w:w="2666" w:type="dxa"/>
            <w:tcBorders>
              <w:top w:val="nil"/>
              <w:left w:val="nil"/>
              <w:bottom w:val="single" w:color="auto" w:sz="4" w:space="0"/>
              <w:right w:val="single" w:color="auto" w:sz="4" w:space="0"/>
            </w:tcBorders>
            <w:shd w:val="clear" w:color="auto" w:fill="auto"/>
            <w:vAlign w:val="bottom"/>
          </w:tcPr>
          <w:p>
            <w:pPr>
              <w:pStyle w:val="140"/>
              <w:bidi w:val="0"/>
            </w:pPr>
            <w:r>
              <w:rPr>
                <w:rFonts w:hint="eastAsia"/>
                <w:lang w:val="en-US" w:eastAsia="zh-CN"/>
              </w:rPr>
              <w:t xml:space="preserve">14921.35 </w:t>
            </w:r>
          </w:p>
        </w:tc>
      </w:tr>
      <w:tr>
        <w:tblPrEx>
          <w:tblLayout w:type="fixed"/>
          <w:tblCellMar>
            <w:top w:w="0" w:type="dxa"/>
            <w:left w:w="108" w:type="dxa"/>
            <w:bottom w:w="0" w:type="dxa"/>
            <w:right w:w="108" w:type="dxa"/>
          </w:tblCellMar>
        </w:tblPrEx>
        <w:trPr>
          <w:trHeight w:val="285" w:hRule="atLeast"/>
        </w:trPr>
        <w:tc>
          <w:tcPr>
            <w:tcW w:w="3196" w:type="dxa"/>
            <w:tcBorders>
              <w:top w:val="nil"/>
              <w:left w:val="single" w:color="auto" w:sz="4" w:space="0"/>
              <w:bottom w:val="single" w:color="auto" w:sz="4" w:space="0"/>
              <w:right w:val="single" w:color="auto" w:sz="4" w:space="0"/>
            </w:tcBorders>
            <w:shd w:val="clear" w:color="auto" w:fill="auto"/>
            <w:vAlign w:val="center"/>
          </w:tcPr>
          <w:p>
            <w:pPr>
              <w:pStyle w:val="140"/>
            </w:pPr>
            <w:r>
              <w:rPr>
                <w:rFonts w:hint="eastAsia"/>
              </w:rPr>
              <w:t>总需水量</w:t>
            </w:r>
          </w:p>
        </w:tc>
        <w:tc>
          <w:tcPr>
            <w:tcW w:w="2666" w:type="dxa"/>
            <w:tcBorders>
              <w:top w:val="nil"/>
              <w:left w:val="nil"/>
              <w:bottom w:val="single" w:color="auto" w:sz="4" w:space="0"/>
              <w:right w:val="single" w:color="auto" w:sz="4" w:space="0"/>
            </w:tcBorders>
            <w:shd w:val="clear" w:color="auto" w:fill="auto"/>
            <w:vAlign w:val="center"/>
          </w:tcPr>
          <w:p>
            <w:pPr>
              <w:pStyle w:val="140"/>
            </w:pPr>
            <w:r>
              <w:rPr>
                <w:rFonts w:hint="eastAsia"/>
              </w:rPr>
              <w:t xml:space="preserve">16605.58 </w:t>
            </w:r>
          </w:p>
        </w:tc>
        <w:tc>
          <w:tcPr>
            <w:tcW w:w="2666" w:type="dxa"/>
            <w:tcBorders>
              <w:top w:val="nil"/>
              <w:left w:val="nil"/>
              <w:bottom w:val="single" w:color="auto" w:sz="4" w:space="0"/>
              <w:right w:val="single" w:color="auto" w:sz="4" w:space="0"/>
            </w:tcBorders>
            <w:shd w:val="clear" w:color="auto" w:fill="auto"/>
            <w:vAlign w:val="center"/>
          </w:tcPr>
          <w:p>
            <w:pPr>
              <w:pStyle w:val="140"/>
              <w:bidi w:val="0"/>
            </w:pPr>
            <w:r>
              <w:rPr>
                <w:rFonts w:hint="eastAsia"/>
                <w:lang w:val="en-US" w:eastAsia="zh-CN"/>
              </w:rPr>
              <w:t xml:space="preserve">15702.01 </w:t>
            </w:r>
          </w:p>
        </w:tc>
      </w:tr>
    </w:tbl>
    <w:p>
      <w:pPr>
        <w:pStyle w:val="3"/>
      </w:pPr>
      <w:bookmarkStart w:id="25" w:name="_Toc31884"/>
      <w:r>
        <w:rPr>
          <w:rFonts w:hint="eastAsia"/>
        </w:rPr>
        <w:t>3.7可供水量分析复核</w:t>
      </w:r>
      <w:bookmarkEnd w:id="25"/>
      <w:r>
        <w:rPr>
          <w:rFonts w:hint="eastAsia"/>
        </w:rPr>
        <w:tab/>
      </w:r>
    </w:p>
    <w:p>
      <w:pPr>
        <w:ind w:firstLine="560"/>
      </w:pPr>
      <w:r>
        <w:rPr>
          <w:rFonts w:hint="eastAsia"/>
        </w:rPr>
        <w:t>全县共有6条山溪性河流，17条泉水沟，81眼泉眼，地表水年总径流量</w:t>
      </w:r>
      <w:r>
        <w:t>1</w:t>
      </w:r>
      <w:r>
        <w:rPr>
          <w:rFonts w:hint="eastAsia"/>
        </w:rPr>
        <w:t>2131万</w:t>
      </w:r>
      <w:r>
        <w:t>m</w:t>
      </w:r>
      <w:r>
        <w:rPr>
          <w:vertAlign w:val="superscript"/>
        </w:rPr>
        <w:t>3</w:t>
      </w:r>
      <w:r>
        <w:rPr>
          <w:rFonts w:hint="eastAsia"/>
        </w:rPr>
        <w:t>，其中：6条河多年平均径流量</w:t>
      </w:r>
      <w:r>
        <w:t>8</w:t>
      </w:r>
      <w:r>
        <w:rPr>
          <w:rFonts w:hint="eastAsia"/>
        </w:rPr>
        <w:t>577万</w:t>
      </w:r>
      <w:r>
        <w:t>m</w:t>
      </w:r>
      <w:r>
        <w:rPr>
          <w:vertAlign w:val="superscript"/>
        </w:rPr>
        <w:t>3</w:t>
      </w:r>
      <w:r>
        <w:rPr>
          <w:rFonts w:hint="eastAsia"/>
        </w:rPr>
        <w:t>，17条泉水沟多年平均径流量2704万</w:t>
      </w:r>
      <w:r>
        <w:t>m</w:t>
      </w:r>
      <w:r>
        <w:rPr>
          <w:vertAlign w:val="superscript"/>
        </w:rPr>
        <w:t>3</w:t>
      </w:r>
      <w:r>
        <w:rPr>
          <w:rFonts w:hint="eastAsia"/>
        </w:rPr>
        <w:t>，81个泉眼年总径流量850万</w:t>
      </w:r>
      <w:r>
        <w:t>m</w:t>
      </w:r>
      <w:r>
        <w:rPr>
          <w:vertAlign w:val="superscript"/>
        </w:rPr>
        <w:t>3</w:t>
      </w:r>
      <w:r>
        <w:rPr>
          <w:rFonts w:hint="eastAsia"/>
        </w:rPr>
        <w:t>，泉水沟主要分布在南部山区，发源于中山一带，泉眼分布在南山和东山，水量较小，只能供当地牲畜饮水和生活饮水。81眼泉大部分均做为人畜饮水工程水源和四季草场牲畜饮水。</w:t>
      </w:r>
      <w:r>
        <w:t>根据</w:t>
      </w:r>
      <w:r>
        <w:rPr>
          <w:rFonts w:hint="eastAsia"/>
        </w:rPr>
        <w:t>木垒县2000年</w:t>
      </w:r>
      <w:r>
        <w:rPr>
          <w:rFonts w:hint="eastAsia" w:hAnsi="宋体"/>
        </w:rPr>
        <w:t>～</w:t>
      </w:r>
      <w:r>
        <w:rPr>
          <w:rFonts w:hint="eastAsia"/>
        </w:rPr>
        <w:t>2019年地表水年报，</w:t>
      </w:r>
      <w:r>
        <w:t>则P=</w:t>
      </w:r>
      <w:r>
        <w:rPr>
          <w:rFonts w:hint="eastAsia"/>
        </w:rPr>
        <w:t>75</w:t>
      </w:r>
      <w:r>
        <w:t>%引水量为</w:t>
      </w:r>
      <w:r>
        <w:rPr>
          <w:rFonts w:hint="eastAsia"/>
          <w:lang w:val="en-US" w:eastAsia="zh-CN"/>
        </w:rPr>
        <w:t>5349.75</w:t>
      </w:r>
      <w:r>
        <w:t>万m</w:t>
      </w:r>
      <w:r>
        <w:rPr>
          <w:vertAlign w:val="superscript"/>
        </w:rPr>
        <w:t>3</w:t>
      </w:r>
      <w:r>
        <w:t>，P=</w:t>
      </w:r>
      <w:r>
        <w:rPr>
          <w:rFonts w:hint="eastAsia"/>
        </w:rPr>
        <w:t>90</w:t>
      </w:r>
      <w:r>
        <w:t>%引水量为</w:t>
      </w:r>
      <w:r>
        <w:rPr>
          <w:rFonts w:hint="eastAsia"/>
          <w:lang w:val="en-US" w:eastAsia="zh-CN"/>
        </w:rPr>
        <w:t>4175.86</w:t>
      </w:r>
      <w:r>
        <w:t>万m</w:t>
      </w:r>
      <w:r>
        <w:rPr>
          <w:vertAlign w:val="superscript"/>
        </w:rPr>
        <w:t>3</w:t>
      </w:r>
      <w:r>
        <w:rPr>
          <w:rFonts w:hint="eastAsia"/>
        </w:rPr>
        <w:t>，地表水径流量表</w:t>
      </w:r>
      <w:r>
        <w:t>见下表。</w:t>
      </w:r>
    </w:p>
    <w:p>
      <w:pPr>
        <w:ind w:firstLine="560"/>
        <w:sectPr>
          <w:pgSz w:w="11906" w:h="16838"/>
          <w:pgMar w:top="1440" w:right="1797" w:bottom="1440" w:left="1797" w:header="851" w:footer="992" w:gutter="0"/>
          <w:cols w:space="720" w:num="1"/>
          <w:docGrid w:type="lines" w:linePitch="381" w:charSpace="0"/>
        </w:sectPr>
      </w:pPr>
    </w:p>
    <w:p>
      <w:pPr>
        <w:pStyle w:val="322"/>
        <w:ind w:firstLine="0" w:firstLineChars="0"/>
      </w:pPr>
      <w:r>
        <w:t>表</w:t>
      </w:r>
      <w:r>
        <w:rPr>
          <w:rFonts w:hint="eastAsia"/>
        </w:rPr>
        <w:t>3</w:t>
      </w:r>
      <w:r>
        <w:t>.</w:t>
      </w:r>
      <w:r>
        <w:rPr>
          <w:rFonts w:hint="eastAsia"/>
        </w:rPr>
        <w:t>7</w:t>
      </w:r>
      <w:r>
        <w:t>-</w:t>
      </w:r>
      <w:r>
        <w:rPr>
          <w:rFonts w:hint="eastAsia"/>
        </w:rPr>
        <w:t xml:space="preserve">1                          </w:t>
      </w:r>
      <w:r>
        <w:t>木垒县</w:t>
      </w:r>
      <w:r>
        <w:rPr>
          <w:rFonts w:hint="eastAsia"/>
        </w:rPr>
        <w:t>不同频率下地表水径流量表</w:t>
      </w:r>
    </w:p>
    <w:tbl>
      <w:tblPr>
        <w:tblStyle w:val="37"/>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3"/>
        <w:gridCol w:w="1270"/>
        <w:gridCol w:w="847"/>
        <w:gridCol w:w="847"/>
        <w:gridCol w:w="847"/>
        <w:gridCol w:w="850"/>
        <w:gridCol w:w="955"/>
        <w:gridCol w:w="955"/>
        <w:gridCol w:w="955"/>
        <w:gridCol w:w="955"/>
        <w:gridCol w:w="850"/>
        <w:gridCol w:w="850"/>
        <w:gridCol w:w="851"/>
        <w:gridCol w:w="882"/>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典型年</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项目</w:t>
            </w:r>
          </w:p>
        </w:tc>
        <w:tc>
          <w:tcPr>
            <w:tcW w:w="1064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各月径流量</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年平均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一月</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二月</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三月</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四月</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五月</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六月</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七月</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八月</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九月</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十月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十一月</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十二月</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径流量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bidi w:val="0"/>
              <w:rPr>
                <w:rFonts w:hint="eastAsia"/>
              </w:rPr>
            </w:pPr>
            <w:r>
              <w:rPr>
                <w:rFonts w:hint="eastAsia"/>
                <w:lang w:val="en-US" w:eastAsia="zh-CN"/>
              </w:rPr>
              <w:t>25%</w:t>
            </w:r>
            <w:r>
              <w:rPr>
                <w:rFonts w:hint="eastAsia"/>
                <w:lang w:val="en-US" w:eastAsia="zh-CN"/>
              </w:rPr>
              <w:br w:type="textWrapping"/>
            </w:r>
            <w:r>
              <w:rPr>
                <w:rFonts w:hint="eastAsia"/>
                <w:lang w:val="en-US" w:eastAsia="zh-CN"/>
              </w:rPr>
              <w:t>（2010年）</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典型年</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292.20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221.81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302.35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609.65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1867.36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1772.63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1460.20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1675.73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814.84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505.52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456.37 </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205.11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10183.77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bidi w:val="0"/>
              <w:rPr>
                <w:rFonts w:hint="eastAsia"/>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设计年</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267.84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203.32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277.14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558.82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1711.66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1624.83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1338.45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1536.01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746.90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463.37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418.32 </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188.01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9334.66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bidi w:val="0"/>
              <w:rPr>
                <w:rFonts w:hint="eastAsia"/>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百分比（%）</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2.87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2.18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2.97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5.99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18.34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17.41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14.34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16.45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8.00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4.96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4.48 </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2.01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bidi w:val="0"/>
              <w:rPr>
                <w:rFonts w:hint="eastAsia"/>
              </w:rPr>
            </w:pPr>
            <w:r>
              <w:rPr>
                <w:rFonts w:hint="eastAsia"/>
                <w:lang w:val="en-US" w:eastAsia="zh-CN"/>
              </w:rPr>
              <w:t>50%</w:t>
            </w:r>
            <w:r>
              <w:rPr>
                <w:rFonts w:hint="eastAsia"/>
                <w:lang w:val="en-US" w:eastAsia="zh-CN"/>
              </w:rPr>
              <w:br w:type="textWrapping"/>
            </w:r>
            <w:r>
              <w:rPr>
                <w:rFonts w:hint="eastAsia"/>
                <w:lang w:val="en-US" w:eastAsia="zh-CN"/>
              </w:rPr>
              <w:t>（2014年）</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典型年</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169.19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177.85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262.72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299.08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922.33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1298.97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1214.60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871.85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765.22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538.30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250.67 </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230.04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7000.81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bidi w:val="0"/>
              <w:rPr>
                <w:rFonts w:hint="eastAsia"/>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设计年</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174.53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183.46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271.01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308.52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951.44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1339.96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1252.93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899.36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789.37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555.28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258.58 </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237.30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7221.74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bidi w:val="0"/>
              <w:rPr>
                <w:rFonts w:hint="eastAsia"/>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百分比（%）</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2.42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2.54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3.75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4.27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13.17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18.55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17.35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12.45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10.93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7.69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3.58 </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3.29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bidi w:val="0"/>
              <w:rPr>
                <w:rFonts w:hint="eastAsia"/>
              </w:rPr>
            </w:pPr>
            <w:r>
              <w:rPr>
                <w:rFonts w:hint="eastAsia"/>
                <w:lang w:val="en-US" w:eastAsia="zh-CN"/>
              </w:rPr>
              <w:t>75%</w:t>
            </w:r>
            <w:r>
              <w:rPr>
                <w:rFonts w:hint="eastAsia"/>
                <w:lang w:val="en-US" w:eastAsia="zh-CN"/>
              </w:rPr>
              <w:br w:type="textWrapping"/>
            </w:r>
            <w:r>
              <w:rPr>
                <w:rFonts w:hint="eastAsia"/>
                <w:lang w:val="en-US" w:eastAsia="zh-CN"/>
              </w:rPr>
              <w:t>（2005年）</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典型年</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95.30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85.62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518.23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501.54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703.25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303.96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505.69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1501.12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542.00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344.90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155.18 </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92.96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5349.75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bidi w:val="0"/>
              <w:rPr>
                <w:rFonts w:hint="eastAsia"/>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设计年</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97.19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87.32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528.50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511.48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717.18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309.98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515.71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1530.86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552.74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351.73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158.25 </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94.80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5455.73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bidi w:val="0"/>
              <w:rPr>
                <w:rFonts w:hint="eastAsia"/>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百分比（%）</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1.78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1.60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9.69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9.38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13.15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5.68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9.45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28.06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10.13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6.45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2.90 </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1.74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bidi w:val="0"/>
              <w:rPr>
                <w:rFonts w:hint="eastAsia"/>
              </w:rPr>
            </w:pPr>
            <w:r>
              <w:rPr>
                <w:rFonts w:hint="eastAsia"/>
                <w:lang w:val="en-US" w:eastAsia="zh-CN"/>
              </w:rPr>
              <w:t>90%</w:t>
            </w:r>
            <w:r>
              <w:rPr>
                <w:rFonts w:hint="eastAsia"/>
                <w:lang w:val="en-US" w:eastAsia="zh-CN"/>
              </w:rPr>
              <w:br w:type="textWrapping"/>
            </w:r>
            <w:r>
              <w:rPr>
                <w:rFonts w:hint="eastAsia"/>
                <w:lang w:val="en-US" w:eastAsia="zh-CN"/>
              </w:rPr>
              <w:t>（2012年）</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典型年</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61.57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45.54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143.10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333.69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524.70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620.05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950.07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517.40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374.73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294.45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187.33 </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123.23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4175.86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bidi w:val="0"/>
              <w:rPr>
                <w:rFonts w:hint="eastAsia"/>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设计年</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60.91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45.05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141.57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330.12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519.09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613.42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939.91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511.87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370.72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291.30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185.33 </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121.91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4131.22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bidi w:val="0"/>
              <w:rPr>
                <w:rFonts w:hint="eastAsia"/>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百分比（%）</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1.47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1.09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3.43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7.99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12.57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14.85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22.75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12.39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8.97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7.05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4.49 </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2.95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bidi w:val="0"/>
              <w:rPr>
                <w:rFonts w:hint="eastAsia"/>
              </w:rPr>
            </w:pPr>
            <w:r>
              <w:rPr>
                <w:rFonts w:hint="eastAsia"/>
                <w:lang w:val="en-US" w:eastAsia="zh-CN"/>
              </w:rPr>
              <w:t>95%</w:t>
            </w:r>
            <w:r>
              <w:rPr>
                <w:rFonts w:hint="eastAsia"/>
                <w:lang w:val="en-US" w:eastAsia="zh-CN"/>
              </w:rPr>
              <w:br w:type="textWrapping"/>
            </w:r>
            <w:r>
              <w:rPr>
                <w:rFonts w:hint="eastAsia"/>
                <w:lang w:val="en-US" w:eastAsia="zh-CN"/>
              </w:rPr>
              <w:t>（2012年）</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典型年</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61.57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45.54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143.10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333.69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524.70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620.05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950.07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517.40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374.73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294.45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187.33 </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123.23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4175.86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bidi w:val="0"/>
              <w:rPr>
                <w:rFonts w:hint="eastAsia"/>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设计年</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51.15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37.83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118.88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277.20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435.88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515.09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789.24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429.81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311.29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244.60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155.62 </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102.37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3468.96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bidi w:val="0"/>
              <w:rPr>
                <w:rFonts w:hint="eastAsia"/>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40"/>
              <w:bidi w:val="0"/>
              <w:rPr>
                <w:rFonts w:hint="eastAsia"/>
              </w:rPr>
            </w:pPr>
            <w:r>
              <w:rPr>
                <w:rFonts w:hint="eastAsia"/>
                <w:lang w:val="en-US" w:eastAsia="zh-CN"/>
              </w:rPr>
              <w:t>百分比（%）</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1.47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1.09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3.43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7.99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12.57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14.85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22.75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12.39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8.97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7.05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4.49 </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2.95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bidi w:val="0"/>
              <w:rPr>
                <w:rFonts w:hint="eastAsia"/>
              </w:rPr>
            </w:pPr>
            <w:r>
              <w:rPr>
                <w:rFonts w:hint="eastAsia"/>
                <w:lang w:val="en-US" w:eastAsia="zh-CN"/>
              </w:rPr>
              <w:t xml:space="preserve">100.00 </w:t>
            </w:r>
          </w:p>
        </w:tc>
      </w:tr>
    </w:tbl>
    <w:p>
      <w:pPr>
        <w:ind w:firstLine="560"/>
        <w:sectPr>
          <w:pgSz w:w="16838" w:h="11906" w:orient="landscape"/>
          <w:pgMar w:top="1797" w:right="1440" w:bottom="1797" w:left="1440" w:header="851" w:footer="992" w:gutter="0"/>
          <w:cols w:space="720" w:num="1"/>
          <w:docGrid w:type="lines" w:linePitch="381" w:charSpace="0"/>
        </w:sectPr>
      </w:pPr>
    </w:p>
    <w:p>
      <w:pPr>
        <w:pStyle w:val="3"/>
      </w:pPr>
      <w:bookmarkStart w:id="26" w:name="_Toc25077"/>
      <w:r>
        <w:rPr>
          <w:rFonts w:hint="eastAsia"/>
        </w:rPr>
        <w:t>3.8水土资源匹配分析复核</w:t>
      </w:r>
      <w:bookmarkEnd w:id="26"/>
    </w:p>
    <w:p>
      <w:pPr>
        <w:ind w:firstLine="560"/>
      </w:pPr>
      <w:r>
        <w:rPr>
          <w:rFonts w:hint="eastAsia"/>
        </w:rPr>
        <w:t>农业水土资源匹配系数是表征特定的区域可供农业生产利用的水资源和耕地资源时空适宜匹配的量比关系，采用单位面积耕地上所拥有的灌溉水量的多少来表示。农业水资源匹配系数值越大，表明该区域农业水资源能够满足耕地资源的程度越高；其值越小，则反映农业水资源能够满足耕地资源的程度越低。</w:t>
      </w:r>
    </w:p>
    <w:p>
      <w:pPr>
        <w:ind w:firstLine="560"/>
      </w:pPr>
      <w:r>
        <w:rPr>
          <w:rFonts w:hint="eastAsia"/>
        </w:rPr>
        <w:t>测算模型如下；</w:t>
      </w:r>
    </w:p>
    <w:p>
      <w:pPr>
        <w:ind w:firstLine="560"/>
      </w:pPr>
      <m:oMathPara>
        <m:oMathParaPr>
          <m:jc m:val="left"/>
        </m:oMathParaPr>
        <m:oMath>
          <m:sSub>
            <m:sSubPr>
              <m:ctrlPr>
                <w:rPr>
                  <w:rFonts w:ascii="Cambria Math" w:hAnsi="Cambria Math"/>
                </w:rPr>
              </m:ctrlPr>
            </m:sSubPr>
            <m:e>
              <m:r>
                <m:rPr>
                  <m:sty m:val="p"/>
                </m:rPr>
                <w:rPr>
                  <w:rFonts w:ascii="Cambria Math" w:hAnsi="Cambria Math"/>
                </w:rPr>
                <m:t>R</m:t>
              </m:r>
              <m:ctrlPr>
                <w:rPr>
                  <w:rFonts w:ascii="Cambria Math" w:hAnsi="Cambria Math"/>
                </w:rPr>
              </m:ctrlPr>
            </m:e>
            <m:sub>
              <m:r>
                <m:rPr>
                  <m:sty m:val="p"/>
                </m:rPr>
                <w:rPr>
                  <w:rFonts w:ascii="Cambria Math" w:hAnsi="Cambria Math"/>
                </w:rPr>
                <m:t>i，k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i,k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i,k</m:t>
              </m:r>
              <m:ctrlPr>
                <w:rPr>
                  <w:rFonts w:ascii="Cambria Math" w:hAnsi="Cambria Math"/>
                </w:rPr>
              </m:ctrlPr>
            </m:sub>
          </m:sSub>
        </m:oMath>
      </m:oMathPara>
    </w:p>
    <w:p>
      <w:pPr>
        <w:ind w:firstLine="560"/>
      </w:pPr>
      <w:r>
        <w:rPr>
          <w:rFonts w:hint="eastAsia"/>
        </w:rPr>
        <w:t>式中：</w:t>
      </w:r>
    </w:p>
    <w:p>
      <w:pPr>
        <w:ind w:firstLine="560"/>
      </w:pPr>
      <w:r>
        <w:rPr>
          <w:rFonts w:hint="eastAsia"/>
        </w:rPr>
        <w:t>R</w:t>
      </w:r>
      <w:r>
        <w:rPr>
          <w:rFonts w:hint="eastAsia"/>
          <w:vertAlign w:val="subscript"/>
        </w:rPr>
        <w:t>i,k</w:t>
      </w:r>
      <w:r>
        <w:rPr>
          <w:rFonts w:hint="eastAsia"/>
        </w:rPr>
        <w:t>—i县城k年水土资源配置系数；</w:t>
      </w:r>
    </w:p>
    <w:p>
      <w:pPr>
        <w:ind w:firstLine="560"/>
      </w:pPr>
      <w:r>
        <w:rPr>
          <w:rFonts w:hint="eastAsia"/>
        </w:rPr>
        <w:t>W</w:t>
      </w:r>
      <w:r>
        <w:rPr>
          <w:rFonts w:hint="eastAsia"/>
          <w:vertAlign w:val="subscript"/>
        </w:rPr>
        <w:t>i,k</w:t>
      </w:r>
      <w:r>
        <w:rPr>
          <w:rFonts w:hint="eastAsia"/>
        </w:rPr>
        <w:t>—i县城k年灌溉用水量（亿m</w:t>
      </w:r>
      <w:r>
        <w:rPr>
          <w:rFonts w:hint="eastAsia"/>
          <w:vertAlign w:val="superscript"/>
        </w:rPr>
        <w:t>3</w:t>
      </w:r>
      <w:r>
        <w:rPr>
          <w:rFonts w:hint="eastAsia"/>
        </w:rPr>
        <w:t>）；</w:t>
      </w:r>
    </w:p>
    <w:p>
      <w:pPr>
        <w:ind w:firstLine="560"/>
      </w:pPr>
      <w:r>
        <w:rPr>
          <w:rFonts w:hint="eastAsia"/>
        </w:rPr>
        <w:t>L</w:t>
      </w:r>
      <w:r>
        <w:rPr>
          <w:rFonts w:hint="eastAsia"/>
          <w:vertAlign w:val="subscript"/>
        </w:rPr>
        <w:t>i,k</w:t>
      </w:r>
      <w:r>
        <w:rPr>
          <w:rFonts w:hint="eastAsia"/>
        </w:rPr>
        <w:t>—i县城k年耕地面积（万hm</w:t>
      </w:r>
      <w:r>
        <w:rPr>
          <w:rFonts w:hint="eastAsia"/>
          <w:vertAlign w:val="superscript"/>
        </w:rPr>
        <w:t>2</w:t>
      </w:r>
      <w:r>
        <w:rPr>
          <w:rFonts w:hint="eastAsia"/>
        </w:rPr>
        <w:t>）；</w:t>
      </w:r>
    </w:p>
    <w:p>
      <w:pPr>
        <w:ind w:firstLine="560"/>
      </w:pPr>
      <w:r>
        <w:rPr>
          <w:rFonts w:hint="eastAsia"/>
        </w:rPr>
        <w:t>将农业水土资源匹配系数划分为3个等级（1）匹配程度较好（Ri≥1.0）；（2）匹配程度一般（0.6＜Ri＜1)；（3）匹配程度较差（Ri≤0.6），用以定量分析灌区农业水土匹配系数。</w:t>
      </w:r>
    </w:p>
    <w:p>
      <w:pPr>
        <w:ind w:firstLine="560"/>
      </w:pPr>
      <w:r>
        <w:rPr>
          <w:rFonts w:hint="eastAsia"/>
        </w:rPr>
        <w:t>木垒县201</w:t>
      </w:r>
      <w:r>
        <w:rPr>
          <w:rFonts w:hint="eastAsia"/>
          <w:lang w:val="en-US" w:eastAsia="zh-CN"/>
        </w:rPr>
        <w:t>9</w:t>
      </w:r>
      <w:r>
        <w:rPr>
          <w:rFonts w:hint="eastAsia"/>
        </w:rPr>
        <w:t>年、2025年灌溉用水量分别为15875.78万m</w:t>
      </w:r>
      <w:r>
        <w:rPr>
          <w:rFonts w:hint="eastAsia"/>
          <w:vertAlign w:val="superscript"/>
        </w:rPr>
        <w:t>3</w:t>
      </w:r>
      <w:r>
        <w:rPr>
          <w:rFonts w:hint="eastAsia"/>
        </w:rPr>
        <w:t>、</w:t>
      </w:r>
      <w:r>
        <w:rPr>
          <w:rFonts w:hint="eastAsia"/>
          <w:lang w:val="en-US" w:eastAsia="zh-CN"/>
        </w:rPr>
        <w:t>14921.35</w:t>
      </w:r>
      <w:r>
        <w:rPr>
          <w:rFonts w:hint="eastAsia"/>
        </w:rPr>
        <w:t>万m</w:t>
      </w:r>
      <w:r>
        <w:rPr>
          <w:rFonts w:hint="eastAsia"/>
          <w:vertAlign w:val="superscript"/>
        </w:rPr>
        <w:t>3</w:t>
      </w:r>
      <w:r>
        <w:rPr>
          <w:rFonts w:hint="eastAsia"/>
        </w:rPr>
        <w:t>；耕地面积分别为39.62万亩（2.64万hm</w:t>
      </w:r>
      <w:r>
        <w:rPr>
          <w:rFonts w:hint="eastAsia"/>
          <w:vertAlign w:val="superscript"/>
        </w:rPr>
        <w:t>2</w:t>
      </w:r>
      <w:r>
        <w:rPr>
          <w:rFonts w:hint="eastAsia"/>
        </w:rPr>
        <w:t>）、39.62万亩（</w:t>
      </w:r>
      <w:r>
        <w:rPr>
          <w:rFonts w:hint="eastAsia"/>
          <w:lang w:val="en-US" w:eastAsia="zh-CN"/>
        </w:rPr>
        <w:t>2.64</w:t>
      </w:r>
      <w:r>
        <w:rPr>
          <w:rFonts w:hint="eastAsia"/>
        </w:rPr>
        <w:t>万hm</w:t>
      </w:r>
      <w:r>
        <w:rPr>
          <w:rFonts w:hint="eastAsia"/>
          <w:vertAlign w:val="superscript"/>
        </w:rPr>
        <w:t>2</w:t>
      </w:r>
      <w:r>
        <w:rPr>
          <w:rFonts w:hint="eastAsia"/>
        </w:rPr>
        <w:t>）。</w:t>
      </w:r>
    </w:p>
    <w:p>
      <w:pPr>
        <w:ind w:firstLine="560"/>
      </w:pPr>
      <w:r>
        <w:rPr>
          <w:rFonts w:hint="eastAsia"/>
        </w:rPr>
        <w:t>经计算，木垒县水土资源匹配系数Ri分别为0.60、0.</w:t>
      </w:r>
      <w:r>
        <w:rPr>
          <w:rFonts w:hint="eastAsia"/>
          <w:lang w:val="en-US" w:eastAsia="zh-CN"/>
        </w:rPr>
        <w:t>56</w:t>
      </w:r>
      <w:r>
        <w:rPr>
          <w:rFonts w:hint="eastAsia"/>
        </w:rPr>
        <w:t>。匹配系数Ri≤0.6，匹配程度较差。详见下表。</w:t>
      </w:r>
    </w:p>
    <w:p>
      <w:pPr>
        <w:ind w:firstLine="0" w:firstLineChars="0"/>
      </w:pPr>
      <w:r>
        <w:rPr>
          <w:rFonts w:hint="eastAsia"/>
        </w:rPr>
        <w:t>表3.8-1     本灌区各设计水平年水土资源配置系数计算</w:t>
      </w:r>
    </w:p>
    <w:tbl>
      <w:tblPr>
        <w:tblStyle w:val="37"/>
        <w:tblW w:w="8528" w:type="dxa"/>
        <w:tblInd w:w="0" w:type="dxa"/>
        <w:tblLayout w:type="fixed"/>
        <w:tblCellMar>
          <w:top w:w="0" w:type="dxa"/>
          <w:left w:w="108" w:type="dxa"/>
          <w:bottom w:w="0" w:type="dxa"/>
          <w:right w:w="108" w:type="dxa"/>
        </w:tblCellMar>
      </w:tblPr>
      <w:tblGrid>
        <w:gridCol w:w="4607"/>
        <w:gridCol w:w="1961"/>
        <w:gridCol w:w="1960"/>
      </w:tblGrid>
      <w:tr>
        <w:tblPrEx>
          <w:tblLayout w:type="fixed"/>
          <w:tblCellMar>
            <w:top w:w="0" w:type="dxa"/>
            <w:left w:w="108" w:type="dxa"/>
            <w:bottom w:w="0" w:type="dxa"/>
            <w:right w:w="108" w:type="dxa"/>
          </w:tblCellMar>
        </w:tblPrEx>
        <w:trPr>
          <w:trHeight w:val="285" w:hRule="atLeast"/>
        </w:trPr>
        <w:tc>
          <w:tcPr>
            <w:tcW w:w="46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0"/>
            </w:pPr>
            <w:r>
              <w:rPr>
                <w:rFonts w:hint="eastAsia"/>
              </w:rPr>
              <w:t>项目</w:t>
            </w:r>
          </w:p>
        </w:tc>
        <w:tc>
          <w:tcPr>
            <w:tcW w:w="1961" w:type="dxa"/>
            <w:tcBorders>
              <w:top w:val="single" w:color="auto" w:sz="4" w:space="0"/>
              <w:left w:val="nil"/>
              <w:bottom w:val="single" w:color="auto" w:sz="4" w:space="0"/>
              <w:right w:val="single" w:color="auto" w:sz="4" w:space="0"/>
            </w:tcBorders>
            <w:shd w:val="clear" w:color="auto" w:fill="auto"/>
            <w:vAlign w:val="center"/>
          </w:tcPr>
          <w:p>
            <w:pPr>
              <w:pStyle w:val="140"/>
            </w:pPr>
            <w:r>
              <w:rPr>
                <w:rFonts w:hint="eastAsia"/>
              </w:rPr>
              <w:t>2019年</w:t>
            </w:r>
          </w:p>
        </w:tc>
        <w:tc>
          <w:tcPr>
            <w:tcW w:w="1960" w:type="dxa"/>
            <w:tcBorders>
              <w:top w:val="single" w:color="auto" w:sz="4" w:space="0"/>
              <w:left w:val="nil"/>
              <w:bottom w:val="single" w:color="auto" w:sz="4" w:space="0"/>
              <w:right w:val="single" w:color="auto" w:sz="4" w:space="0"/>
            </w:tcBorders>
            <w:shd w:val="clear" w:color="auto" w:fill="auto"/>
            <w:vAlign w:val="center"/>
          </w:tcPr>
          <w:p>
            <w:pPr>
              <w:pStyle w:val="140"/>
            </w:pPr>
            <w:r>
              <w:rPr>
                <w:rFonts w:hint="eastAsia"/>
              </w:rPr>
              <w:t>2025年</w:t>
            </w:r>
          </w:p>
        </w:tc>
      </w:tr>
      <w:tr>
        <w:tblPrEx>
          <w:tblLayout w:type="fixed"/>
          <w:tblCellMar>
            <w:top w:w="0" w:type="dxa"/>
            <w:left w:w="108" w:type="dxa"/>
            <w:bottom w:w="0" w:type="dxa"/>
            <w:right w:w="108" w:type="dxa"/>
          </w:tblCellMar>
        </w:tblPrEx>
        <w:trPr>
          <w:trHeight w:val="330" w:hRule="atLeast"/>
        </w:trPr>
        <w:tc>
          <w:tcPr>
            <w:tcW w:w="4607" w:type="dxa"/>
            <w:tcBorders>
              <w:top w:val="nil"/>
              <w:left w:val="single" w:color="auto" w:sz="4" w:space="0"/>
              <w:bottom w:val="single" w:color="auto" w:sz="4" w:space="0"/>
              <w:right w:val="single" w:color="auto" w:sz="4" w:space="0"/>
            </w:tcBorders>
            <w:shd w:val="clear" w:color="auto" w:fill="auto"/>
            <w:vAlign w:val="center"/>
          </w:tcPr>
          <w:p>
            <w:pPr>
              <w:pStyle w:val="140"/>
            </w:pPr>
            <w:r>
              <w:rPr>
                <w:rFonts w:hint="eastAsia"/>
              </w:rPr>
              <w:t>灌溉用水量（亿m</w:t>
            </w:r>
            <w:r>
              <w:rPr>
                <w:rFonts w:hint="eastAsia"/>
                <w:vertAlign w:val="superscript"/>
              </w:rPr>
              <w:t>3</w:t>
            </w:r>
            <w:r>
              <w:rPr>
                <w:rFonts w:hint="eastAsia"/>
              </w:rPr>
              <w:t>）</w:t>
            </w:r>
          </w:p>
        </w:tc>
        <w:tc>
          <w:tcPr>
            <w:tcW w:w="1961" w:type="dxa"/>
            <w:tcBorders>
              <w:top w:val="nil"/>
              <w:left w:val="nil"/>
              <w:bottom w:val="single" w:color="auto" w:sz="4" w:space="0"/>
              <w:right w:val="single" w:color="auto" w:sz="4" w:space="0"/>
            </w:tcBorders>
            <w:shd w:val="clear" w:color="auto" w:fill="auto"/>
            <w:vAlign w:val="center"/>
          </w:tcPr>
          <w:p>
            <w:pPr>
              <w:pStyle w:val="140"/>
            </w:pPr>
            <w:r>
              <w:rPr>
                <w:rFonts w:hint="eastAsia"/>
              </w:rPr>
              <w:t xml:space="preserve">1.59 </w:t>
            </w:r>
          </w:p>
        </w:tc>
        <w:tc>
          <w:tcPr>
            <w:tcW w:w="1960" w:type="dxa"/>
            <w:tcBorders>
              <w:top w:val="nil"/>
              <w:left w:val="nil"/>
              <w:bottom w:val="single" w:color="auto" w:sz="4" w:space="0"/>
              <w:right w:val="single" w:color="auto" w:sz="4" w:space="0"/>
            </w:tcBorders>
            <w:shd w:val="clear" w:color="auto" w:fill="auto"/>
            <w:vAlign w:val="center"/>
          </w:tcPr>
          <w:p>
            <w:pPr>
              <w:pStyle w:val="140"/>
            </w:pPr>
            <w:r>
              <w:rPr>
                <w:rFonts w:hint="eastAsia"/>
              </w:rPr>
              <w:t>1.</w:t>
            </w:r>
            <w:r>
              <w:rPr>
                <w:rFonts w:hint="eastAsia"/>
                <w:lang w:val="en-US" w:eastAsia="zh-CN"/>
              </w:rPr>
              <w:t>49</w:t>
            </w:r>
            <w:r>
              <w:rPr>
                <w:rFonts w:hint="eastAsia"/>
              </w:rPr>
              <w:t xml:space="preserve"> </w:t>
            </w:r>
          </w:p>
        </w:tc>
      </w:tr>
      <w:tr>
        <w:tblPrEx>
          <w:tblLayout w:type="fixed"/>
          <w:tblCellMar>
            <w:top w:w="0" w:type="dxa"/>
            <w:left w:w="108" w:type="dxa"/>
            <w:bottom w:w="0" w:type="dxa"/>
            <w:right w:w="108" w:type="dxa"/>
          </w:tblCellMar>
        </w:tblPrEx>
        <w:trPr>
          <w:trHeight w:val="330" w:hRule="atLeast"/>
        </w:trPr>
        <w:tc>
          <w:tcPr>
            <w:tcW w:w="4607" w:type="dxa"/>
            <w:tcBorders>
              <w:top w:val="nil"/>
              <w:left w:val="single" w:color="auto" w:sz="4" w:space="0"/>
              <w:bottom w:val="single" w:color="auto" w:sz="4" w:space="0"/>
              <w:right w:val="single" w:color="auto" w:sz="4" w:space="0"/>
            </w:tcBorders>
            <w:shd w:val="clear" w:color="auto" w:fill="auto"/>
            <w:vAlign w:val="center"/>
          </w:tcPr>
          <w:p>
            <w:pPr>
              <w:pStyle w:val="140"/>
            </w:pPr>
            <w:r>
              <w:rPr>
                <w:rFonts w:hint="eastAsia"/>
              </w:rPr>
              <w:t>耕地面积（万hm</w:t>
            </w:r>
            <w:r>
              <w:rPr>
                <w:rFonts w:hint="eastAsia"/>
                <w:vertAlign w:val="superscript"/>
              </w:rPr>
              <w:t>2</w:t>
            </w:r>
            <w:r>
              <w:rPr>
                <w:rFonts w:hint="eastAsia"/>
              </w:rPr>
              <w:t>）</w:t>
            </w:r>
          </w:p>
        </w:tc>
        <w:tc>
          <w:tcPr>
            <w:tcW w:w="1961" w:type="dxa"/>
            <w:tcBorders>
              <w:top w:val="nil"/>
              <w:left w:val="nil"/>
              <w:bottom w:val="single" w:color="auto" w:sz="4" w:space="0"/>
              <w:right w:val="single" w:color="auto" w:sz="4" w:space="0"/>
            </w:tcBorders>
            <w:shd w:val="clear" w:color="auto" w:fill="auto"/>
            <w:vAlign w:val="center"/>
          </w:tcPr>
          <w:p>
            <w:pPr>
              <w:pStyle w:val="140"/>
            </w:pPr>
            <w:r>
              <w:rPr>
                <w:rFonts w:hint="eastAsia"/>
              </w:rPr>
              <w:t xml:space="preserve">2.64 </w:t>
            </w:r>
          </w:p>
        </w:tc>
        <w:tc>
          <w:tcPr>
            <w:tcW w:w="1960" w:type="dxa"/>
            <w:tcBorders>
              <w:top w:val="nil"/>
              <w:left w:val="nil"/>
              <w:bottom w:val="single" w:color="auto" w:sz="4" w:space="0"/>
              <w:right w:val="single" w:color="auto" w:sz="4" w:space="0"/>
            </w:tcBorders>
            <w:shd w:val="clear" w:color="auto" w:fill="auto"/>
            <w:vAlign w:val="center"/>
          </w:tcPr>
          <w:p>
            <w:pPr>
              <w:pStyle w:val="140"/>
              <w:rPr>
                <w:rFonts w:hint="default" w:eastAsia="宋体"/>
                <w:lang w:val="en-US" w:eastAsia="zh-CN"/>
              </w:rPr>
            </w:pPr>
            <w:r>
              <w:rPr>
                <w:rFonts w:hint="eastAsia"/>
                <w:lang w:val="en-US" w:eastAsia="zh-CN"/>
              </w:rPr>
              <w:t>2.64</w:t>
            </w:r>
          </w:p>
        </w:tc>
      </w:tr>
      <w:tr>
        <w:tblPrEx>
          <w:tblLayout w:type="fixed"/>
          <w:tblCellMar>
            <w:top w:w="0" w:type="dxa"/>
            <w:left w:w="108" w:type="dxa"/>
            <w:bottom w:w="0" w:type="dxa"/>
            <w:right w:w="108" w:type="dxa"/>
          </w:tblCellMar>
        </w:tblPrEx>
        <w:trPr>
          <w:trHeight w:val="285" w:hRule="atLeast"/>
        </w:trPr>
        <w:tc>
          <w:tcPr>
            <w:tcW w:w="4607" w:type="dxa"/>
            <w:tcBorders>
              <w:top w:val="nil"/>
              <w:left w:val="single" w:color="auto" w:sz="4" w:space="0"/>
              <w:bottom w:val="single" w:color="auto" w:sz="4" w:space="0"/>
              <w:right w:val="single" w:color="auto" w:sz="4" w:space="0"/>
            </w:tcBorders>
            <w:shd w:val="clear" w:color="auto" w:fill="auto"/>
            <w:vAlign w:val="center"/>
          </w:tcPr>
          <w:p>
            <w:pPr>
              <w:pStyle w:val="140"/>
            </w:pPr>
            <w:r>
              <w:rPr>
                <w:rFonts w:hint="eastAsia"/>
              </w:rPr>
              <w:t>匹配系数Ri</w:t>
            </w:r>
          </w:p>
        </w:tc>
        <w:tc>
          <w:tcPr>
            <w:tcW w:w="1961" w:type="dxa"/>
            <w:tcBorders>
              <w:top w:val="nil"/>
              <w:left w:val="nil"/>
              <w:bottom w:val="single" w:color="auto" w:sz="4" w:space="0"/>
              <w:right w:val="single" w:color="auto" w:sz="4" w:space="0"/>
            </w:tcBorders>
            <w:shd w:val="clear" w:color="auto" w:fill="auto"/>
            <w:vAlign w:val="center"/>
          </w:tcPr>
          <w:p>
            <w:pPr>
              <w:pStyle w:val="140"/>
            </w:pPr>
            <w:r>
              <w:rPr>
                <w:rFonts w:hint="eastAsia"/>
              </w:rPr>
              <w:t xml:space="preserve">0.60 </w:t>
            </w:r>
          </w:p>
        </w:tc>
        <w:tc>
          <w:tcPr>
            <w:tcW w:w="1960" w:type="dxa"/>
            <w:tcBorders>
              <w:top w:val="nil"/>
              <w:left w:val="nil"/>
              <w:bottom w:val="single" w:color="auto" w:sz="4" w:space="0"/>
              <w:right w:val="single" w:color="auto" w:sz="4" w:space="0"/>
            </w:tcBorders>
            <w:shd w:val="clear" w:color="auto" w:fill="auto"/>
            <w:vAlign w:val="center"/>
          </w:tcPr>
          <w:p>
            <w:pPr>
              <w:pStyle w:val="140"/>
            </w:pPr>
            <w:r>
              <w:rPr>
                <w:rFonts w:hint="eastAsia"/>
              </w:rPr>
              <w:t>0.5</w:t>
            </w:r>
            <w:r>
              <w:rPr>
                <w:rFonts w:hint="eastAsia"/>
                <w:lang w:val="en-US" w:eastAsia="zh-CN"/>
              </w:rPr>
              <w:t>6</w:t>
            </w:r>
            <w:r>
              <w:rPr>
                <w:rFonts w:hint="eastAsia"/>
              </w:rPr>
              <w:t xml:space="preserve"> </w:t>
            </w:r>
          </w:p>
        </w:tc>
      </w:tr>
    </w:tbl>
    <w:p>
      <w:pPr>
        <w:pStyle w:val="3"/>
      </w:pPr>
      <w:bookmarkStart w:id="27" w:name="_Toc27707"/>
      <w:r>
        <w:rPr>
          <w:rFonts w:hint="eastAsia"/>
        </w:rPr>
        <w:t>3.9水资源供需平衡分析复核</w:t>
      </w:r>
      <w:bookmarkEnd w:id="27"/>
      <w:r>
        <w:rPr>
          <w:rFonts w:hint="eastAsia"/>
        </w:rPr>
        <w:tab/>
      </w:r>
    </w:p>
    <w:p>
      <w:pPr>
        <w:pStyle w:val="4"/>
      </w:pPr>
      <w:r>
        <w:rPr>
          <w:rFonts w:hint="eastAsia"/>
        </w:rPr>
        <w:t>3.9.1水资源供需平衡计算的原则</w:t>
      </w:r>
    </w:p>
    <w:p>
      <w:pPr>
        <w:ind w:firstLine="560"/>
      </w:pPr>
      <w:r>
        <w:rPr>
          <w:rFonts w:hint="eastAsia"/>
        </w:rPr>
        <w:t>（1）灌溉设计保证率</w:t>
      </w:r>
    </w:p>
    <w:p>
      <w:pPr>
        <w:ind w:firstLine="560"/>
      </w:pPr>
      <w:r>
        <w:rPr>
          <w:rFonts w:hint="eastAsia"/>
        </w:rPr>
        <w:t>木垒县属于干旱区地表水灌区，现状年的农业灌溉6.26%采用沟畦灌，高效节水面积占93.74%，到规划设计水平年农业灌溉高效节水面积占100.00%，根据《灌溉与排水工程设计规范》(GB50288－99)、并考虑灌区常规灌和滴灌的规模，现状年灌区灌溉设计保证率取75％、规划水平年灌区灌溉设计保证率取90％。</w:t>
      </w:r>
    </w:p>
    <w:p>
      <w:pPr>
        <w:ind w:firstLine="560"/>
      </w:pPr>
      <w:r>
        <w:rPr>
          <w:rFonts w:hint="eastAsia"/>
        </w:rPr>
        <w:t>（2）供需平衡计算节点</w:t>
      </w:r>
    </w:p>
    <w:p>
      <w:pPr>
        <w:ind w:firstLine="560"/>
      </w:pPr>
      <w:r>
        <w:rPr>
          <w:rFonts w:hint="eastAsia"/>
        </w:rPr>
        <w:t>水资源供需平衡计算采用各河流取水口为计算节点。作物需水量由净水量除以灌溉水利用系数，折算到各河流取水口水量。</w:t>
      </w:r>
    </w:p>
    <w:p>
      <w:pPr>
        <w:ind w:firstLine="560"/>
      </w:pPr>
      <w:r>
        <w:rPr>
          <w:rFonts w:hint="eastAsia"/>
        </w:rPr>
        <w:t>（3）由水源地工程可供水量分析可知，现状年居民生活用水分两种水源，75%居民用水采用地表水，25%居民用水采用的地下水。</w:t>
      </w:r>
    </w:p>
    <w:p>
      <w:pPr>
        <w:ind w:firstLine="560"/>
      </w:pPr>
      <w:r>
        <w:rPr>
          <w:rFonts w:hint="eastAsia"/>
        </w:rPr>
        <w:t>（4）由可供水量分析可知，现状年工业用水分两种水源，54%工业用水采用地表水，46%工业用水采用的地下水。</w:t>
      </w:r>
    </w:p>
    <w:p>
      <w:pPr>
        <w:ind w:firstLine="560"/>
      </w:pPr>
      <w:r>
        <w:rPr>
          <w:rFonts w:hint="eastAsia"/>
        </w:rPr>
        <w:t>（5）供需平衡计算主要是依据灌区的各业毛用水量，与可供水量在灌区引水节点进行平衡计算。结余的水量可以用于生态用水。</w:t>
      </w:r>
    </w:p>
    <w:p>
      <w:pPr>
        <w:pStyle w:val="4"/>
      </w:pPr>
      <w:r>
        <w:rPr>
          <w:rFonts w:hint="eastAsia"/>
        </w:rPr>
        <w:t>3.9.2水资源供需平衡分析</w:t>
      </w:r>
    </w:p>
    <w:p>
      <w:pPr>
        <w:pStyle w:val="5"/>
      </w:pPr>
      <w:r>
        <w:rPr>
          <w:rFonts w:hint="eastAsia"/>
        </w:rPr>
        <w:t>3.9.2.1现状年水资源供需平衡分析</w:t>
      </w:r>
    </w:p>
    <w:p>
      <w:pPr>
        <w:ind w:firstLine="560"/>
      </w:pPr>
      <w:r>
        <w:rPr>
          <w:rFonts w:hint="eastAsia"/>
        </w:rPr>
        <w:t>现状年2019年木垒县人口8.7万人，牲畜56.71万头，工业产值7.36亿元，灌溉面积39.62万亩，高效节水面积37.14万亩。根据灌区灌溉面积、作物种类、种植比例、灌溉制度对现状年进行了在保证率为75%情况下水资源供需平衡计算。</w:t>
      </w:r>
    </w:p>
    <w:p>
      <w:pPr>
        <w:ind w:firstLine="560"/>
      </w:pPr>
      <w:r>
        <w:rPr>
          <w:rFonts w:hint="eastAsia"/>
        </w:rPr>
        <w:t>从供需平衡结果可以看出，木垒县全年总需水量为16605.57万m</w:t>
      </w:r>
      <w:r>
        <w:rPr>
          <w:rFonts w:hint="eastAsia"/>
          <w:vertAlign w:val="superscript"/>
        </w:rPr>
        <w:t>3</w:t>
      </w:r>
      <w:r>
        <w:rPr>
          <w:rFonts w:hint="eastAsia"/>
        </w:rPr>
        <w:t>，现状年P=75%河道天然来水为</w:t>
      </w:r>
      <w:r>
        <w:rPr>
          <w:rFonts w:hint="eastAsia"/>
          <w:lang w:val="en-US" w:eastAsia="zh-CN"/>
        </w:rPr>
        <w:t>5349.75</w:t>
      </w:r>
      <w:r>
        <w:rPr>
          <w:rFonts w:hint="eastAsia"/>
        </w:rPr>
        <w:t>万m</w:t>
      </w:r>
      <w:r>
        <w:rPr>
          <w:rFonts w:hint="eastAsia"/>
          <w:vertAlign w:val="superscript"/>
        </w:rPr>
        <w:t>3</w:t>
      </w:r>
      <w:r>
        <w:rPr>
          <w:rFonts w:hint="eastAsia"/>
        </w:rPr>
        <w:t>，地下水供水</w:t>
      </w:r>
      <w:r>
        <w:rPr>
          <w:rFonts w:hint="eastAsia"/>
          <w:lang w:val="en-US" w:eastAsia="zh-CN"/>
        </w:rPr>
        <w:t>4299.00</w:t>
      </w:r>
      <w:r>
        <w:rPr>
          <w:rFonts w:hint="eastAsia"/>
        </w:rPr>
        <w:t>万m</w:t>
      </w:r>
      <w:r>
        <w:rPr>
          <w:rFonts w:hint="eastAsia"/>
          <w:vertAlign w:val="superscript"/>
        </w:rPr>
        <w:t>3</w:t>
      </w:r>
      <w:r>
        <w:rPr>
          <w:rFonts w:hint="eastAsia"/>
        </w:rPr>
        <w:t>，总供水量为</w:t>
      </w:r>
      <w:r>
        <w:rPr>
          <w:rFonts w:hint="eastAsia"/>
          <w:lang w:val="en-US" w:eastAsia="zh-CN"/>
        </w:rPr>
        <w:t>9648.75</w:t>
      </w:r>
      <w:r>
        <w:rPr>
          <w:rFonts w:hint="eastAsia"/>
        </w:rPr>
        <w:t>万m</w:t>
      </w:r>
      <w:r>
        <w:rPr>
          <w:rFonts w:hint="eastAsia"/>
          <w:vertAlign w:val="superscript"/>
        </w:rPr>
        <w:t>3</w:t>
      </w:r>
      <w:r>
        <w:rPr>
          <w:rFonts w:hint="eastAsia"/>
        </w:rPr>
        <w:t>，现状年缺水</w:t>
      </w:r>
      <w:r>
        <w:rPr>
          <w:rFonts w:hint="eastAsia"/>
          <w:lang w:val="en-US" w:eastAsia="zh-CN"/>
        </w:rPr>
        <w:t>6956.82</w:t>
      </w:r>
      <w:r>
        <w:rPr>
          <w:rFonts w:hint="eastAsia"/>
        </w:rPr>
        <w:t>万m</w:t>
      </w:r>
      <w:r>
        <w:rPr>
          <w:rFonts w:hint="eastAsia"/>
          <w:vertAlign w:val="superscript"/>
        </w:rPr>
        <w:t>3</w:t>
      </w:r>
      <w:r>
        <w:rPr>
          <w:rFonts w:hint="eastAsia"/>
        </w:rPr>
        <w:t>。</w:t>
      </w:r>
    </w:p>
    <w:p>
      <w:pPr>
        <w:ind w:firstLine="560"/>
      </w:pPr>
      <w:r>
        <w:rPr>
          <w:rFonts w:hint="eastAsia"/>
        </w:rPr>
        <w:t>现状年水资源供需平衡计算表详见</w:t>
      </w:r>
      <w:r>
        <w:rPr>
          <w:rFonts w:hint="eastAsia"/>
          <w:lang w:val="en-US" w:eastAsia="zh-CN"/>
        </w:rPr>
        <w:t>3.9</w:t>
      </w:r>
      <w:r>
        <w:rPr>
          <w:rFonts w:hint="eastAsia"/>
        </w:rPr>
        <w:t>-1。</w:t>
      </w:r>
    </w:p>
    <w:p>
      <w:pPr>
        <w:pStyle w:val="5"/>
      </w:pPr>
      <w:r>
        <w:rPr>
          <w:rFonts w:hint="eastAsia"/>
        </w:rPr>
        <w:t>3.</w:t>
      </w:r>
      <w:r>
        <w:rPr>
          <w:rFonts w:hint="eastAsia"/>
          <w:lang w:val="en-US" w:eastAsia="zh-CN"/>
        </w:rPr>
        <w:t>9</w:t>
      </w:r>
      <w:r>
        <w:rPr>
          <w:rFonts w:hint="eastAsia"/>
        </w:rPr>
        <w:t>.2.2规划设计水平年2025年水资源供需平衡分析</w:t>
      </w:r>
    </w:p>
    <w:p>
      <w:pPr>
        <w:ind w:firstLine="560"/>
      </w:pPr>
      <w:r>
        <w:rPr>
          <w:rFonts w:hint="eastAsia"/>
        </w:rPr>
        <w:t>规划设计水平年2025年木垒县人口9.02万人，牲畜60.38万头，工业产值7.85亿元，灌溉面积47.64万亩，高效节水面积47.64万亩。根据灌区灌溉面积、作物种类、种植比例、灌溉制度对现状年进行了在保证率为90%情况下水资源供需平衡计算。</w:t>
      </w:r>
    </w:p>
    <w:p>
      <w:pPr>
        <w:ind w:firstLine="560"/>
      </w:pPr>
      <w:r>
        <w:rPr>
          <w:rFonts w:hint="eastAsia"/>
        </w:rPr>
        <w:t>从供需平衡结果可以看出，木垒县全年总需水量为</w:t>
      </w:r>
      <w:r>
        <w:rPr>
          <w:rFonts w:hint="eastAsia"/>
          <w:lang w:val="en-US" w:eastAsia="zh-CN"/>
        </w:rPr>
        <w:t>15702.01</w:t>
      </w:r>
      <w:r>
        <w:rPr>
          <w:rFonts w:hint="eastAsia"/>
        </w:rPr>
        <w:t>万m</w:t>
      </w:r>
      <w:r>
        <w:rPr>
          <w:rFonts w:hint="eastAsia"/>
          <w:vertAlign w:val="superscript"/>
        </w:rPr>
        <w:t>3</w:t>
      </w:r>
      <w:r>
        <w:rPr>
          <w:rFonts w:hint="eastAsia"/>
        </w:rPr>
        <w:t>，规划设计水平年P=90%河道天然来水为4175.86万m</w:t>
      </w:r>
      <w:r>
        <w:rPr>
          <w:rFonts w:hint="eastAsia"/>
          <w:vertAlign w:val="superscript"/>
        </w:rPr>
        <w:t>3</w:t>
      </w:r>
      <w:r>
        <w:rPr>
          <w:rFonts w:hint="eastAsia"/>
        </w:rPr>
        <w:t>，地下水供水3660.00万m</w:t>
      </w:r>
      <w:r>
        <w:rPr>
          <w:rFonts w:hint="eastAsia"/>
          <w:vertAlign w:val="superscript"/>
        </w:rPr>
        <w:t>3</w:t>
      </w:r>
      <w:r>
        <w:rPr>
          <w:rFonts w:hint="eastAsia"/>
        </w:rPr>
        <w:t>，总供水量为7835.86万m</w:t>
      </w:r>
      <w:r>
        <w:rPr>
          <w:rFonts w:hint="eastAsia"/>
          <w:vertAlign w:val="superscript"/>
        </w:rPr>
        <w:t>3</w:t>
      </w:r>
      <w:r>
        <w:rPr>
          <w:rFonts w:hint="eastAsia"/>
        </w:rPr>
        <w:t>，规划设计水平年缺水</w:t>
      </w:r>
      <w:r>
        <w:rPr>
          <w:rFonts w:hint="eastAsia"/>
          <w:lang w:val="en-US" w:eastAsia="zh-CN"/>
        </w:rPr>
        <w:t>7866.15</w:t>
      </w:r>
      <w:r>
        <w:rPr>
          <w:rFonts w:hint="eastAsia"/>
        </w:rPr>
        <w:t>万m</w:t>
      </w:r>
      <w:r>
        <w:rPr>
          <w:rFonts w:hint="eastAsia"/>
          <w:vertAlign w:val="superscript"/>
        </w:rPr>
        <w:t>3</w:t>
      </w:r>
      <w:r>
        <w:rPr>
          <w:rFonts w:hint="eastAsia"/>
        </w:rPr>
        <w:t>。规划设计水平年灌区净灌定额为</w:t>
      </w:r>
      <w:r>
        <w:rPr>
          <w:rFonts w:hint="eastAsia"/>
          <w:lang w:val="en-US" w:eastAsia="zh-CN"/>
        </w:rPr>
        <w:t>237.24</w:t>
      </w:r>
      <w:r>
        <w:rPr>
          <w:rFonts w:hint="eastAsia"/>
        </w:rPr>
        <w:t>m</w:t>
      </w:r>
      <w:r>
        <w:rPr>
          <w:rFonts w:hint="eastAsia"/>
          <w:vertAlign w:val="superscript"/>
        </w:rPr>
        <w:t>3</w:t>
      </w:r>
      <w:r>
        <w:rPr>
          <w:rFonts w:hint="eastAsia"/>
        </w:rPr>
        <w:t>、毛灌定额为</w:t>
      </w:r>
      <w:r>
        <w:rPr>
          <w:rFonts w:hint="eastAsia"/>
          <w:lang w:val="en-US" w:eastAsia="zh-CN"/>
        </w:rPr>
        <w:t>376.57</w:t>
      </w:r>
      <w:r>
        <w:rPr>
          <w:rFonts w:hint="eastAsia"/>
        </w:rPr>
        <w:t>m</w:t>
      </w:r>
      <w:r>
        <w:rPr>
          <w:rFonts w:hint="eastAsia"/>
          <w:vertAlign w:val="superscript"/>
        </w:rPr>
        <w:t>3</w:t>
      </w:r>
      <w:r>
        <w:rPr>
          <w:rFonts w:hint="eastAsia"/>
        </w:rPr>
        <w:t>，根据规划设计水平年P=90%河道天然来水2025年总供水量为7835.86万m</w:t>
      </w:r>
      <w:r>
        <w:rPr>
          <w:rFonts w:hint="eastAsia"/>
          <w:vertAlign w:val="superscript"/>
        </w:rPr>
        <w:t>3</w:t>
      </w:r>
      <w:r>
        <w:rPr>
          <w:rFonts w:hint="eastAsia"/>
        </w:rPr>
        <w:t>，用于农业总供水量7055.20万m</w:t>
      </w:r>
      <w:r>
        <w:rPr>
          <w:rFonts w:hint="eastAsia"/>
          <w:vertAlign w:val="superscript"/>
        </w:rPr>
        <w:t>3</w:t>
      </w:r>
      <w:r>
        <w:rPr>
          <w:rFonts w:hint="eastAsia"/>
        </w:rPr>
        <w:t>，规划设计水平年农业用水仅能满足</w:t>
      </w:r>
      <w:r>
        <w:rPr>
          <w:rFonts w:hint="eastAsia"/>
          <w:lang w:val="en-US" w:eastAsia="zh-CN"/>
        </w:rPr>
        <w:t>18.74</w:t>
      </w:r>
      <w:r>
        <w:rPr>
          <w:rFonts w:hint="eastAsia"/>
        </w:rPr>
        <w:t>万亩耕地充分灌溉。</w:t>
      </w:r>
    </w:p>
    <w:p>
      <w:pPr>
        <w:ind w:firstLine="560"/>
      </w:pPr>
      <w:r>
        <w:rPr>
          <w:rFonts w:hint="eastAsia"/>
        </w:rPr>
        <w:t>规划设计水平年水资源供需平衡计算表详见3.9-1。</w:t>
      </w:r>
    </w:p>
    <w:p>
      <w:pPr>
        <w:ind w:firstLine="560"/>
        <w:sectPr>
          <w:pgSz w:w="11906" w:h="16838"/>
          <w:pgMar w:top="1440" w:right="1797" w:bottom="1440" w:left="1797" w:header="851" w:footer="992" w:gutter="0"/>
          <w:cols w:space="720" w:num="1"/>
          <w:docGrid w:type="lines" w:linePitch="381" w:charSpace="0"/>
        </w:sectPr>
      </w:pPr>
    </w:p>
    <w:p>
      <w:pPr>
        <w:ind w:firstLine="0" w:firstLineChars="0"/>
      </w:pPr>
      <w:r>
        <w:rPr>
          <w:rFonts w:hint="eastAsia"/>
        </w:rPr>
        <w:t>表3.9-1                木垒县各水平年水资源供需平衡计算表(p=75%、90%)                  单位：10</w:t>
      </w:r>
      <w:r>
        <w:rPr>
          <w:rFonts w:hint="eastAsia"/>
          <w:vertAlign w:val="superscript"/>
        </w:rPr>
        <w:t>4</w:t>
      </w:r>
      <w:r>
        <w:rPr>
          <w:rFonts w:hint="eastAsia"/>
        </w:rPr>
        <w:t>m</w:t>
      </w:r>
      <w:r>
        <w:rPr>
          <w:rFonts w:hint="eastAsia"/>
          <w:vertAlign w:val="superscript"/>
        </w:rPr>
        <w:t>3</w:t>
      </w:r>
    </w:p>
    <w:tbl>
      <w:tblPr>
        <w:tblStyle w:val="37"/>
        <w:tblW w:w="14168" w:type="dxa"/>
        <w:tblInd w:w="0" w:type="dxa"/>
        <w:tblLayout w:type="fixed"/>
        <w:tblCellMar>
          <w:top w:w="0" w:type="dxa"/>
          <w:left w:w="108" w:type="dxa"/>
          <w:bottom w:w="0" w:type="dxa"/>
          <w:right w:w="108" w:type="dxa"/>
        </w:tblCellMar>
      </w:tblPr>
      <w:tblGrid>
        <w:gridCol w:w="1543"/>
        <w:gridCol w:w="1306"/>
        <w:gridCol w:w="806"/>
        <w:gridCol w:w="744"/>
        <w:gridCol w:w="744"/>
        <w:gridCol w:w="744"/>
        <w:gridCol w:w="837"/>
        <w:gridCol w:w="837"/>
        <w:gridCol w:w="837"/>
        <w:gridCol w:w="837"/>
        <w:gridCol w:w="837"/>
        <w:gridCol w:w="837"/>
        <w:gridCol w:w="744"/>
        <w:gridCol w:w="792"/>
        <w:gridCol w:w="792"/>
        <w:gridCol w:w="931"/>
      </w:tblGrid>
      <w:tr>
        <w:tblPrEx>
          <w:tblLayout w:type="fixed"/>
          <w:tblCellMar>
            <w:top w:w="0" w:type="dxa"/>
            <w:left w:w="108" w:type="dxa"/>
            <w:bottom w:w="0" w:type="dxa"/>
            <w:right w:w="108" w:type="dxa"/>
          </w:tblCellMar>
        </w:tblPrEx>
        <w:trPr>
          <w:trHeight w:val="270" w:hRule="atLeast"/>
        </w:trPr>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9"/>
            </w:pPr>
            <w:r>
              <w:rPr>
                <w:rFonts w:hint="eastAsia"/>
              </w:rPr>
              <w:t>水平年</w:t>
            </w:r>
          </w:p>
        </w:tc>
        <w:tc>
          <w:tcPr>
            <w:tcW w:w="2112" w:type="dxa"/>
            <w:gridSpan w:val="2"/>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项目</w:t>
            </w:r>
          </w:p>
        </w:tc>
        <w:tc>
          <w:tcPr>
            <w:tcW w:w="744" w:type="dxa"/>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一月</w:t>
            </w:r>
          </w:p>
        </w:tc>
        <w:tc>
          <w:tcPr>
            <w:tcW w:w="744" w:type="dxa"/>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二月</w:t>
            </w:r>
          </w:p>
        </w:tc>
        <w:tc>
          <w:tcPr>
            <w:tcW w:w="744" w:type="dxa"/>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三月</w:t>
            </w:r>
          </w:p>
        </w:tc>
        <w:tc>
          <w:tcPr>
            <w:tcW w:w="837" w:type="dxa"/>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四月</w:t>
            </w:r>
          </w:p>
        </w:tc>
        <w:tc>
          <w:tcPr>
            <w:tcW w:w="837" w:type="dxa"/>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五月</w:t>
            </w:r>
          </w:p>
        </w:tc>
        <w:tc>
          <w:tcPr>
            <w:tcW w:w="837" w:type="dxa"/>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六月</w:t>
            </w:r>
          </w:p>
        </w:tc>
        <w:tc>
          <w:tcPr>
            <w:tcW w:w="837" w:type="dxa"/>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七月</w:t>
            </w:r>
          </w:p>
        </w:tc>
        <w:tc>
          <w:tcPr>
            <w:tcW w:w="837" w:type="dxa"/>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八月</w:t>
            </w:r>
          </w:p>
        </w:tc>
        <w:tc>
          <w:tcPr>
            <w:tcW w:w="837" w:type="dxa"/>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九月</w:t>
            </w:r>
          </w:p>
        </w:tc>
        <w:tc>
          <w:tcPr>
            <w:tcW w:w="744" w:type="dxa"/>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十月</w:t>
            </w:r>
          </w:p>
        </w:tc>
        <w:tc>
          <w:tcPr>
            <w:tcW w:w="792" w:type="dxa"/>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十一月</w:t>
            </w:r>
          </w:p>
        </w:tc>
        <w:tc>
          <w:tcPr>
            <w:tcW w:w="792" w:type="dxa"/>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十二月</w:t>
            </w:r>
          </w:p>
        </w:tc>
        <w:tc>
          <w:tcPr>
            <w:tcW w:w="931" w:type="dxa"/>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合计</w:t>
            </w:r>
          </w:p>
        </w:tc>
      </w:tr>
      <w:tr>
        <w:tblPrEx>
          <w:tblLayout w:type="fixed"/>
          <w:tblCellMar>
            <w:top w:w="0" w:type="dxa"/>
            <w:left w:w="108" w:type="dxa"/>
            <w:bottom w:w="0" w:type="dxa"/>
            <w:right w:w="108" w:type="dxa"/>
          </w:tblCellMar>
        </w:tblPrEx>
        <w:trPr>
          <w:trHeight w:val="270" w:hRule="atLeast"/>
        </w:trPr>
        <w:tc>
          <w:tcPr>
            <w:tcW w:w="154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现状年</w:t>
            </w:r>
            <w:r>
              <w:rPr>
                <w:rFonts w:hint="eastAsia"/>
              </w:rPr>
              <w:br w:type="textWrapping"/>
            </w:r>
            <w:r>
              <w:rPr>
                <w:rFonts w:hint="eastAsia"/>
              </w:rPr>
              <w:t>（2019年）</w:t>
            </w:r>
          </w:p>
        </w:tc>
        <w:tc>
          <w:tcPr>
            <w:tcW w:w="2112" w:type="dxa"/>
            <w:gridSpan w:val="2"/>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75%河道天然来水量</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95.30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85.62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518.23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501.54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703.25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303.96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505.69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1501.12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542.00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344.90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155.18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92.96 </w:t>
            </w:r>
          </w:p>
        </w:tc>
        <w:tc>
          <w:tcPr>
            <w:tcW w:w="931"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5349.75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000000" w:sz="4" w:space="0"/>
            </w:tcBorders>
            <w:shd w:val="clear" w:color="auto" w:fill="auto"/>
            <w:vAlign w:val="center"/>
          </w:tcPr>
          <w:p>
            <w:pPr>
              <w:pStyle w:val="159"/>
            </w:pPr>
            <w:r>
              <w:rPr>
                <w:rFonts w:hint="eastAsia"/>
              </w:rPr>
              <w:t>地下水供水</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18.80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18.80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18.80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226.68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1038.94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1300.28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1321.61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200.12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1.24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116.14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18.80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18.80 </w:t>
            </w:r>
          </w:p>
        </w:tc>
        <w:tc>
          <w:tcPr>
            <w:tcW w:w="931"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4299.00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000000" w:sz="4" w:space="0"/>
            </w:tcBorders>
            <w:shd w:val="clear" w:color="auto" w:fill="auto"/>
            <w:vAlign w:val="center"/>
          </w:tcPr>
          <w:p>
            <w:pPr>
              <w:pStyle w:val="159"/>
            </w:pPr>
            <w:r>
              <w:rPr>
                <w:rFonts w:hint="eastAsia"/>
              </w:rPr>
              <w:t>合计总供水量</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114.10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104.42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537.03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728.22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1742.19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1604.24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1827.30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1701.24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543.24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461.04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173.98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111.76 </w:t>
            </w:r>
          </w:p>
        </w:tc>
        <w:tc>
          <w:tcPr>
            <w:tcW w:w="931"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9648.75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灌区毛需水量</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1465.26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3647.61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3912.99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4026.47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1750.95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483.53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588.97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931"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15875.78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生活需水量（地表水）</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33.33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33.33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33.33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33.33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33.33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33.33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33.33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33.33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33.33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33.33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33.33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33.33 </w:t>
            </w:r>
          </w:p>
        </w:tc>
        <w:tc>
          <w:tcPr>
            <w:tcW w:w="931"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399.90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生活需水量（地下水）</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11.39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11.39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11.39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11.39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11.39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11.39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11.39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11.39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11.39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11.39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11.39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11.39 </w:t>
            </w:r>
          </w:p>
        </w:tc>
        <w:tc>
          <w:tcPr>
            <w:tcW w:w="931"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136.69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工业需水量（地表水）</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8.69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8.69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8.69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8.69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8.69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8.69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8.69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8.69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8.69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8.69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8.69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8.69 </w:t>
            </w:r>
          </w:p>
        </w:tc>
        <w:tc>
          <w:tcPr>
            <w:tcW w:w="931"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104.33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工业需水量（地下水）</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7.41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7.41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7.41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7.41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7.41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7.41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7.41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7.41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7.41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7.41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7.41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7.41 </w:t>
            </w:r>
          </w:p>
        </w:tc>
        <w:tc>
          <w:tcPr>
            <w:tcW w:w="931"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88.87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000000" w:sz="4" w:space="0"/>
            </w:tcBorders>
            <w:shd w:val="clear" w:color="auto" w:fill="auto"/>
            <w:vAlign w:val="center"/>
          </w:tcPr>
          <w:p>
            <w:pPr>
              <w:pStyle w:val="159"/>
            </w:pPr>
            <w:r>
              <w:rPr>
                <w:rFonts w:hint="eastAsia"/>
              </w:rPr>
              <w:t>合计总需水量</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60.82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60.82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60.82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1526.07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3708.43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3973.81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4087.28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1811.76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544.35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649.78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60.82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60.82 </w:t>
            </w:r>
          </w:p>
        </w:tc>
        <w:tc>
          <w:tcPr>
            <w:tcW w:w="931"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16605.57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水库调节(调节库容)</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217.39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260.99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737.21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113.16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164.11 </w:t>
            </w:r>
          </w:p>
        </w:tc>
        <w:tc>
          <w:tcPr>
            <w:tcW w:w="931"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1306"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供需平衡</w:t>
            </w:r>
          </w:p>
        </w:tc>
        <w:tc>
          <w:tcPr>
            <w:tcW w:w="806" w:type="dxa"/>
            <w:tcBorders>
              <w:top w:val="nil"/>
              <w:left w:val="nil"/>
              <w:bottom w:val="single" w:color="auto" w:sz="4" w:space="0"/>
              <w:right w:val="single" w:color="auto" w:sz="4" w:space="0"/>
            </w:tcBorders>
            <w:shd w:val="clear" w:color="auto" w:fill="auto"/>
            <w:vAlign w:val="center"/>
          </w:tcPr>
          <w:p>
            <w:pPr>
              <w:pStyle w:val="159"/>
            </w:pPr>
            <w:r>
              <w:rPr>
                <w:rFonts w:hint="eastAsia"/>
              </w:rPr>
              <w:t>余水</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931"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1306"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806" w:type="dxa"/>
            <w:tcBorders>
              <w:top w:val="nil"/>
              <w:left w:val="nil"/>
              <w:bottom w:val="single" w:color="auto" w:sz="4" w:space="0"/>
              <w:right w:val="single" w:color="auto" w:sz="4" w:space="0"/>
            </w:tcBorders>
            <w:shd w:val="clear" w:color="auto" w:fill="auto"/>
            <w:vAlign w:val="center"/>
          </w:tcPr>
          <w:p>
            <w:pPr>
              <w:pStyle w:val="159"/>
            </w:pPr>
            <w:r>
              <w:rPr>
                <w:rFonts w:hint="eastAsia"/>
              </w:rPr>
              <w:t>缺水</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60.65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1966.24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2369.57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2259.99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110.52 </w:t>
            </w:r>
          </w:p>
        </w:tc>
        <w:tc>
          <w:tcPr>
            <w:tcW w:w="837"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1.11 </w:t>
            </w:r>
          </w:p>
        </w:tc>
        <w:tc>
          <w:tcPr>
            <w:tcW w:w="744"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188.75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792"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0.00 </w:t>
            </w:r>
          </w:p>
        </w:tc>
        <w:tc>
          <w:tcPr>
            <w:tcW w:w="931" w:type="dxa"/>
            <w:tcBorders>
              <w:top w:val="nil"/>
              <w:left w:val="nil"/>
              <w:bottom w:val="single" w:color="auto" w:sz="4" w:space="0"/>
              <w:right w:val="single" w:color="auto" w:sz="4" w:space="0"/>
            </w:tcBorders>
            <w:shd w:val="clear" w:color="auto" w:fill="auto"/>
            <w:vAlign w:val="center"/>
          </w:tcPr>
          <w:p>
            <w:pPr>
              <w:pStyle w:val="159"/>
            </w:pPr>
            <w:r>
              <w:rPr>
                <w:rFonts w:hint="eastAsia"/>
              </w:rPr>
              <w:t xml:space="preserve">6956.82 </w:t>
            </w:r>
          </w:p>
        </w:tc>
      </w:tr>
      <w:tr>
        <w:tblPrEx>
          <w:tblLayout w:type="fixed"/>
          <w:tblCellMar>
            <w:top w:w="0" w:type="dxa"/>
            <w:left w:w="108" w:type="dxa"/>
            <w:bottom w:w="0" w:type="dxa"/>
            <w:right w:w="108" w:type="dxa"/>
          </w:tblCellMar>
        </w:tblPrEx>
        <w:trPr>
          <w:trHeight w:val="270" w:hRule="atLeast"/>
        </w:trPr>
        <w:tc>
          <w:tcPr>
            <w:tcW w:w="154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规划设计水平年</w:t>
            </w:r>
            <w:r>
              <w:rPr>
                <w:rFonts w:hint="eastAsia"/>
              </w:rPr>
              <w:br w:type="textWrapping"/>
            </w:r>
            <w:r>
              <w:rPr>
                <w:rFonts w:hint="eastAsia"/>
              </w:rPr>
              <w:t>（2025年）</w:t>
            </w:r>
          </w:p>
        </w:tc>
        <w:tc>
          <w:tcPr>
            <w:tcW w:w="2112" w:type="dxa"/>
            <w:gridSpan w:val="2"/>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90%河道天然来水量</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61.57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45.54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143.10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333.69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524.70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620.05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950.07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517.40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374.73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294.45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187.33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123.23 </w:t>
            </w:r>
          </w:p>
        </w:tc>
        <w:tc>
          <w:tcPr>
            <w:tcW w:w="931"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4175.86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000000" w:sz="4" w:space="0"/>
            </w:tcBorders>
            <w:shd w:val="clear" w:color="auto" w:fill="auto"/>
            <w:vAlign w:val="center"/>
          </w:tcPr>
          <w:p>
            <w:pPr>
              <w:pStyle w:val="159"/>
            </w:pPr>
            <w:r>
              <w:rPr>
                <w:rFonts w:hint="eastAsia"/>
              </w:rPr>
              <w:t>地下水供水</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24.84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24.84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24.84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283.31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897.93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959.40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973.37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368.55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24.84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28.39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24.84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24.84 </w:t>
            </w:r>
          </w:p>
        </w:tc>
        <w:tc>
          <w:tcPr>
            <w:tcW w:w="931"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3660.00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000000" w:sz="4" w:space="0"/>
            </w:tcBorders>
            <w:shd w:val="clear" w:color="auto" w:fill="auto"/>
            <w:vAlign w:val="center"/>
          </w:tcPr>
          <w:p>
            <w:pPr>
              <w:pStyle w:val="159"/>
            </w:pPr>
            <w:r>
              <w:rPr>
                <w:rFonts w:hint="eastAsia"/>
              </w:rPr>
              <w:t>总供水量</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86.41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70.38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167.94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617.00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1422.63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1579.45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1923.44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885.95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399.57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322.84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212.17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148.07 </w:t>
            </w:r>
          </w:p>
        </w:tc>
        <w:tc>
          <w:tcPr>
            <w:tcW w:w="931"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7835.86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灌区毛需水量</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1829.37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3103.53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3297.83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3364.57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1880.68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1056.16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389.21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931"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14921.35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生活需水量（地表水）</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34.14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34.14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34.14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34.14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34.14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34.14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34.14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34.14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34.14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34.14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34.14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34.14 </w:t>
            </w:r>
          </w:p>
        </w:tc>
        <w:tc>
          <w:tcPr>
            <w:tcW w:w="931"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409.72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生活需水量（地下水）</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11.67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11.67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11.67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11.67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11.67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11.67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11.67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11.67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11.67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11.67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11.67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11.67 </w:t>
            </w:r>
          </w:p>
        </w:tc>
        <w:tc>
          <w:tcPr>
            <w:tcW w:w="931"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140.05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工业需水量（地表水）</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10.39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10.39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10.39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10.39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10.39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10.39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10.39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10.39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10.39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10.39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10.39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10.39 </w:t>
            </w:r>
          </w:p>
        </w:tc>
        <w:tc>
          <w:tcPr>
            <w:tcW w:w="931"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124.68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工业需水量（地下水）</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8.85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8.85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8.85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8.85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8.85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8.85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8.85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8.85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8.85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8.85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8.85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8.85 </w:t>
            </w:r>
          </w:p>
        </w:tc>
        <w:tc>
          <w:tcPr>
            <w:tcW w:w="931"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106.21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000000" w:sz="4" w:space="0"/>
            </w:tcBorders>
            <w:shd w:val="clear" w:color="auto" w:fill="auto"/>
            <w:vAlign w:val="center"/>
          </w:tcPr>
          <w:p>
            <w:pPr>
              <w:pStyle w:val="159"/>
            </w:pPr>
            <w:r>
              <w:rPr>
                <w:rFonts w:hint="eastAsia"/>
              </w:rPr>
              <w:t>合计总需水量</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65.05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65.05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65.05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1894.42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3168.59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3362.89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3429.63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1945.74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1121.21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454.26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65.05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65.05 </w:t>
            </w:r>
          </w:p>
        </w:tc>
        <w:tc>
          <w:tcPr>
            <w:tcW w:w="931"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15702.01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2112" w:type="dxa"/>
            <w:gridSpan w:val="2"/>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水库调节(调节库容)</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251.49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256.81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359.70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147.12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230.13 </w:t>
            </w:r>
          </w:p>
        </w:tc>
        <w:tc>
          <w:tcPr>
            <w:tcW w:w="931" w:type="dxa"/>
            <w:tcBorders>
              <w:top w:val="nil"/>
              <w:left w:val="nil"/>
              <w:bottom w:val="single" w:color="auto" w:sz="4" w:space="0"/>
              <w:right w:val="single" w:color="auto" w:sz="4" w:space="0"/>
            </w:tcBorders>
            <w:shd w:val="clear" w:color="auto" w:fill="auto"/>
            <w:vAlign w:val="center"/>
          </w:tcPr>
          <w:p>
            <w:pPr>
              <w:pStyle w:val="159"/>
              <w:bidi w:val="0"/>
            </w:pP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1306"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供需平衡</w:t>
            </w:r>
          </w:p>
        </w:tc>
        <w:tc>
          <w:tcPr>
            <w:tcW w:w="806" w:type="dxa"/>
            <w:tcBorders>
              <w:top w:val="nil"/>
              <w:left w:val="nil"/>
              <w:bottom w:val="single" w:color="auto" w:sz="4" w:space="0"/>
              <w:right w:val="single" w:color="auto" w:sz="4" w:space="0"/>
            </w:tcBorders>
            <w:shd w:val="clear" w:color="auto" w:fill="auto"/>
            <w:vAlign w:val="center"/>
          </w:tcPr>
          <w:p>
            <w:pPr>
              <w:pStyle w:val="159"/>
            </w:pPr>
            <w:r>
              <w:rPr>
                <w:rFonts w:hint="eastAsia"/>
              </w:rPr>
              <w:t>余水</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931"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r>
      <w:tr>
        <w:tblPrEx>
          <w:tblLayout w:type="fixed"/>
          <w:tblCellMar>
            <w:top w:w="0" w:type="dxa"/>
            <w:left w:w="108" w:type="dxa"/>
            <w:bottom w:w="0" w:type="dxa"/>
            <w:right w:w="108" w:type="dxa"/>
          </w:tblCellMar>
        </w:tblPrEx>
        <w:trPr>
          <w:trHeight w:val="270" w:hRule="atLeast"/>
        </w:trPr>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1306" w:type="dxa"/>
            <w:vMerge w:val="continue"/>
            <w:tcBorders>
              <w:top w:val="nil"/>
              <w:left w:val="single" w:color="auto" w:sz="4" w:space="0"/>
              <w:bottom w:val="single" w:color="auto" w:sz="4" w:space="0"/>
              <w:right w:val="single" w:color="auto" w:sz="4" w:space="0"/>
            </w:tcBorders>
            <w:shd w:val="clear" w:color="auto" w:fill="auto"/>
            <w:vAlign w:val="center"/>
          </w:tcPr>
          <w:p>
            <w:pPr>
              <w:pStyle w:val="159"/>
            </w:pPr>
          </w:p>
        </w:tc>
        <w:tc>
          <w:tcPr>
            <w:tcW w:w="806" w:type="dxa"/>
            <w:tcBorders>
              <w:top w:val="nil"/>
              <w:left w:val="nil"/>
              <w:bottom w:val="single" w:color="auto" w:sz="4" w:space="0"/>
              <w:right w:val="single" w:color="auto" w:sz="4" w:space="0"/>
            </w:tcBorders>
            <w:shd w:val="clear" w:color="auto" w:fill="auto"/>
            <w:vAlign w:val="center"/>
          </w:tcPr>
          <w:p>
            <w:pPr>
              <w:pStyle w:val="159"/>
            </w:pPr>
            <w:r>
              <w:rPr>
                <w:rFonts w:hint="eastAsia"/>
              </w:rPr>
              <w:t>缺水</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917.72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1745.96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1783.44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1506.19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1059.78 </w:t>
            </w:r>
          </w:p>
        </w:tc>
        <w:tc>
          <w:tcPr>
            <w:tcW w:w="837"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721.64 </w:t>
            </w:r>
          </w:p>
        </w:tc>
        <w:tc>
          <w:tcPr>
            <w:tcW w:w="744"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131.42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792"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0.00 </w:t>
            </w:r>
          </w:p>
        </w:tc>
        <w:tc>
          <w:tcPr>
            <w:tcW w:w="931" w:type="dxa"/>
            <w:tcBorders>
              <w:top w:val="nil"/>
              <w:left w:val="nil"/>
              <w:bottom w:val="single" w:color="auto" w:sz="4" w:space="0"/>
              <w:right w:val="single" w:color="auto" w:sz="4" w:space="0"/>
            </w:tcBorders>
            <w:shd w:val="clear" w:color="auto" w:fill="auto"/>
            <w:vAlign w:val="center"/>
          </w:tcPr>
          <w:p>
            <w:pPr>
              <w:pStyle w:val="159"/>
              <w:bidi w:val="0"/>
            </w:pPr>
            <w:r>
              <w:rPr>
                <w:rFonts w:hint="eastAsia"/>
                <w:lang w:val="en-US" w:eastAsia="zh-CN"/>
              </w:rPr>
              <w:t xml:space="preserve">7866.15 </w:t>
            </w:r>
          </w:p>
        </w:tc>
      </w:tr>
    </w:tbl>
    <w:p>
      <w:pPr>
        <w:ind w:firstLine="0" w:firstLineChars="0"/>
      </w:pPr>
      <w:r>
        <w:rPr>
          <w:rFonts w:hint="eastAsia"/>
        </w:rPr>
        <w:t>注：优先供给生活、工业用水</w:t>
      </w:r>
    </w:p>
    <w:p>
      <w:pPr>
        <w:ind w:firstLine="0" w:firstLineChars="0"/>
        <w:sectPr>
          <w:pgSz w:w="16838" w:h="11906" w:orient="landscape"/>
          <w:pgMar w:top="1797" w:right="1440" w:bottom="1797" w:left="1440" w:header="851" w:footer="992" w:gutter="0"/>
          <w:cols w:space="720" w:num="1"/>
          <w:docGrid w:type="lines" w:linePitch="381" w:charSpace="0"/>
        </w:sectPr>
      </w:pPr>
    </w:p>
    <w:p>
      <w:pPr>
        <w:pStyle w:val="3"/>
      </w:pPr>
      <w:bookmarkStart w:id="28" w:name="_Toc8342"/>
      <w:r>
        <w:rPr>
          <w:rFonts w:hint="eastAsia"/>
        </w:rPr>
        <w:t>3.10水资源配置</w:t>
      </w:r>
      <w:bookmarkEnd w:id="28"/>
    </w:p>
    <w:p>
      <w:pPr>
        <w:spacing w:line="500" w:lineRule="exact"/>
        <w:ind w:firstLine="560"/>
      </w:pPr>
      <w:r>
        <w:rPr>
          <w:rFonts w:hint="eastAsia"/>
        </w:rPr>
        <w:t>现状年2019年木垒县各业总需水量为16605.57万m</w:t>
      </w:r>
      <w:r>
        <w:rPr>
          <w:rFonts w:hint="eastAsia"/>
          <w:vertAlign w:val="superscript"/>
        </w:rPr>
        <w:t>3</w:t>
      </w:r>
      <w:r>
        <w:rPr>
          <w:rFonts w:hint="eastAsia"/>
        </w:rPr>
        <w:t>，农业需水量15875.78万m</w:t>
      </w:r>
      <w:r>
        <w:rPr>
          <w:rFonts w:hint="eastAsia"/>
          <w:vertAlign w:val="superscript"/>
        </w:rPr>
        <w:t>3</w:t>
      </w:r>
      <w:r>
        <w:rPr>
          <w:rFonts w:hint="eastAsia"/>
        </w:rPr>
        <w:t>，居民生活（含牲畜）需水量536.60万m</w:t>
      </w:r>
      <w:r>
        <w:rPr>
          <w:rFonts w:hint="eastAsia"/>
          <w:vertAlign w:val="superscript"/>
        </w:rPr>
        <w:t>3</w:t>
      </w:r>
      <w:r>
        <w:rPr>
          <w:rFonts w:hint="eastAsia"/>
        </w:rPr>
        <w:t>，工业需水量193.20万m</w:t>
      </w:r>
      <w:r>
        <w:rPr>
          <w:rFonts w:hint="eastAsia"/>
          <w:vertAlign w:val="superscript"/>
        </w:rPr>
        <w:t>3</w:t>
      </w:r>
      <w:r>
        <w:rPr>
          <w:rFonts w:hint="eastAsia"/>
        </w:rPr>
        <w:t>。现状年农业、生活、工业、总用水量控制指标分别为9247万m</w:t>
      </w:r>
      <w:r>
        <w:rPr>
          <w:rFonts w:hint="eastAsia"/>
          <w:vertAlign w:val="superscript"/>
        </w:rPr>
        <w:t>3</w:t>
      </w:r>
      <w:r>
        <w:rPr>
          <w:rFonts w:hint="eastAsia"/>
        </w:rPr>
        <w:t>、200万m</w:t>
      </w:r>
      <w:r>
        <w:rPr>
          <w:rFonts w:hint="eastAsia"/>
          <w:vertAlign w:val="superscript"/>
        </w:rPr>
        <w:t>3</w:t>
      </w:r>
      <w:r>
        <w:rPr>
          <w:rFonts w:hint="eastAsia"/>
        </w:rPr>
        <w:t>、738万m</w:t>
      </w:r>
      <w:r>
        <w:rPr>
          <w:rFonts w:hint="eastAsia"/>
          <w:vertAlign w:val="superscript"/>
        </w:rPr>
        <w:t>3</w:t>
      </w:r>
      <w:r>
        <w:rPr>
          <w:rFonts w:hint="eastAsia"/>
        </w:rPr>
        <w:t>、10185.00万m</w:t>
      </w:r>
      <w:r>
        <w:rPr>
          <w:rFonts w:hint="eastAsia"/>
          <w:vertAlign w:val="superscript"/>
        </w:rPr>
        <w:t>3</w:t>
      </w:r>
      <w:r>
        <w:rPr>
          <w:rFonts w:hint="eastAsia"/>
        </w:rPr>
        <w:t>。现状年总用水量和农业用水量均大于三条红线指标要求，生活和工业用水满足三条红线指标要求。</w:t>
      </w:r>
    </w:p>
    <w:p>
      <w:pPr>
        <w:ind w:firstLine="560"/>
      </w:pPr>
      <w:r>
        <w:rPr>
          <w:rFonts w:hint="eastAsia"/>
        </w:rPr>
        <w:t>规划设计水平年2025年木垒县各业总需水量为</w:t>
      </w:r>
      <w:r>
        <w:rPr>
          <w:rFonts w:hint="eastAsia"/>
          <w:lang w:val="en-US" w:eastAsia="zh-CN"/>
        </w:rPr>
        <w:t>15702.01</w:t>
      </w:r>
      <w:r>
        <w:rPr>
          <w:rFonts w:hint="eastAsia"/>
        </w:rPr>
        <w:t>万m</w:t>
      </w:r>
      <w:r>
        <w:rPr>
          <w:rFonts w:hint="eastAsia"/>
          <w:vertAlign w:val="superscript"/>
        </w:rPr>
        <w:t>3</w:t>
      </w:r>
      <w:r>
        <w:rPr>
          <w:rFonts w:hint="eastAsia"/>
        </w:rPr>
        <w:t>，农业需水量</w:t>
      </w:r>
      <w:r>
        <w:rPr>
          <w:rFonts w:hint="eastAsia"/>
          <w:lang w:val="en-US" w:eastAsia="zh-CN"/>
        </w:rPr>
        <w:t>14921.35</w:t>
      </w:r>
      <w:r>
        <w:rPr>
          <w:rFonts w:hint="eastAsia"/>
        </w:rPr>
        <w:t>万m</w:t>
      </w:r>
      <w:r>
        <w:rPr>
          <w:rFonts w:hint="eastAsia"/>
          <w:vertAlign w:val="superscript"/>
        </w:rPr>
        <w:t>3</w:t>
      </w:r>
      <w:r>
        <w:rPr>
          <w:rFonts w:hint="eastAsia"/>
        </w:rPr>
        <w:t>，居民生活（含牲畜）需水量549.78万m</w:t>
      </w:r>
      <w:r>
        <w:rPr>
          <w:rFonts w:hint="eastAsia"/>
          <w:vertAlign w:val="superscript"/>
        </w:rPr>
        <w:t>3</w:t>
      </w:r>
      <w:r>
        <w:rPr>
          <w:rFonts w:hint="eastAsia"/>
        </w:rPr>
        <w:t>，工业需水量230.88万m</w:t>
      </w:r>
      <w:r>
        <w:rPr>
          <w:rFonts w:hint="eastAsia"/>
          <w:vertAlign w:val="superscript"/>
        </w:rPr>
        <w:t>3</w:t>
      </w:r>
      <w:r>
        <w:rPr>
          <w:rFonts w:hint="eastAsia"/>
        </w:rPr>
        <w:t>。规划设计水平年农业、生活、工业、总用水量控制指标分别为9124万m</w:t>
      </w:r>
      <w:r>
        <w:rPr>
          <w:rFonts w:hint="eastAsia"/>
          <w:vertAlign w:val="superscript"/>
        </w:rPr>
        <w:t>3</w:t>
      </w:r>
      <w:r>
        <w:rPr>
          <w:rFonts w:hint="eastAsia"/>
        </w:rPr>
        <w:t>、400万m</w:t>
      </w:r>
      <w:r>
        <w:rPr>
          <w:rFonts w:hint="eastAsia"/>
          <w:vertAlign w:val="superscript"/>
        </w:rPr>
        <w:t>3</w:t>
      </w:r>
      <w:r>
        <w:rPr>
          <w:rFonts w:hint="eastAsia"/>
        </w:rPr>
        <w:t>、763万m</w:t>
      </w:r>
      <w:r>
        <w:rPr>
          <w:rFonts w:hint="eastAsia"/>
          <w:vertAlign w:val="superscript"/>
        </w:rPr>
        <w:t>3</w:t>
      </w:r>
      <w:r>
        <w:rPr>
          <w:rFonts w:hint="eastAsia"/>
        </w:rPr>
        <w:t>、10287万m</w:t>
      </w:r>
      <w:r>
        <w:rPr>
          <w:rFonts w:hint="eastAsia"/>
          <w:vertAlign w:val="superscript"/>
        </w:rPr>
        <w:t>3</w:t>
      </w:r>
      <w:r>
        <w:rPr>
          <w:rFonts w:hint="eastAsia"/>
        </w:rPr>
        <w:t>。规划设计水平年总用水量和农业用水量均大于三条红线指标要求，生活和工业用水满足三条红线指标要求；规划设计水平年虽然灌区灌溉面积全部为高效节水，但农业用水仍超三条红线指标要求，规划设计水平年灌区净灌定额为</w:t>
      </w:r>
      <w:r>
        <w:rPr>
          <w:rFonts w:hint="eastAsia"/>
          <w:lang w:val="en-US" w:eastAsia="zh-CN"/>
        </w:rPr>
        <w:t>237.24</w:t>
      </w:r>
      <w:r>
        <w:rPr>
          <w:rFonts w:hint="eastAsia"/>
        </w:rPr>
        <w:t>m</w:t>
      </w:r>
      <w:r>
        <w:rPr>
          <w:rFonts w:hint="eastAsia"/>
          <w:vertAlign w:val="superscript"/>
        </w:rPr>
        <w:t>3</w:t>
      </w:r>
      <w:r>
        <w:rPr>
          <w:rFonts w:hint="eastAsia"/>
        </w:rPr>
        <w:t>、毛灌定额为</w:t>
      </w:r>
      <w:r>
        <w:rPr>
          <w:rFonts w:hint="eastAsia"/>
          <w:lang w:val="en-US" w:eastAsia="zh-CN"/>
        </w:rPr>
        <w:t>376.57</w:t>
      </w:r>
      <w:r>
        <w:rPr>
          <w:rFonts w:hint="eastAsia"/>
        </w:rPr>
        <w:t>m</w:t>
      </w:r>
      <w:r>
        <w:rPr>
          <w:rFonts w:hint="eastAsia"/>
          <w:vertAlign w:val="superscript"/>
        </w:rPr>
        <w:t>3</w:t>
      </w:r>
      <w:r>
        <w:rPr>
          <w:rFonts w:hint="eastAsia"/>
        </w:rPr>
        <w:t>，根据农业控制指标9124 m</w:t>
      </w:r>
      <w:r>
        <w:rPr>
          <w:rFonts w:hint="eastAsia"/>
          <w:vertAlign w:val="superscript"/>
        </w:rPr>
        <w:t>3</w:t>
      </w:r>
      <w:r>
        <w:rPr>
          <w:rFonts w:hint="eastAsia"/>
        </w:rPr>
        <w:t>，规划设计水平年农业用水仅能满足24</w:t>
      </w:r>
      <w:r>
        <w:rPr>
          <w:rFonts w:hint="eastAsia"/>
          <w:lang w:val="en-US" w:eastAsia="zh-CN"/>
        </w:rPr>
        <w:t>.23</w:t>
      </w:r>
      <w:r>
        <w:rPr>
          <w:rFonts w:hint="eastAsia"/>
        </w:rPr>
        <w:t>万亩耕地充分灌溉，较于现状年灌溉面积</w:t>
      </w:r>
      <w:r>
        <w:rPr>
          <w:rFonts w:hint="eastAsia"/>
          <w:lang w:val="en-US" w:eastAsia="zh-CN"/>
        </w:rPr>
        <w:t>39.62</w:t>
      </w:r>
      <w:r>
        <w:rPr>
          <w:rFonts w:hint="eastAsia"/>
        </w:rPr>
        <w:t>万亩，在十四五规划期间需减少耕地，应加大骨干工程投入力度，提高规划设计水平年灌溉水利用系数，降低农业需水量，以及退减耕地面积或耕地实施轮番耕作制度。</w:t>
      </w:r>
    </w:p>
    <w:p>
      <w:pPr>
        <w:ind w:firstLine="0" w:firstLineChars="0"/>
      </w:pPr>
      <w:r>
        <w:rPr>
          <w:rFonts w:hint="eastAsia"/>
        </w:rPr>
        <w:t xml:space="preserve">表3.10-1     木垒县各水平年各业三条红线与需水量对照表   </w:t>
      </w:r>
    </w:p>
    <w:p>
      <w:pPr>
        <w:ind w:firstLine="0" w:firstLineChars="0"/>
        <w:jc w:val="right"/>
      </w:pPr>
      <w:r>
        <w:rPr>
          <w:rFonts w:hint="eastAsia"/>
        </w:rPr>
        <w:t xml:space="preserve">               单位：10</w:t>
      </w:r>
      <w:r>
        <w:rPr>
          <w:rFonts w:hint="eastAsia"/>
          <w:vertAlign w:val="superscript"/>
        </w:rPr>
        <w:t>4</w:t>
      </w:r>
      <w:r>
        <w:rPr>
          <w:rFonts w:hint="eastAsia"/>
        </w:rPr>
        <w:t>m</w:t>
      </w:r>
      <w:r>
        <w:rPr>
          <w:rFonts w:hint="eastAsia"/>
          <w:vertAlign w:val="superscript"/>
        </w:rPr>
        <w:t>3</w:t>
      </w:r>
    </w:p>
    <w:tbl>
      <w:tblPr>
        <w:tblStyle w:val="37"/>
        <w:tblW w:w="8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07"/>
        <w:gridCol w:w="1849"/>
        <w:gridCol w:w="1271"/>
        <w:gridCol w:w="1013"/>
        <w:gridCol w:w="1013"/>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bookmarkStart w:id="29" w:name="_Toc16877"/>
            <w:r>
              <w:rPr>
                <w:rFonts w:hint="eastAsia" w:ascii="Times New Roman" w:hAnsi="Times New Roman" w:eastAsia="宋体" w:cs="Times New Roman"/>
                <w:lang w:val="en-US" w:eastAsia="zh-CN"/>
              </w:rPr>
              <w:t>水平年</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灌区</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农业</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工业</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生活</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现状年</w:t>
            </w:r>
            <w:r>
              <w:rPr>
                <w:rFonts w:hint="eastAsia" w:ascii="Times New Roman" w:hAnsi="Times New Roman" w:eastAsia="宋体" w:cs="Times New Roman"/>
                <w:lang w:val="en-US" w:eastAsia="zh-CN"/>
              </w:rPr>
              <w:br w:type="textWrapping"/>
            </w:r>
            <w:r>
              <w:rPr>
                <w:rFonts w:hint="eastAsia" w:ascii="Times New Roman" w:hAnsi="Times New Roman" w:eastAsia="宋体" w:cs="Times New Roman"/>
                <w:lang w:val="en-US" w:eastAsia="zh-CN"/>
              </w:rPr>
              <w:t>（2019年）</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现状需水量</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 xml:space="preserve">15875.78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 xml:space="preserve">193.20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 xml:space="preserve">536.60 </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 xml:space="preserve">16605.57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三条红线指标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9247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200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738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 xml:space="preserve">10185.00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余水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 xml:space="preserve">-6628.78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 xml:space="preserve">6.80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 xml:space="preserve">201.40 </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 xml:space="preserve">-6420.57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规划设计水平年</w:t>
            </w:r>
            <w:r>
              <w:rPr>
                <w:rFonts w:hint="eastAsia" w:ascii="Times New Roman" w:hAnsi="Times New Roman" w:eastAsia="宋体" w:cs="Times New Roman"/>
                <w:lang w:val="en-US" w:eastAsia="zh-CN"/>
              </w:rPr>
              <w:br w:type="textWrapping"/>
            </w:r>
            <w:r>
              <w:rPr>
                <w:rFonts w:hint="eastAsia" w:ascii="Times New Roman" w:hAnsi="Times New Roman" w:eastAsia="宋体" w:cs="Times New Roman"/>
                <w:lang w:val="en-US" w:eastAsia="zh-CN"/>
              </w:rPr>
              <w:t>（2025年）</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现状需水量</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14921.35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 xml:space="preserve">230.88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 xml:space="preserve">549.78 </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 xml:space="preserve">15702.01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三条红线指标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9124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400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763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 xml:space="preserve">10287.00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余水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 xml:space="preserve">-5797.35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 xml:space="preserve">169.12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 xml:space="preserve">213.22 </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rFonts w:hint="eastAsia" w:ascii="Times New Roman" w:hAnsi="Times New Roman" w:eastAsia="宋体" w:cs="Times New Roman"/>
              </w:rPr>
            </w:pPr>
            <w:r>
              <w:rPr>
                <w:rFonts w:hint="eastAsia" w:ascii="Times New Roman" w:hAnsi="Times New Roman" w:eastAsia="宋体" w:cs="Times New Roman"/>
                <w:lang w:val="en-US" w:eastAsia="zh-CN"/>
              </w:rPr>
              <w:t xml:space="preserve">-5415.01 </w:t>
            </w:r>
          </w:p>
        </w:tc>
      </w:tr>
    </w:tbl>
    <w:p>
      <w:pPr>
        <w:pStyle w:val="2"/>
      </w:pPr>
      <w:r>
        <w:t>4补齐短板，完善水利基础设施网络</w:t>
      </w:r>
      <w:bookmarkEnd w:id="29"/>
    </w:p>
    <w:p>
      <w:pPr>
        <w:pStyle w:val="3"/>
      </w:pPr>
      <w:bookmarkStart w:id="30" w:name="_Toc15071"/>
      <w:r>
        <w:rPr>
          <w:rFonts w:hint="eastAsia"/>
        </w:rPr>
        <w:t>4.1发展规划目标</w:t>
      </w:r>
      <w:bookmarkEnd w:id="30"/>
    </w:p>
    <w:p>
      <w:pPr>
        <w:pStyle w:val="4"/>
      </w:pPr>
      <w:r>
        <w:rPr>
          <w:rFonts w:hint="eastAsia"/>
        </w:rPr>
        <w:t>4.1.1发展规划总体目标</w:t>
      </w:r>
    </w:p>
    <w:p>
      <w:pPr>
        <w:ind w:firstLine="560"/>
      </w:pPr>
      <w:r>
        <w:rPr>
          <w:rFonts w:hint="eastAsia"/>
        </w:rPr>
        <w:t>围绕建成水旱灾害防御、水资源节约利用与优化配置、水资源保护与河湖健康保障、涉水事务监管四大体系的总体目标，到2025年，江河防洪减灾能力全面提升，水资源利用效率和效益明显提高，城乡供水安全保障程度明显增强，重点河湖水生态环境明显改善，水利基础设施提档升级取得明显成效，水利监管和风险防控能力全面增强，国家水安全保障能力显著提升。</w:t>
      </w:r>
    </w:p>
    <w:p>
      <w:pPr>
        <w:ind w:firstLine="560"/>
      </w:pPr>
      <w:r>
        <w:rPr>
          <w:rFonts w:hint="eastAsia"/>
        </w:rPr>
        <w:t>1．规划总体目标</w:t>
      </w:r>
    </w:p>
    <w:p>
      <w:pPr>
        <w:ind w:firstLine="560"/>
      </w:pPr>
      <w:r>
        <w:rPr>
          <w:rFonts w:hint="eastAsia"/>
        </w:rPr>
        <w:t>本规划的总体目标如下:</w:t>
      </w:r>
    </w:p>
    <w:p>
      <w:pPr>
        <w:ind w:firstLine="560"/>
      </w:pPr>
      <w:r>
        <w:rPr>
          <w:rFonts w:hint="eastAsia"/>
        </w:rPr>
        <w:t>1)立足现状，对全县水资源利用、经济发展、生态保护和水土保持、水利工程现状进行客观评价。</w:t>
      </w:r>
    </w:p>
    <w:p>
      <w:pPr>
        <w:ind w:firstLine="560"/>
      </w:pPr>
      <w:r>
        <w:rPr>
          <w:rFonts w:hint="eastAsia"/>
        </w:rPr>
        <w:t>2)以现有搜集到资料及"十三五"规划目标、各专业规划成果和相关规范为依据，对全县各业发展目标和需水进行预测。</w:t>
      </w:r>
    </w:p>
    <w:p>
      <w:pPr>
        <w:ind w:firstLine="560"/>
      </w:pPr>
      <w:r>
        <w:rPr>
          <w:rFonts w:hint="eastAsia"/>
        </w:rPr>
        <w:t>3)通过现有收集资料，对各业需水进行预测，实现水资源的供需平衡和可持续利用。</w:t>
      </w:r>
    </w:p>
    <w:p>
      <w:pPr>
        <w:ind w:firstLine="560"/>
      </w:pPr>
      <w:r>
        <w:rPr>
          <w:rFonts w:hint="eastAsia"/>
        </w:rPr>
        <w:t>4)保障供水安全，重点是农村饮水安全和满足水生态环境用水。</w:t>
      </w:r>
    </w:p>
    <w:p>
      <w:pPr>
        <w:ind w:firstLine="560"/>
      </w:pPr>
      <w:r>
        <w:rPr>
          <w:rFonts w:hint="eastAsia"/>
        </w:rPr>
        <w:t>5)农田水利建设工程规划对引输水渠道工程、田间配水工程确定水利工程的总体布局和各类单项工程的规模。</w:t>
      </w:r>
    </w:p>
    <w:p>
      <w:pPr>
        <w:ind w:firstLine="560"/>
      </w:pPr>
      <w:r>
        <w:rPr>
          <w:rFonts w:hint="eastAsia"/>
        </w:rPr>
        <w:t>6)大力推广各业节约用水，实现水资源的可持续利用。</w:t>
      </w:r>
    </w:p>
    <w:p>
      <w:pPr>
        <w:ind w:firstLine="560"/>
      </w:pPr>
      <w:r>
        <w:rPr>
          <w:rFonts w:hint="eastAsia"/>
        </w:rPr>
        <w:t>7) 做好水土保持与河湖生态修复工程、水质保护及水生态环境</w:t>
      </w:r>
    </w:p>
    <w:p>
      <w:pPr>
        <w:ind w:firstLine="560"/>
      </w:pPr>
      <w:r>
        <w:rPr>
          <w:rFonts w:hint="eastAsia"/>
        </w:rPr>
        <w:t>8) 做好农村水利管理规划。</w:t>
      </w:r>
    </w:p>
    <w:p>
      <w:pPr>
        <w:ind w:firstLine="560"/>
      </w:pPr>
      <w:r>
        <w:rPr>
          <w:rFonts w:hint="eastAsia"/>
        </w:rPr>
        <w:t>本规划将对水资源进行优化配置，加大节水农业建设力度，提高水资源的利用效率和利用效益，进一步提高水资源的承载能力，努力为农村人民群众的饮水安全、防洪抗旱安全、粮食安全生产、经济供水安全和生态建设安全提供保障。</w:t>
      </w:r>
    </w:p>
    <w:p>
      <w:pPr>
        <w:pStyle w:val="4"/>
      </w:pPr>
      <w:r>
        <w:rPr>
          <w:rFonts w:hint="eastAsia"/>
        </w:rPr>
        <w:t>4.1.2水资源配置目标</w:t>
      </w:r>
    </w:p>
    <w:p>
      <w:pPr>
        <w:ind w:firstLine="560"/>
      </w:pPr>
      <w:r>
        <w:rPr>
          <w:rFonts w:hint="eastAsia"/>
        </w:rPr>
        <w:t>依据木垒县国民经济发展总体规划，结合灌区发展规划，从木垒县各灌区水利灌溉现状和近期急需解决的问题出发，在满足粮食安全的基础上结合远期规划，贯彻以节水增效为中心，提高灌溉水的利用率、水分生产效率，实现水资源的可持续利用。在水资源总量一定的情况下，通过科学合理的水资源配置，充分合理的利用流域对木垒县灌区额定分配水资源量，通过对木垒县灌区各水平年不同发展规模的水量供需平衡分析计算，提出满足国民经济各业近期、远期对水资源量需求和保证灌区生态需水要求的水资源配置万案，以取得较好的经济效益、社会效益和生态效益。</w:t>
      </w:r>
    </w:p>
    <w:p>
      <w:pPr>
        <w:ind w:firstLine="560"/>
        <w:rPr>
          <w:rFonts w:hAnsi="宋体"/>
          <w:color w:val="373737"/>
          <w:szCs w:val="28"/>
        </w:rPr>
      </w:pPr>
      <w:r>
        <w:rPr>
          <w:rFonts w:hint="eastAsia" w:hAnsi="宋体"/>
          <w:color w:val="373737"/>
          <w:szCs w:val="28"/>
        </w:rPr>
        <w:t>水资源配置应首先保障饮水安全，把人民群众的根本利益作为水利工作的出发点和落脚点。坚持以人为本，把切实保障人民群众的生命安全和健康作为首要目标。全面推进节水型社会建设；加强水资源管理，优化水资源配置；通过进一步转变水管理模式来满足经济社会发展对水资源的需求。统筹好水利发展与生态保护的关系。水量的逐级配置应合理用水、科学用水，用定额核定水量。做好水利工作中的生态与环境保护工作；加强农村水利建设，为建设社会主义新农村服务。</w:t>
      </w:r>
      <w:r>
        <w:rPr>
          <w:rFonts w:hint="eastAsia"/>
        </w:rPr>
        <w:t>主要任务，一是解决因各种客观原因新出现部分饮水不安全人口，二是对已建饮水工程进行达标改造建设，三是全面提升饮水安全保障总体水平，使广大农村居民喝上更加方便、稳定和安全的饮用水。通过《木垒县农村饮水安全管网改造工程》对全县老化饮水安全工程管道进行改造更换，重点对入户管道及老旧PVC饮水管道进行改造更换。</w:t>
      </w:r>
      <w:r>
        <w:t>到2025年，通过饮水安全巩固提升工程建设，进一步提高农村集中供水率、</w:t>
      </w:r>
      <w:r>
        <w:rPr>
          <w:rFonts w:hint="eastAsia"/>
        </w:rPr>
        <w:t>自</w:t>
      </w:r>
      <w:r>
        <w:t>来水普及率、水质达标率、供水保证率和工程运行管理水平，逐步建立“从源头到龙头”的表村饮水工程建设和运行管护体系，提高农村饮水安全保障水平，使大农村居民喝上更加方便、稳定和</w:t>
      </w:r>
      <w:r>
        <w:rPr>
          <w:rFonts w:hint="eastAsia"/>
        </w:rPr>
        <w:t>安全</w:t>
      </w:r>
      <w:r>
        <w:t>的饮用水。</w:t>
      </w:r>
    </w:p>
    <w:p>
      <w:pPr>
        <w:pStyle w:val="4"/>
      </w:pPr>
      <w:r>
        <w:rPr>
          <w:rFonts w:hint="eastAsia"/>
        </w:rPr>
        <w:t>4.1.3防洪建设目标</w:t>
      </w:r>
    </w:p>
    <w:p>
      <w:pPr>
        <w:ind w:firstLine="560"/>
      </w:pPr>
      <w:r>
        <w:rPr>
          <w:rFonts w:hint="eastAsia"/>
        </w:rPr>
        <w:t>按流域进行布局，在流域上游山区兴建拦河控制性水库工程，调蓄洪水，削减洪峰；中游河段修建堤防、护岸工程，提高防洪能力，增加安全泄洪量；下游河段疏浚河道，防止洪水漫溢和冲毁农田。以此逐步形成并完善蓄、防、泄相结合的防洪工程体系，达到兼顾经济和社会发展之目的。</w:t>
      </w:r>
    </w:p>
    <w:p>
      <w:pPr>
        <w:pStyle w:val="4"/>
      </w:pPr>
      <w:r>
        <w:rPr>
          <w:rFonts w:hint="eastAsia"/>
        </w:rPr>
        <w:t>4.1.4水利建设管理目标</w:t>
      </w:r>
    </w:p>
    <w:p>
      <w:pPr>
        <w:ind w:firstLine="560"/>
      </w:pPr>
      <w:r>
        <w:rPr>
          <w:rFonts w:hint="eastAsia"/>
        </w:rPr>
        <w:t>1．水利信息化程度</w:t>
      </w:r>
    </w:p>
    <w:p>
      <w:pPr>
        <w:ind w:firstLine="560"/>
      </w:pPr>
      <w:r>
        <w:rPr>
          <w:rFonts w:hint="eastAsia"/>
        </w:rPr>
        <w:t>信息技术作为一门新兴技术，发展迅猛。在水利现代化建设中，必须大力推进水利信息化的进程。把水利信息化作为一项战略性的任务，抓紧抓好。木垒县灌区信息化最终目标是实现灌区管理的现代化。灌区管理现代化的基本任务与内容包括灌溉用水信息管理现代化、灌溉工作及灌溉设施管理现代化以及灌区行政事务与附属设施管理现代化。最终目标是建立一个以信息采集系统为基础、以高速安全可靠的计算机网络为手段，以3S技术和决策支持系统为核心的现代化灌区管理系统。结合木垒县十三五水利规划的成果，在规划农田水利工程建设完成后可规划建设灌溉信息化控制，形成以木垒县水利局为中心，与各灌区、乡镇水利系统之间建设四通八达的通讯网络。经过实施，必将有力地促进灌区管理的现代化。同时应与自治区灌溉信息系统对接。</w:t>
      </w:r>
    </w:p>
    <w:p>
      <w:pPr>
        <w:ind w:firstLine="560"/>
      </w:pPr>
      <w:r>
        <w:rPr>
          <w:rFonts w:hint="eastAsia"/>
        </w:rPr>
        <w:t>2．水利管理制度建设目标</w:t>
      </w:r>
    </w:p>
    <w:p>
      <w:pPr>
        <w:ind w:firstLine="560"/>
      </w:pPr>
      <w:r>
        <w:rPr>
          <w:rFonts w:hint="eastAsia"/>
        </w:rPr>
        <w:t>在社会主义市场经济中，水资源不能完全依靠市场来解决，还需要政府进行宏观调控，政府宏观调控的主要表现如下：以解决当前农田水利工程产权主体不明晰、管理责任不落实、投入不足、资产闲置、效益衰减问题为目的，通过改革逐步建立符合木垒县水情和社会主义市场体制及农村经济发展要求的水利工程管理体制和运行机制。建设水利工程工作的组织领导、政策、资金支持;根据水资源承载能力，确定经济结构调整意见，提出合理的初始水权分配方案；制定科学的水价形成机制和用水安全制度;保障生态用水和环境用水等。鼓励社会公众广泛参与，成立用水户协会，参与用水量的分配、水价的制定及相关的管理与监督。鼓励广大农民和社会力量建设农田水利工程设施，加快农田水利工程设施的更新改造和挖潜配套，力争用3-5年时间使木垒县的农田水利管理工作提高到一个新的高度。</w:t>
      </w:r>
    </w:p>
    <w:p>
      <w:pPr>
        <w:ind w:firstLine="560"/>
      </w:pPr>
      <w:r>
        <w:rPr>
          <w:rFonts w:hint="eastAsia"/>
        </w:rPr>
        <w:t>3．水利工程管理体制改革目标</w:t>
      </w:r>
    </w:p>
    <w:p>
      <w:pPr>
        <w:ind w:firstLine="560"/>
      </w:pPr>
      <w:r>
        <w:rPr>
          <w:rFonts w:hint="eastAsia"/>
        </w:rPr>
        <w:t>水利管理体制的建设是水利事业发展的重要问题，管理体制建设的好坏对于水利与社会是否和谐发展息息相关。力争通过5~10年的努力，在理顺现有管理体制的基础上，创新运行机制，建立起机构合理、运行高效、服务优质的水利工程管理体系。要通过水利工程管理体制改革，建立起职能清晰、权责明确的水利工程管理体制;建立管理科学、经营规范的水管单位运行机制;建立和完善市场化、专业化和社会化的水利工程维修、养护体系;建立合理的水价形成机制和高效的水费计收方式;建立规范的资金投入、使用、管理和监督机制;建立完善的政策、法律支撑体系。</w:t>
      </w:r>
    </w:p>
    <w:p>
      <w:pPr>
        <w:ind w:firstLine="560"/>
      </w:pPr>
      <w:r>
        <w:rPr>
          <w:rFonts w:hint="eastAsia"/>
        </w:rPr>
        <w:t xml:space="preserve">水利管理的关键是形成政府调控、市场引导、公众参与的运行机制。木垒的水管工作现状就是建立有效的农田水利管理运行机制，就是要正确处理水资源利用和管理中政府、市场和社会的关系，建立三者鼎足而立和有机结合的水治理结构。   </w:t>
      </w:r>
    </w:p>
    <w:p>
      <w:pPr>
        <w:pStyle w:val="4"/>
      </w:pPr>
      <w:r>
        <w:rPr>
          <w:rFonts w:hint="eastAsia"/>
        </w:rPr>
        <w:t>4.1.5牧区水利规划目标</w:t>
      </w:r>
    </w:p>
    <w:p>
      <w:pPr>
        <w:ind w:firstLine="560"/>
      </w:pPr>
      <w:r>
        <w:rPr>
          <w:rFonts w:hint="eastAsia"/>
        </w:rPr>
        <w:t>到2025年，使全县牲畜畜均占有灌溉饲草料地0.25亩/羊单位，人工饲草料面积达到21.2万亩，满足牲畜6个月舍饲的草料需求，牲畜舍饲、半舍饲比例达到55%。让全县荒漠类草地和严重退化草原的60%以上得以休牧、轮牧。依靠自然修复能力，使草原植被覆盖率由现在的57%恢复到75%。</w:t>
      </w:r>
      <w:r>
        <w:t>新建饲草料基地全面普及节水</w:t>
      </w:r>
      <w:r>
        <w:rPr>
          <w:rFonts w:hint="eastAsia"/>
        </w:rPr>
        <w:t>灌溉</w:t>
      </w:r>
      <w:r>
        <w:t>，提高水资源利用效率；建立</w:t>
      </w:r>
      <w:r>
        <w:rPr>
          <w:rFonts w:hint="eastAsia"/>
        </w:rPr>
        <w:t>健全</w:t>
      </w:r>
      <w:r>
        <w:t>良性管理体制和运行机制，完善技术推广服务体系；初步建立起</w:t>
      </w:r>
      <w:r>
        <w:rPr>
          <w:rFonts w:hint="eastAsia"/>
        </w:rPr>
        <w:t>适应</w:t>
      </w:r>
      <w:r>
        <w:t>草原生态保护和牧区经济发展需要的水利支撑体系，基本实现牧区水资源的合理开发、优化</w:t>
      </w:r>
      <w:r>
        <w:rPr>
          <w:rFonts w:hint="eastAsia"/>
        </w:rPr>
        <w:t>配置</w:t>
      </w:r>
      <w:r>
        <w:t>和高效利用，以水资源与</w:t>
      </w:r>
      <w:r>
        <w:rPr>
          <w:rFonts w:hint="eastAsia"/>
        </w:rPr>
        <w:t>草</w:t>
      </w:r>
      <w:r>
        <w:t>地资源的永续利用，支撑</w:t>
      </w:r>
      <w:r>
        <w:rPr>
          <w:rFonts w:hint="eastAsia"/>
        </w:rPr>
        <w:t>草原</w:t>
      </w:r>
      <w:r>
        <w:t>畜牧业可持维发展。为建设生态良好、牧民富裕的牧</w:t>
      </w:r>
      <w:r>
        <w:rPr>
          <w:rFonts w:hint="eastAsia"/>
        </w:rPr>
        <w:t>区小康社会提供水资源保障。</w:t>
      </w:r>
    </w:p>
    <w:p>
      <w:pPr>
        <w:pStyle w:val="4"/>
      </w:pPr>
      <w:r>
        <w:rPr>
          <w:rFonts w:hint="eastAsia"/>
        </w:rPr>
        <w:t>4.1.6水土保持目标</w:t>
      </w:r>
    </w:p>
    <w:p>
      <w:pPr>
        <w:ind w:firstLine="560"/>
      </w:pPr>
      <w:r>
        <w:rPr>
          <w:rFonts w:hint="eastAsia"/>
        </w:rPr>
        <w:t>有重点、有先后、点面结合实施治理措施，坚决控制人为造成的水土流失，强化监督执法，水土流失预防监督体系和水土流失检测网络基本形成，预防治理自然因素造成的水土流失，治理速度逐年加快，重点水土流失治理工程基本完成，新增治理水土流失面积640.78km</w:t>
      </w:r>
      <w:r>
        <w:rPr>
          <w:rFonts w:hint="eastAsia"/>
          <w:vertAlign w:val="superscript"/>
        </w:rPr>
        <w:t>2</w:t>
      </w:r>
      <w:r>
        <w:rPr>
          <w:rFonts w:hint="eastAsia"/>
        </w:rPr>
        <w:t>，水土流失治理程度达到可治理面积的21%，形成当地群众的水土保持意见，提高森林覆盖率，实现水土资源配置合理化。</w:t>
      </w:r>
    </w:p>
    <w:p>
      <w:pPr>
        <w:pStyle w:val="4"/>
        <w:rPr>
          <w:szCs w:val="28"/>
        </w:rPr>
      </w:pPr>
      <w:r>
        <w:rPr>
          <w:rFonts w:hint="eastAsia"/>
        </w:rPr>
        <w:t>4.1</w:t>
      </w:r>
      <w:r>
        <w:rPr>
          <w:rFonts w:hint="eastAsia"/>
          <w:szCs w:val="28"/>
        </w:rPr>
        <w:t>.7</w:t>
      </w:r>
      <w:r>
        <w:t>水利信息化建设目标</w:t>
      </w:r>
    </w:p>
    <w:p>
      <w:pPr>
        <w:ind w:firstLine="560"/>
      </w:pPr>
      <w:r>
        <w:t>水利信息化，是提高水利信息采集、传输的时效性和自动化水平的有效手段，是水利现代化的基础和标志，也是实现水资源实时监测、优化配置、统一管理科学调度和提高水资源利用效率的</w:t>
      </w:r>
      <w:r>
        <w:rPr>
          <w:rFonts w:hint="eastAsia"/>
        </w:rPr>
        <w:t>前提</w:t>
      </w:r>
      <w:r>
        <w:t>。 还可以为防洪</w:t>
      </w:r>
      <w:r>
        <w:rPr>
          <w:rFonts w:hint="eastAsia"/>
        </w:rPr>
        <w:t>抗旱</w:t>
      </w:r>
      <w:r>
        <w:t>提供快速、准确有效的信息服务。</w:t>
      </w:r>
    </w:p>
    <w:p>
      <w:pPr>
        <w:ind w:firstLine="560"/>
        <w:rPr>
          <w:szCs w:val="28"/>
        </w:rPr>
      </w:pPr>
      <w:r>
        <w:rPr>
          <w:rFonts w:asciiTheme="minorEastAsia" w:hAnsiTheme="minorEastAsia" w:eastAsiaTheme="minorEastAsia"/>
        </w:rPr>
        <w:t>“</w:t>
      </w:r>
      <w:r>
        <w:t>十</w:t>
      </w:r>
      <w:r>
        <w:rPr>
          <w:rFonts w:hint="eastAsia"/>
        </w:rPr>
        <w:t>四</w:t>
      </w:r>
      <w:r>
        <w:t>五</w:t>
      </w:r>
      <w:r>
        <w:rPr>
          <w:rFonts w:asciiTheme="minorEastAsia" w:hAnsiTheme="minorEastAsia" w:eastAsiaTheme="minorEastAsia"/>
        </w:rPr>
        <w:t>”</w:t>
      </w:r>
      <w:r>
        <w:t>期间，必须大力推进水利信息化进程，提高水利工作的科技含量；同时积极引进国内外先进技术，沟通水利行业和社会各行业的信息，服务于</w:t>
      </w:r>
      <w:r>
        <w:rPr>
          <w:rFonts w:hint="eastAsia"/>
        </w:rPr>
        <w:t>木垒县</w:t>
      </w:r>
      <w:r>
        <w:t>水利建设。具体目标:建立水利系统信息基础数据库，基本建成覆盖</w:t>
      </w:r>
      <w:r>
        <w:rPr>
          <w:rFonts w:hint="eastAsia"/>
        </w:rPr>
        <w:t>全县</w:t>
      </w:r>
      <w:r>
        <w:t>水利系统的信息网络、比较健全的水利信息化管理体制和完善的法规等。重点建成</w:t>
      </w:r>
      <w:r>
        <w:rPr>
          <w:rFonts w:hint="eastAsia"/>
        </w:rPr>
        <w:t>木垒县</w:t>
      </w:r>
      <w:r>
        <w:t>防洪</w:t>
      </w:r>
      <w:r>
        <w:rPr>
          <w:rFonts w:hint="eastAsia"/>
        </w:rPr>
        <w:t>抗旱</w:t>
      </w:r>
      <w:r>
        <w:t>指挥系统、地表水和地下水的水量与水质监测评价与管理信息系统，水利信息政务信息系统、水利信息公众服务系统四大应用系统。到2025年，</w:t>
      </w:r>
      <w:r>
        <w:rPr>
          <w:rFonts w:hint="eastAsia"/>
        </w:rPr>
        <w:t>木垒县</w:t>
      </w:r>
      <w:r>
        <w:t>水利局等重点水利工程实现水利信息化。为全面实现</w:t>
      </w:r>
      <w:r>
        <w:rPr>
          <w:rFonts w:hint="eastAsia"/>
        </w:rPr>
        <w:t>木垒县</w:t>
      </w:r>
      <w:r>
        <w:rPr>
          <w:rFonts w:asciiTheme="minorEastAsia" w:hAnsiTheme="minorEastAsia" w:eastAsiaTheme="minorEastAsia"/>
        </w:rPr>
        <w:t>“</w:t>
      </w:r>
      <w:r>
        <w:rPr>
          <w:rFonts w:hint="eastAsia" w:asciiTheme="minorEastAsia" w:hAnsiTheme="minorEastAsia" w:eastAsiaTheme="minorEastAsia"/>
        </w:rPr>
        <w:t>十四</w:t>
      </w:r>
      <w:r>
        <w:rPr>
          <w:rFonts w:asciiTheme="minorEastAsia" w:hAnsiTheme="minorEastAsia" w:eastAsiaTheme="minorEastAsia"/>
        </w:rPr>
        <w:t>五”</w:t>
      </w:r>
      <w:r>
        <w:t>水利建设发展目标、推进</w:t>
      </w:r>
      <w:r>
        <w:rPr>
          <w:rFonts w:hint="eastAsia"/>
        </w:rPr>
        <w:t>木垒县</w:t>
      </w:r>
      <w:r>
        <w:t>水利持续发展作出贡献。</w:t>
      </w:r>
    </w:p>
    <w:p>
      <w:pPr>
        <w:pStyle w:val="4"/>
        <w:rPr>
          <w:szCs w:val="28"/>
        </w:rPr>
      </w:pPr>
      <w:r>
        <w:rPr>
          <w:rFonts w:hint="eastAsia"/>
        </w:rPr>
        <w:t>4.1</w:t>
      </w:r>
      <w:r>
        <w:rPr>
          <w:rFonts w:hint="eastAsia"/>
          <w:szCs w:val="28"/>
        </w:rPr>
        <w:t>.8水利管理制度建设目标</w:t>
      </w:r>
    </w:p>
    <w:p>
      <w:pPr>
        <w:ind w:firstLine="560"/>
      </w:pPr>
      <w:r>
        <w:rPr>
          <w:rFonts w:hint="eastAsia"/>
        </w:rPr>
        <w:t>建立政府调控、市场引导、公众参与的社会管理制度，建立总量控制、定额管理制度的节水管理制度，建立水权分配、转让制度，建立科学的灌溉用水水价制度。加强基层基础服务体系建设，加大资金投入力度，夯实基层基础，通过争取项目改善基层办公环境，增加基层服务设施设备，加强基层服务水平和能力。</w:t>
      </w:r>
    </w:p>
    <w:p>
      <w:pPr>
        <w:pStyle w:val="3"/>
      </w:pPr>
      <w:bookmarkStart w:id="31" w:name="_Toc12437"/>
      <w:r>
        <w:rPr>
          <w:rFonts w:hint="eastAsia"/>
        </w:rPr>
        <w:t>4.2“十四五”水利改革发展任务</w:t>
      </w:r>
      <w:bookmarkEnd w:id="31"/>
    </w:p>
    <w:p>
      <w:pPr>
        <w:pStyle w:val="4"/>
      </w:pPr>
      <w:r>
        <w:rPr>
          <w:rFonts w:hint="eastAsia"/>
        </w:rPr>
        <w:t>4.2.1水资源配置和城乡供水保障工程</w:t>
      </w:r>
    </w:p>
    <w:p>
      <w:pPr>
        <w:ind w:firstLine="560"/>
      </w:pPr>
      <w:r>
        <w:rPr>
          <w:rFonts w:hint="eastAsia"/>
        </w:rPr>
        <w:t>结合区域水源、地形、村镇规划、用水需求、居民点分布和技术经济条件等，从统筹区域城乡供水发展全局的高度，按照规模化建设、专业化管理，以及有利于供水安全、经济合理和方便管理等原则，科学确定规划区域农村饮水提质增效的总体布局、建设规模与技术方案。</w:t>
      </w:r>
    </w:p>
    <w:p>
      <w:pPr>
        <w:ind w:firstLine="560"/>
      </w:pPr>
      <w:r>
        <w:rPr>
          <w:rFonts w:hint="eastAsia"/>
        </w:rPr>
        <w:t>木垒县农村供水保障工程：对全县各乡镇已老化的管道、巷管、入户管道及计量设施进行提升改造。</w:t>
      </w:r>
    </w:p>
    <w:p>
      <w:pPr>
        <w:ind w:firstLine="560"/>
      </w:pPr>
      <w:r>
        <w:rPr>
          <w:rFonts w:hint="eastAsia"/>
        </w:rPr>
        <w:t>木垒县城乡一体化供水保障工程：对照壁山乡、雀仁乡、乌孜别克乡和新户镇的输配水管网、附属设施及计量设施进行提升改造。</w:t>
      </w:r>
    </w:p>
    <w:p>
      <w:pPr>
        <w:ind w:firstLine="560"/>
      </w:pPr>
      <w:r>
        <w:rPr>
          <w:rFonts w:hint="eastAsia"/>
        </w:rPr>
        <w:t>木垒县分散用水户供水保障工程：对全县各乡镇分散用水户管道及附属设施进行提升改造。</w:t>
      </w:r>
    </w:p>
    <w:p>
      <w:pPr>
        <w:ind w:firstLine="560"/>
      </w:pPr>
      <w:r>
        <w:rPr>
          <w:rFonts w:hint="eastAsia"/>
        </w:rPr>
        <w:t>木垒县集中式水源地保护规范化建设项目：对全县集中式饮用水水源地进行保护，设立警示牌、宣传牌、告示牌，设立防护围栏、安装视频监控系统、远程传输系统等。</w:t>
      </w:r>
    </w:p>
    <w:p>
      <w:pPr>
        <w:pStyle w:val="4"/>
      </w:pPr>
      <w:r>
        <w:rPr>
          <w:rFonts w:hint="eastAsia"/>
        </w:rPr>
        <w:t>4.2.2防洪减灾工程</w:t>
      </w:r>
    </w:p>
    <w:p>
      <w:pPr>
        <w:ind w:firstLine="560"/>
      </w:pPr>
      <w:r>
        <w:rPr>
          <w:rFonts w:hint="eastAsia"/>
        </w:rPr>
        <w:t>新建红山嘴水库工程，设计库容311.5万立方米，建设大坝、涵洞、溢洪道等。</w:t>
      </w:r>
    </w:p>
    <w:p>
      <w:pPr>
        <w:ind w:firstLine="560"/>
      </w:pPr>
      <w:r>
        <w:rPr>
          <w:rFonts w:hint="eastAsia"/>
        </w:rPr>
        <w:t>木垒县英格堡水库维修养护工程，建设内容为英格堡水库溢洪道、放水涵洞加固及监测、安防设施改造。</w:t>
      </w:r>
    </w:p>
    <w:p>
      <w:pPr>
        <w:ind w:firstLine="560"/>
      </w:pPr>
      <w:r>
        <w:rPr>
          <w:rFonts w:hint="eastAsia"/>
        </w:rPr>
        <w:t>木垒县白杨河水库维修养护工程，建设内容为白杨河水库放水涵洞及监测、安防设施改造。</w:t>
      </w:r>
    </w:p>
    <w:p>
      <w:pPr>
        <w:ind w:firstLine="560"/>
      </w:pPr>
      <w:r>
        <w:rPr>
          <w:rFonts w:hint="eastAsia"/>
        </w:rPr>
        <w:t>木垒县一碗泉水库除险加固工程，建设内容为一碗泉水库放水涵洞及监测、安防设施改造。</w:t>
      </w:r>
    </w:p>
    <w:p>
      <w:pPr>
        <w:ind w:firstLine="560"/>
      </w:pPr>
      <w:r>
        <w:rPr>
          <w:rFonts w:hint="eastAsia"/>
        </w:rPr>
        <w:t>东城水库防洪度汛应急工程，建设内容为新建有闸控制开敞式正槽溢洪道56米，新建泄洪渠375米，新建渡槽1座、交通桥2座。</w:t>
      </w:r>
    </w:p>
    <w:p>
      <w:pPr>
        <w:ind w:firstLine="560"/>
      </w:pPr>
      <w:r>
        <w:rPr>
          <w:rFonts w:hint="eastAsia"/>
        </w:rPr>
        <w:t>新疆昌吉州木垒县水磨河下游7+520~12+230段河道堤防建设工程，建设内容为对西吉尔镇水磨河渠首至白石头梁7+520~12+230段护岸建设。</w:t>
      </w:r>
    </w:p>
    <w:p>
      <w:pPr>
        <w:ind w:firstLine="560"/>
      </w:pPr>
      <w:r>
        <w:rPr>
          <w:rFonts w:hint="eastAsia"/>
        </w:rPr>
        <w:t>新疆昌吉州木垒县水磨河下游</w:t>
      </w:r>
      <w:r>
        <w:t>12+230~16+940</w:t>
      </w:r>
      <w:r>
        <w:rPr>
          <w:rFonts w:hint="eastAsia"/>
        </w:rPr>
        <w:t>段河道堤防建设工程，建设内容为对西吉尔镇水磨河渠首至白石头梁</w:t>
      </w:r>
      <w:r>
        <w:t>2+230~16+940</w:t>
      </w:r>
      <w:r>
        <w:rPr>
          <w:rFonts w:hint="eastAsia"/>
        </w:rPr>
        <w:t>段护岸建设。</w:t>
      </w:r>
    </w:p>
    <w:p>
      <w:pPr>
        <w:ind w:firstLine="560"/>
      </w:pPr>
      <w:r>
        <w:rPr>
          <w:rFonts w:hint="eastAsia"/>
        </w:rPr>
        <w:t>新疆昌吉州木垒县木垒河河道治理工程（中段上部），建设内容为木垒河G335线至乌孜别克乡段3.6公里河道进行治理。</w:t>
      </w:r>
    </w:p>
    <w:p>
      <w:pPr>
        <w:ind w:firstLine="560"/>
      </w:pPr>
      <w:r>
        <w:rPr>
          <w:rFonts w:hint="eastAsia"/>
        </w:rPr>
        <w:t>新疆昌吉州木垒县木垒河河道治理工程（中段），建设内容为木垒河G335线至乌孜别克乡段3.6公里河道进行治理。</w:t>
      </w:r>
    </w:p>
    <w:p>
      <w:pPr>
        <w:ind w:firstLine="560"/>
      </w:pPr>
      <w:r>
        <w:rPr>
          <w:rFonts w:hint="eastAsia"/>
        </w:rPr>
        <w:t>新疆昌吉州木垒县白杨河水库至G335线段河道治理工程，建设内容为白杨河水库至G335线9.6公里河道进行治理。</w:t>
      </w:r>
    </w:p>
    <w:p>
      <w:pPr>
        <w:ind w:firstLine="560"/>
      </w:pPr>
      <w:r>
        <w:rPr>
          <w:rFonts w:hint="eastAsia"/>
        </w:rPr>
        <w:t>木垒县东城镇沈家沟小洪沟治理，建设内容为东城镇沈家沟护岸固坡、疏浚扩挖；治理小洪沟12.5公里。</w:t>
      </w:r>
    </w:p>
    <w:p>
      <w:pPr>
        <w:ind w:firstLine="560"/>
      </w:pPr>
      <w:r>
        <w:rPr>
          <w:rFonts w:hint="eastAsia"/>
        </w:rPr>
        <w:t>木垒县东城镇孙家沟小洪沟治理，建设内容为东城镇孙家沟护岸固坡、疏浚扩挖；治理小洪沟9.5公里。</w:t>
      </w:r>
    </w:p>
    <w:p>
      <w:pPr>
        <w:pStyle w:val="4"/>
      </w:pPr>
      <w:r>
        <w:rPr>
          <w:rFonts w:hint="eastAsia"/>
        </w:rPr>
        <w:t>4.2.3农村水利工程</w:t>
      </w:r>
    </w:p>
    <w:p>
      <w:pPr>
        <w:ind w:firstLine="560"/>
      </w:pPr>
      <w:r>
        <w:rPr>
          <w:rFonts w:hint="eastAsia"/>
        </w:rPr>
        <w:t>木垒县英格堡-西吉尔牧区水资源调配工程：新建20公里输水管道、配套建筑物、配套量测水设备及信息化监测设施。</w:t>
      </w:r>
    </w:p>
    <w:p>
      <w:pPr>
        <w:ind w:firstLine="560"/>
      </w:pPr>
      <w:r>
        <w:rPr>
          <w:rFonts w:hint="eastAsia"/>
        </w:rPr>
        <w:t>英格堡中型灌区节水改造工程:对干支渠道及配套建筑物改造、自动化量测水设施、安防设施、闸控系统及数据传输设施改造。</w:t>
      </w:r>
    </w:p>
    <w:p>
      <w:pPr>
        <w:ind w:firstLine="560"/>
      </w:pPr>
      <w:r>
        <w:rPr>
          <w:rFonts w:hint="eastAsia"/>
        </w:rPr>
        <w:t>木垒县木垒河灌区改造工程：新建25公里输水管道、配套建筑物、配套量测水设备及信息化监测设施。</w:t>
      </w:r>
    </w:p>
    <w:p>
      <w:pPr>
        <w:ind w:firstLine="560"/>
      </w:pPr>
      <w:r>
        <w:rPr>
          <w:rFonts w:hint="eastAsia"/>
        </w:rPr>
        <w:t>木垒县牧区供水管道建设项目：新建牧区输水管道260公里。</w:t>
      </w:r>
    </w:p>
    <w:p>
      <w:pPr>
        <w:pStyle w:val="4"/>
      </w:pPr>
      <w:r>
        <w:rPr>
          <w:rFonts w:hint="eastAsia"/>
        </w:rPr>
        <w:t>4.2.4水土保持与河湖生态修复工程</w:t>
      </w:r>
    </w:p>
    <w:p>
      <w:pPr>
        <w:ind w:firstLine="560"/>
      </w:pPr>
      <w:r>
        <w:rPr>
          <w:rFonts w:hint="eastAsia"/>
        </w:rPr>
        <w:t>全县水土保持预防保护区面积7374km</w:t>
      </w:r>
      <w:r>
        <w:rPr>
          <w:rFonts w:hint="eastAsia"/>
          <w:vertAlign w:val="superscript"/>
        </w:rPr>
        <w:t>2</w:t>
      </w:r>
      <w:r>
        <w:rPr>
          <w:rFonts w:hint="eastAsia"/>
        </w:rPr>
        <w:t>，预防监督区3044.7km</w:t>
      </w:r>
      <w:r>
        <w:rPr>
          <w:rFonts w:hint="eastAsia"/>
          <w:vertAlign w:val="superscript"/>
        </w:rPr>
        <w:t>2</w:t>
      </w:r>
      <w:r>
        <w:rPr>
          <w:rFonts w:hint="eastAsia"/>
        </w:rPr>
        <w:t>，重点治理区2732.2km</w:t>
      </w:r>
      <w:r>
        <w:rPr>
          <w:rFonts w:hint="eastAsia"/>
          <w:vertAlign w:val="superscript"/>
        </w:rPr>
        <w:t>2</w:t>
      </w:r>
      <w:r>
        <w:rPr>
          <w:rFonts w:hint="eastAsia"/>
        </w:rPr>
        <w:t>。在对水土流失治理宜农土地利用结构调整的基础上；根据项目区的自然条件和当地群众经济承受能力，因地制宜，采取以生物措施为主，工程措施为辅的水土保持治理措施，充分发挥大自然的自我修复功能，将采取以下措施：蓄、引、提相结合；骨干工程与配套工程相结合；对水、田、林、路进行综合治理，以扩大灌溉面积，减少洪旱灾害，最大限度地发挥其社会、生态和经济效益。</w:t>
      </w:r>
    </w:p>
    <w:p>
      <w:pPr>
        <w:ind w:firstLine="560"/>
      </w:pPr>
      <w:r>
        <w:rPr>
          <w:rFonts w:hint="eastAsia"/>
        </w:rPr>
        <w:t>1、对于侵蚀微弱的山区森林植被覆盖区，在林区实施封山育林育草，杜绝滥砍乱伐，破坏地表植被的行为发生。</w:t>
      </w:r>
    </w:p>
    <w:p>
      <w:pPr>
        <w:ind w:firstLine="560"/>
      </w:pPr>
      <w:r>
        <w:rPr>
          <w:rFonts w:hint="eastAsia"/>
        </w:rPr>
        <w:t>2、对于侵蚀较强的低山区、丘陵地带的荒坡地，为防止其泥沙输往下游，采取水土保持林措施，并配合工程治理措施。</w:t>
      </w:r>
    </w:p>
    <w:p>
      <w:pPr>
        <w:ind w:firstLine="560"/>
      </w:pPr>
      <w:r>
        <w:rPr>
          <w:rFonts w:hint="eastAsia"/>
        </w:rPr>
        <w:t>3、对于坡度较大、水土流失较严重，产量较低的坡耕地要逐步退耕还林还草；</w:t>
      </w:r>
    </w:p>
    <w:p>
      <w:pPr>
        <w:ind w:firstLine="560"/>
      </w:pPr>
      <w:r>
        <w:rPr>
          <w:rFonts w:hint="eastAsia"/>
        </w:rPr>
        <w:t>4、在平原区耕作区应采取分类改良的办法，改变落后的的生产及灌溉方式，大力推广先进的节水灌溉技术，降低农田灌水定额，使节约出的水量用以满足生态环境的改善和国民经济各业的需要；</w:t>
      </w:r>
    </w:p>
    <w:p>
      <w:pPr>
        <w:ind w:firstLine="560"/>
      </w:pPr>
      <w:r>
        <w:rPr>
          <w:rFonts w:hint="eastAsia"/>
        </w:rPr>
        <w:t>5、在河（沟）道两岸易受洪水冲刷的地带，修建各种防洪堤坝；</w:t>
      </w:r>
    </w:p>
    <w:p>
      <w:pPr>
        <w:ind w:firstLine="560"/>
      </w:pPr>
      <w:r>
        <w:rPr>
          <w:rFonts w:hint="eastAsia"/>
        </w:rPr>
        <w:t>6、对于基础设施建设、开矿、办厂、修路等开发建设项目造成水土流失的，依法按照“谁开发、谁保护、谁破坏、谁治理”的原则，处理好开发和治理的关系，使开发与治理同步，防止人为新增水土流失的现象发生；</w:t>
      </w:r>
    </w:p>
    <w:p>
      <w:pPr>
        <w:ind w:firstLine="560"/>
      </w:pPr>
      <w:r>
        <w:rPr>
          <w:rFonts w:hint="eastAsia"/>
        </w:rPr>
        <w:t>7、对全县的水土流失动态进行监测，了解预防治理效果，确定预防监督工作的重点目标，分期分批建立各级水土流失动态监测系统，及时了解水土流失面积、分布、侵蚀强度及其危害，总结水土保持与河湖生态修复工程效益，为各级政府和主管部门水土保持工作提供科学依据。</w:t>
      </w:r>
    </w:p>
    <w:p>
      <w:pPr>
        <w:ind w:firstLine="560"/>
      </w:pPr>
      <w:r>
        <w:rPr>
          <w:rFonts w:hint="eastAsia"/>
        </w:rPr>
        <w:t>重点工程是木垒县咬牙沟水土保持综合治理工程（三期）：采取工程措施、林草措施和封育保护三大措施相结合进行治理，治理水土流失面积15km</w:t>
      </w:r>
      <w:r>
        <w:rPr>
          <w:rFonts w:hint="eastAsia"/>
          <w:vertAlign w:val="superscript"/>
        </w:rPr>
        <w:t>2</w:t>
      </w:r>
      <w:r>
        <w:rPr>
          <w:rFonts w:hint="eastAsia"/>
        </w:rPr>
        <w:t>。</w:t>
      </w:r>
    </w:p>
    <w:p>
      <w:pPr>
        <w:ind w:firstLine="560"/>
      </w:pPr>
      <w:r>
        <w:rPr>
          <w:rFonts w:hint="eastAsia"/>
        </w:rPr>
        <w:t>木垒县东城镇孙家沟小流域水土保持综合治理工程：治理水土流失面积12.25km</w:t>
      </w:r>
      <w:r>
        <w:rPr>
          <w:rFonts w:hint="eastAsia"/>
          <w:vertAlign w:val="superscript"/>
        </w:rPr>
        <w:t>2</w:t>
      </w:r>
      <w:r>
        <w:rPr>
          <w:rFonts w:hint="eastAsia"/>
        </w:rPr>
        <w:t>，营造水土保持林1.2km</w:t>
      </w:r>
      <w:r>
        <w:rPr>
          <w:rFonts w:hint="eastAsia"/>
          <w:vertAlign w:val="superscript"/>
        </w:rPr>
        <w:t>2</w:t>
      </w:r>
      <w:r>
        <w:rPr>
          <w:rFonts w:hint="eastAsia"/>
        </w:rPr>
        <w:t>、水源建设、灌溉管网配套工程，河道护岸工程治理、围栏等。</w:t>
      </w:r>
    </w:p>
    <w:p>
      <w:pPr>
        <w:ind w:firstLine="560"/>
      </w:pPr>
      <w:r>
        <w:rPr>
          <w:rFonts w:hint="eastAsia"/>
        </w:rPr>
        <w:t>木垒县东城镇沈家沟小流域水土保持综合治理工程，建设内容为治理水土流失面积11.5km</w:t>
      </w:r>
      <w:r>
        <w:rPr>
          <w:rFonts w:hint="eastAsia"/>
          <w:vertAlign w:val="superscript"/>
        </w:rPr>
        <w:t>2</w:t>
      </w:r>
      <w:r>
        <w:rPr>
          <w:rFonts w:hint="eastAsia"/>
        </w:rPr>
        <w:t>，营造水土保持林1km</w:t>
      </w:r>
      <w:r>
        <w:rPr>
          <w:rFonts w:hint="eastAsia"/>
          <w:vertAlign w:val="superscript"/>
        </w:rPr>
        <w:t>2</w:t>
      </w:r>
      <w:r>
        <w:rPr>
          <w:rFonts w:hint="eastAsia"/>
        </w:rPr>
        <w:t>、水源建设、灌溉管网配套工程，河道护岸工程治理、围栏等。</w:t>
      </w:r>
    </w:p>
    <w:p>
      <w:pPr>
        <w:ind w:firstLine="560"/>
      </w:pPr>
      <w:r>
        <w:rPr>
          <w:rFonts w:hint="eastAsia"/>
        </w:rPr>
        <w:t>木垒县英格堡乡菜子沟小流域水土保持综合治理工程，建设内容为治理水土流失面积11km</w:t>
      </w:r>
      <w:r>
        <w:rPr>
          <w:rFonts w:hint="eastAsia"/>
          <w:vertAlign w:val="superscript"/>
        </w:rPr>
        <w:t>2</w:t>
      </w:r>
      <w:r>
        <w:rPr>
          <w:rFonts w:hint="eastAsia"/>
        </w:rPr>
        <w:t>，疏浚扩挖、护岸固坡等</w:t>
      </w:r>
    </w:p>
    <w:p>
      <w:pPr>
        <w:ind w:firstLine="560"/>
      </w:pPr>
    </w:p>
    <w:p>
      <w:pPr>
        <w:ind w:firstLine="560"/>
      </w:pPr>
    </w:p>
    <w:p>
      <w:pPr>
        <w:ind w:firstLine="560"/>
        <w:sectPr>
          <w:pgSz w:w="11906" w:h="16838"/>
          <w:pgMar w:top="1440" w:right="1797" w:bottom="1440" w:left="1797" w:header="851" w:footer="992" w:gutter="0"/>
          <w:cols w:space="720" w:num="1"/>
          <w:docGrid w:type="lines" w:linePitch="381" w:charSpace="0"/>
        </w:sectPr>
      </w:pPr>
    </w:p>
    <w:p>
      <w:pPr>
        <w:pStyle w:val="2"/>
      </w:pPr>
      <w:bookmarkStart w:id="32" w:name="_Toc1922"/>
      <w:r>
        <w:rPr>
          <w:rFonts w:hint="eastAsia"/>
        </w:rPr>
        <w:t>5</w:t>
      </w:r>
      <w:r>
        <w:t>强化监管，提升涉水事务监管水平</w:t>
      </w:r>
      <w:bookmarkEnd w:id="32"/>
    </w:p>
    <w:p>
      <w:pPr>
        <w:pStyle w:val="3"/>
      </w:pPr>
      <w:bookmarkStart w:id="33" w:name="_Toc3452"/>
      <w:bookmarkStart w:id="34" w:name="_Toc23072423"/>
      <w:r>
        <w:rPr>
          <w:rFonts w:hint="eastAsia"/>
        </w:rPr>
        <w:t>5</w:t>
      </w:r>
      <w:r>
        <w:t>.1</w:t>
      </w:r>
      <w:r>
        <w:rPr>
          <w:rFonts w:hint="eastAsia"/>
        </w:rPr>
        <w:t>体系</w:t>
      </w:r>
      <w:r>
        <w:t>建设</w:t>
      </w:r>
      <w:bookmarkEnd w:id="33"/>
      <w:bookmarkEnd w:id="34"/>
    </w:p>
    <w:p>
      <w:pPr>
        <w:pStyle w:val="4"/>
      </w:pPr>
      <w:r>
        <w:rPr>
          <w:rFonts w:hint="eastAsia"/>
        </w:rPr>
        <w:t>5</w:t>
      </w:r>
      <w:r>
        <w:t>.1.1防洪减灾综合保障体系建设</w:t>
      </w:r>
    </w:p>
    <w:p>
      <w:pPr>
        <w:ind w:firstLine="560"/>
      </w:pPr>
      <w:r>
        <w:rPr>
          <w:rFonts w:hint="eastAsia"/>
        </w:rPr>
        <w:t>（一）</w:t>
      </w:r>
      <w:r>
        <w:t>建设方面</w:t>
      </w:r>
    </w:p>
    <w:p>
      <w:pPr>
        <w:ind w:firstLine="560"/>
        <w:rPr>
          <w:rFonts w:asciiTheme="minorEastAsia" w:hAnsiTheme="minorEastAsia" w:eastAsiaTheme="minorEastAsia"/>
          <w:szCs w:val="24"/>
        </w:rPr>
      </w:pPr>
      <w:r>
        <w:rPr>
          <w:rFonts w:hint="eastAsia" w:asciiTheme="minorEastAsia" w:hAnsiTheme="minorEastAsia" w:eastAsiaTheme="minorEastAsia"/>
          <w:szCs w:val="24"/>
        </w:rPr>
        <w:t>1、重点抓好灾害较大的河流治理，首先完成规划中的应急工程、近期工程建设，提高险工险段的防洪标准，减小洪水危害，同时继续推进县域内其他河流的堤防工程建设，形成具有一定防洪避险能力的堤防工程体系。继续完成木垒县的防洪工程建设，达到国家《防洪标准》（</w:t>
      </w:r>
      <w:r>
        <w:rPr>
          <w:rFonts w:asciiTheme="minorEastAsia" w:hAnsiTheme="minorEastAsia" w:eastAsiaTheme="minorEastAsia"/>
          <w:szCs w:val="24"/>
        </w:rPr>
        <w:t>GB50201-2014</w:t>
      </w:r>
      <w:r>
        <w:rPr>
          <w:rFonts w:hint="eastAsia" w:asciiTheme="minorEastAsia" w:hAnsiTheme="minorEastAsia" w:eastAsiaTheme="minorEastAsia"/>
          <w:szCs w:val="24"/>
        </w:rPr>
        <w:t>）规定的设防标准。</w:t>
      </w:r>
    </w:p>
    <w:p>
      <w:pPr>
        <w:ind w:firstLine="560"/>
        <w:rPr>
          <w:rFonts w:asciiTheme="minorEastAsia" w:hAnsiTheme="minorEastAsia" w:eastAsiaTheme="minorEastAsia"/>
          <w:szCs w:val="24"/>
        </w:rPr>
      </w:pPr>
      <w:r>
        <w:rPr>
          <w:rFonts w:hint="eastAsia" w:asciiTheme="minorEastAsia" w:hAnsiTheme="minorEastAsia" w:eastAsiaTheme="minorEastAsia"/>
          <w:szCs w:val="24"/>
        </w:rPr>
        <w:t>2、完成大河堤防、控导工程和部分山区水库建设，形成全流域的防洪工程体系，减免洪水灾害。加快中小河流的治理，使木垒县主要河流的防洪能力大大提高。</w:t>
      </w:r>
    </w:p>
    <w:p>
      <w:pPr>
        <w:ind w:firstLine="560"/>
        <w:rPr>
          <w:rFonts w:asciiTheme="minorEastAsia" w:hAnsiTheme="minorEastAsia" w:eastAsiaTheme="minorEastAsia"/>
          <w:szCs w:val="24"/>
        </w:rPr>
      </w:pPr>
      <w:r>
        <w:rPr>
          <w:rFonts w:hint="eastAsia" w:asciiTheme="minorEastAsia" w:hAnsiTheme="minorEastAsia" w:eastAsiaTheme="minorEastAsia"/>
          <w:szCs w:val="24"/>
        </w:rPr>
        <w:t>3、加快重点防洪水库的险加固工程建设，充分发挥水库在防洪消峰蓄洪的功能。</w:t>
      </w:r>
    </w:p>
    <w:p>
      <w:pPr>
        <w:ind w:firstLine="560"/>
      </w:pPr>
      <w:r>
        <w:rPr>
          <w:rFonts w:hint="eastAsia"/>
        </w:rPr>
        <w:t>（二</w:t>
      </w:r>
      <w:r>
        <w:t>）社会管理方面</w:t>
      </w:r>
    </w:p>
    <w:p>
      <w:pPr>
        <w:ind w:firstLine="560"/>
      </w:pPr>
      <w:r>
        <w:t>1、完成洪水预警预报系统和防汛</w:t>
      </w:r>
      <w:r>
        <w:rPr>
          <w:rFonts w:hint="eastAsia"/>
        </w:rPr>
        <w:t>通讯</w:t>
      </w:r>
      <w:r>
        <w:t>网的建设，使全</w:t>
      </w:r>
      <w:r>
        <w:rPr>
          <w:rFonts w:hint="eastAsia"/>
        </w:rPr>
        <w:t>县防洪工程</w:t>
      </w:r>
      <w:r>
        <w:t>和非工程设施达到一个新的水平，全面提高整体抗灾减灾能力。</w:t>
      </w:r>
    </w:p>
    <w:p>
      <w:pPr>
        <w:ind w:firstLine="560"/>
      </w:pPr>
      <w:r>
        <w:t>2、做好重点城镇和乡的</w:t>
      </w:r>
      <w:r>
        <w:rPr>
          <w:rFonts w:hint="eastAsia"/>
        </w:rPr>
        <w:t>防洪</w:t>
      </w:r>
      <w:r>
        <w:t>规划。</w:t>
      </w:r>
    </w:p>
    <w:p>
      <w:pPr>
        <w:ind w:firstLine="560"/>
      </w:pPr>
      <w:r>
        <w:t>3、2025年根据国民经济发展的</w:t>
      </w:r>
      <w:r>
        <w:rPr>
          <w:rFonts w:hint="eastAsia"/>
        </w:rPr>
        <w:t>需要</w:t>
      </w:r>
      <w:r>
        <w:t>，扩大</w:t>
      </w:r>
      <w:r>
        <w:rPr>
          <w:rFonts w:hint="eastAsia"/>
        </w:rPr>
        <w:t>防洪</w:t>
      </w:r>
      <w:r>
        <w:t>保护</w:t>
      </w:r>
      <w:r>
        <w:rPr>
          <w:rFonts w:hint="eastAsia"/>
        </w:rPr>
        <w:t>范围</w:t>
      </w:r>
      <w:r>
        <w:t>，建立</w:t>
      </w:r>
      <w:r>
        <w:rPr>
          <w:rFonts w:hint="eastAsia"/>
        </w:rPr>
        <w:t>健</w:t>
      </w:r>
      <w:r>
        <w:t>全完备的政策法规和投资管理体系，完成大中河流控制性工程，全面提高河堤的防洪标准。同时集中解决小流域的洪水问题，并</w:t>
      </w:r>
      <w:r>
        <w:rPr>
          <w:rFonts w:hint="eastAsia"/>
        </w:rPr>
        <w:t>与</w:t>
      </w:r>
      <w:r>
        <w:t>水土保持、生态保护相结合，进行综合治理</w:t>
      </w:r>
      <w:r>
        <w:rPr>
          <w:rFonts w:hint="eastAsia"/>
        </w:rPr>
        <w:t>。</w:t>
      </w:r>
    </w:p>
    <w:p>
      <w:pPr>
        <w:pStyle w:val="4"/>
      </w:pPr>
      <w:r>
        <w:rPr>
          <w:rFonts w:hint="eastAsia"/>
        </w:rPr>
        <w:t>5</w:t>
      </w:r>
      <w:r>
        <w:t>.1.2水资源安全供给保障体系建设</w:t>
      </w:r>
    </w:p>
    <w:p>
      <w:pPr>
        <w:ind w:firstLine="560"/>
      </w:pPr>
      <w:r>
        <w:t>基本解决饮用水源水域污染，使</w:t>
      </w:r>
      <w:r>
        <w:rPr>
          <w:rFonts w:hint="eastAsia"/>
        </w:rPr>
        <w:t>木垒县</w:t>
      </w:r>
      <w:r>
        <w:t>城市供水水源的主要河流湖泊、水库达到国家规定的功能标准，逐步实现水资源、水质和水生</w:t>
      </w:r>
      <w:r>
        <w:rPr>
          <w:rFonts w:hint="eastAsia"/>
        </w:rPr>
        <w:t>态</w:t>
      </w:r>
      <w:r>
        <w:t>统的良性循环，按照《饮用水水源保护区污染防治管理规定》的要求，</w:t>
      </w:r>
      <w:r>
        <w:rPr>
          <w:rFonts w:hint="eastAsia"/>
        </w:rPr>
        <w:t>划定</w:t>
      </w:r>
      <w:r>
        <w:t>供水水源保护区，加强水源地周边环境保护，防治污染。通过</w:t>
      </w:r>
      <w:r>
        <w:rPr>
          <w:rFonts w:hint="eastAsia"/>
        </w:rPr>
        <w:t>保护</w:t>
      </w:r>
      <w:r>
        <w:t>水源和水环境措施，基本扭转</w:t>
      </w:r>
      <w:r>
        <w:rPr>
          <w:rFonts w:hint="eastAsia"/>
        </w:rPr>
        <w:t>水资源质量</w:t>
      </w:r>
      <w:r>
        <w:t>退化与枯竭的趋势。在</w:t>
      </w:r>
      <w:r>
        <w:rPr>
          <w:rFonts w:hint="eastAsia"/>
        </w:rPr>
        <w:t>水</w:t>
      </w:r>
      <w:r>
        <w:t>环境污染控制和污水资源化方面加强管理，控制排放物总量，控制水质恶化的趋势，规范入河排污口的管理，</w:t>
      </w:r>
      <w:r>
        <w:rPr>
          <w:rFonts w:hint="eastAsia"/>
        </w:rPr>
        <w:t>建立和完善</w:t>
      </w:r>
      <w:r>
        <w:t>供水水源地的保护制度。</w:t>
      </w:r>
    </w:p>
    <w:p>
      <w:pPr>
        <w:pStyle w:val="4"/>
      </w:pPr>
      <w:r>
        <w:rPr>
          <w:rFonts w:hint="eastAsia"/>
        </w:rPr>
        <w:t>5</w:t>
      </w:r>
      <w:r>
        <w:t>.1.3节水型社会建设</w:t>
      </w:r>
    </w:p>
    <w:p>
      <w:pPr>
        <w:ind w:firstLine="560"/>
      </w:pPr>
      <w:r>
        <w:rPr>
          <w:rFonts w:hint="eastAsia"/>
        </w:rPr>
        <w:t>（一）</w:t>
      </w:r>
      <w:r>
        <w:t>建设方面</w:t>
      </w:r>
    </w:p>
    <w:p>
      <w:pPr>
        <w:ind w:firstLine="560"/>
      </w:pPr>
      <w:r>
        <w:t>1、制定政策，编制规划，组织实施。制定节水政策，编制节约用水发展规划，经同级人民政府批准后，由</w:t>
      </w:r>
      <w:r>
        <w:rPr>
          <w:rFonts w:hint="eastAsia"/>
        </w:rPr>
        <w:t>木垒县</w:t>
      </w:r>
      <w:r>
        <w:t>人民政府水行政主管部门牵头组织实施。</w:t>
      </w:r>
    </w:p>
    <w:p>
      <w:pPr>
        <w:ind w:firstLine="560"/>
      </w:pPr>
      <w:r>
        <w:t>2、总量控制，逐级分配，定额管理。制定主要行业、产品和城</w:t>
      </w:r>
      <w:r>
        <w:rPr>
          <w:rFonts w:hint="eastAsia"/>
        </w:rPr>
        <w:t>乡居民</w:t>
      </w:r>
      <w:r>
        <w:t>生活用水定额，制定用水总量控制指标和供用水计划，对用水实行总量</w:t>
      </w:r>
      <w:r>
        <w:rPr>
          <w:rFonts w:hint="eastAsia"/>
        </w:rPr>
        <w:t>控制性</w:t>
      </w:r>
      <w:r>
        <w:t>指标和供</w:t>
      </w:r>
      <w:r>
        <w:rPr>
          <w:rFonts w:hint="eastAsia"/>
        </w:rPr>
        <w:t>用</w:t>
      </w:r>
      <w:r>
        <w:t>水计划，对用水实行总量控制和定额管理相结合的基本管理制度。</w:t>
      </w:r>
    </w:p>
    <w:p>
      <w:pPr>
        <w:ind w:firstLine="560"/>
      </w:pPr>
      <w:r>
        <w:t>3、调整产业结构，实现优化配置，对新建、改建、扩建建设项目实行</w:t>
      </w:r>
      <w:r>
        <w:rPr>
          <w:rFonts w:hint="eastAsia"/>
        </w:rPr>
        <w:t>水资源</w:t>
      </w:r>
      <w:r>
        <w:t>论证制度，按照水资源条件调整现有经济结构(包括产业结构和</w:t>
      </w:r>
      <w:r>
        <w:rPr>
          <w:rFonts w:hint="eastAsia"/>
        </w:rPr>
        <w:t>种植</w:t>
      </w:r>
      <w:r>
        <w:t>结构</w:t>
      </w:r>
      <w:r>
        <w:rPr>
          <w:rFonts w:hint="eastAsia"/>
        </w:rPr>
        <w:t>)</w:t>
      </w:r>
      <w:r>
        <w:t>，优化水资源配置。</w:t>
      </w:r>
    </w:p>
    <w:p>
      <w:pPr>
        <w:ind w:firstLine="560"/>
      </w:pPr>
      <w:r>
        <w:t>4、加强节水工程建设，进行节水技术改造，提高节水效率。开</w:t>
      </w:r>
      <w:r>
        <w:rPr>
          <w:rFonts w:hint="eastAsia"/>
        </w:rPr>
        <w:t>展农业</w:t>
      </w:r>
      <w:r>
        <w:t>节水工程建设，进行</w:t>
      </w:r>
      <w:r>
        <w:rPr>
          <w:rFonts w:hint="eastAsia"/>
        </w:rPr>
        <w:t>工业</w:t>
      </w:r>
      <w:r>
        <w:t>节水技术</w:t>
      </w:r>
      <w:r>
        <w:rPr>
          <w:rFonts w:hint="eastAsia"/>
        </w:rPr>
        <w:t>改造</w:t>
      </w:r>
      <w:r>
        <w:t>，全面推行各种节水技术、设备和器具。工程</w:t>
      </w:r>
      <w:r>
        <w:rPr>
          <w:rFonts w:hint="eastAsia"/>
        </w:rPr>
        <w:t>措施</w:t>
      </w:r>
      <w:r>
        <w:t>包括农业节水</w:t>
      </w:r>
      <w:r>
        <w:rPr>
          <w:rFonts w:hint="eastAsia"/>
        </w:rPr>
        <w:t>示范</w:t>
      </w:r>
      <w:r>
        <w:t>项目、灌区及工业节水改造、</w:t>
      </w:r>
      <w:r>
        <w:rPr>
          <w:rFonts w:hint="eastAsia"/>
        </w:rPr>
        <w:t>城镇供水</w:t>
      </w:r>
      <w:r>
        <w:t>设施改造、工业及生活废污水减排处理和回用、引水</w:t>
      </w:r>
      <w:r>
        <w:rPr>
          <w:rFonts w:hint="eastAsia"/>
        </w:rPr>
        <w:t>冲</w:t>
      </w:r>
      <w:r>
        <w:t>污工程及河道</w:t>
      </w:r>
      <w:r>
        <w:rPr>
          <w:rFonts w:hint="eastAsia"/>
        </w:rPr>
        <w:t>清淤</w:t>
      </w:r>
      <w:r>
        <w:t>等</w:t>
      </w:r>
      <w:r>
        <w:rPr>
          <w:rFonts w:hint="eastAsia"/>
        </w:rPr>
        <w:t>。</w:t>
      </w:r>
    </w:p>
    <w:p>
      <w:pPr>
        <w:ind w:firstLine="560"/>
      </w:pPr>
      <w:r>
        <w:t>5、制定节水指标体系，建立监测监督检查体系。建立节水评价</w:t>
      </w:r>
      <w:r>
        <w:rPr>
          <w:rFonts w:hint="eastAsia"/>
        </w:rPr>
        <w:t>指标</w:t>
      </w:r>
      <w:r>
        <w:t>体系，评价考核</w:t>
      </w:r>
      <w:r>
        <w:rPr>
          <w:rFonts w:hint="eastAsia"/>
        </w:rPr>
        <w:t>供</w:t>
      </w:r>
      <w:r>
        <w:t>用水单位节水实施情况，加强对高耗水</w:t>
      </w:r>
      <w:r>
        <w:rPr>
          <w:rFonts w:hint="eastAsia"/>
        </w:rPr>
        <w:t>行业</w:t>
      </w:r>
      <w:r>
        <w:t>、重点用水大户的监督检查。</w:t>
      </w:r>
    </w:p>
    <w:p>
      <w:pPr>
        <w:ind w:firstLine="560"/>
      </w:pPr>
      <w:r>
        <w:rPr>
          <w:rFonts w:hint="eastAsia"/>
        </w:rPr>
        <w:t>6、</w:t>
      </w:r>
      <w:r>
        <w:t>完善节水管理制度，建立节水管理信息系统。建立</w:t>
      </w:r>
      <w:r>
        <w:rPr>
          <w:rFonts w:hint="eastAsia"/>
        </w:rPr>
        <w:t>和</w:t>
      </w:r>
      <w:r>
        <w:t>完善以取水许可制度和水资源有偿使用制度</w:t>
      </w:r>
      <w:r>
        <w:rPr>
          <w:rFonts w:hint="eastAsia"/>
        </w:rPr>
        <w:t>为</w:t>
      </w:r>
      <w:r>
        <w:t>核心的，包括水资源论证、用水总量控制与定额管理、节水产品认证等在内的水资源和节水管理</w:t>
      </w:r>
      <w:r>
        <w:rPr>
          <w:rFonts w:hint="eastAsia"/>
        </w:rPr>
        <w:t>制度体系</w:t>
      </w:r>
      <w:r>
        <w:t>，加强节水管理信息系统建设。</w:t>
      </w:r>
    </w:p>
    <w:p>
      <w:pPr>
        <w:ind w:firstLine="560"/>
      </w:pPr>
      <w:r>
        <w:t>7</w:t>
      </w:r>
      <w:r>
        <w:rPr>
          <w:rFonts w:hint="eastAsia"/>
        </w:rPr>
        <w:t>、建立</w:t>
      </w:r>
      <w:r>
        <w:t>稳定的节水投入保障机制和良性的</w:t>
      </w:r>
      <w:r>
        <w:rPr>
          <w:rFonts w:hint="eastAsia"/>
        </w:rPr>
        <w:t>节水激励</w:t>
      </w:r>
      <w:r>
        <w:t>制度</w:t>
      </w:r>
      <w:r>
        <w:rPr>
          <w:rFonts w:hint="eastAsia"/>
        </w:rPr>
        <w:t>。</w:t>
      </w:r>
      <w:r>
        <w:t>确立</w:t>
      </w:r>
      <w:r>
        <w:rPr>
          <w:rFonts w:hint="eastAsia"/>
        </w:rPr>
        <w:t>节水</w:t>
      </w:r>
      <w:r>
        <w:t>投入的专项资金。从</w:t>
      </w:r>
      <w:r>
        <w:rPr>
          <w:rFonts w:hint="eastAsia"/>
        </w:rPr>
        <w:t>水资源</w:t>
      </w:r>
      <w:r>
        <w:t>费、超</w:t>
      </w:r>
      <w:r>
        <w:rPr>
          <w:rFonts w:hint="eastAsia"/>
        </w:rPr>
        <w:t>计划</w:t>
      </w:r>
      <w:r>
        <w:t>、超定额加价水费和排污费等收费中取一定比例资金，作为节水管理专项资金。通过</w:t>
      </w:r>
      <w:r>
        <w:rPr>
          <w:rFonts w:hint="eastAsia"/>
        </w:rPr>
        <w:t>节水</w:t>
      </w:r>
      <w:r>
        <w:t>专项奖励、财政补贴、减免有关事业性收费等政策，鼓励和支持节水技术发展。</w:t>
      </w:r>
    </w:p>
    <w:p>
      <w:pPr>
        <w:ind w:firstLine="560"/>
      </w:pPr>
      <w:r>
        <w:rPr>
          <w:rFonts w:hint="eastAsia"/>
        </w:rPr>
        <w:t>（二</w:t>
      </w:r>
      <w:r>
        <w:t>）</w:t>
      </w:r>
      <w:r>
        <w:rPr>
          <w:rFonts w:hint="eastAsia"/>
        </w:rPr>
        <w:t>社会</w:t>
      </w:r>
      <w:r>
        <w:t>管理</w:t>
      </w:r>
      <w:r>
        <w:rPr>
          <w:rFonts w:hint="eastAsia"/>
        </w:rPr>
        <w:t>方面</w:t>
      </w:r>
    </w:p>
    <w:p>
      <w:pPr>
        <w:ind w:firstLine="560"/>
      </w:pPr>
      <w:r>
        <w:rPr>
          <w:rFonts w:hint="eastAsia"/>
        </w:rPr>
        <w:t>1、</w:t>
      </w:r>
      <w:r>
        <w:t>改革水资源管理体制，建立合理的水价形成机制，对涉水事物统筹考虑，实现城乡水资源统一管理，适时、适度、适地的调整</w:t>
      </w:r>
      <w:r>
        <w:rPr>
          <w:rFonts w:hint="eastAsia"/>
        </w:rPr>
        <w:t>水价</w:t>
      </w:r>
      <w:r>
        <w:t>和水资源费，实</w:t>
      </w:r>
      <w:r>
        <w:rPr>
          <w:rFonts w:hint="eastAsia"/>
        </w:rPr>
        <w:t>行超计划</w:t>
      </w:r>
      <w:r>
        <w:t>用水或者超定额用水累进</w:t>
      </w:r>
      <w:r>
        <w:rPr>
          <w:rFonts w:hint="eastAsia"/>
        </w:rPr>
        <w:t>加</w:t>
      </w:r>
      <w:r>
        <w:t>价制度。</w:t>
      </w:r>
      <w:r>
        <w:rPr>
          <w:rFonts w:hint="eastAsia"/>
        </w:rPr>
        <w:t>农业节水</w:t>
      </w:r>
      <w:r>
        <w:t>建设是农田水利建设的重要组成部分，新形式下要推动农业节水快速发展，迫切要求建立健全强制性节水和效益</w:t>
      </w:r>
      <w:r>
        <w:rPr>
          <w:rFonts w:hint="eastAsia"/>
        </w:rPr>
        <w:t>性</w:t>
      </w:r>
      <w:r>
        <w:t>节水两个驱动机制。通过</w:t>
      </w:r>
      <w:r>
        <w:rPr>
          <w:rFonts w:hint="eastAsia"/>
        </w:rPr>
        <w:t>强化</w:t>
      </w:r>
      <w:r>
        <w:t>管理，一是制约用水者必须在核定的用水定</w:t>
      </w:r>
      <w:r>
        <w:rPr>
          <w:rFonts w:hint="eastAsia"/>
        </w:rPr>
        <w:t>额</w:t>
      </w:r>
      <w:r>
        <w:t>内</w:t>
      </w:r>
      <w:r>
        <w:rPr>
          <w:rFonts w:hint="eastAsia"/>
        </w:rPr>
        <w:t>引</w:t>
      </w:r>
      <w:r>
        <w:t>用水，</w:t>
      </w:r>
      <w:r>
        <w:rPr>
          <w:rFonts w:hint="eastAsia"/>
        </w:rPr>
        <w:t>推出</w:t>
      </w:r>
      <w:r>
        <w:t>超引超用水</w:t>
      </w:r>
      <w:r>
        <w:rPr>
          <w:rFonts w:hint="eastAsia"/>
        </w:rPr>
        <w:t>量；</w:t>
      </w:r>
      <w:r>
        <w:t>二是</w:t>
      </w:r>
      <w:r>
        <w:rPr>
          <w:rFonts w:hint="eastAsia"/>
        </w:rPr>
        <w:t>促</w:t>
      </w:r>
      <w:r>
        <w:t>使用水者必须</w:t>
      </w:r>
      <w:r>
        <w:rPr>
          <w:rFonts w:hint="eastAsia"/>
        </w:rPr>
        <w:t>履行</w:t>
      </w:r>
      <w:r>
        <w:t>节约用水的义务，从而实现</w:t>
      </w:r>
      <w:r>
        <w:rPr>
          <w:rFonts w:hint="eastAsia"/>
        </w:rPr>
        <w:t>有效</w:t>
      </w:r>
      <w:r>
        <w:t>节水的目的</w:t>
      </w:r>
      <w:r>
        <w:rPr>
          <w:rFonts w:hint="eastAsia"/>
        </w:rPr>
        <w:t>；</w:t>
      </w:r>
      <w:r>
        <w:t>三是</w:t>
      </w:r>
      <w:r>
        <w:rPr>
          <w:rFonts w:hint="eastAsia"/>
        </w:rPr>
        <w:t>要</w:t>
      </w:r>
      <w:r>
        <w:t>制定和完善水资源有限配置等方面加大</w:t>
      </w:r>
      <w:r>
        <w:rPr>
          <w:rFonts w:hint="eastAsia"/>
        </w:rPr>
        <w:t>扶持</w:t>
      </w:r>
      <w:r>
        <w:t>的力度，使农业生产经者</w:t>
      </w:r>
      <w:r>
        <w:rPr>
          <w:rFonts w:hint="eastAsia"/>
        </w:rPr>
        <w:t>从</w:t>
      </w:r>
      <w:r>
        <w:t>中获益，强化</w:t>
      </w:r>
      <w:r>
        <w:rPr>
          <w:rFonts w:hint="eastAsia"/>
        </w:rPr>
        <w:t>引导</w:t>
      </w:r>
      <w:r>
        <w:t>作用</w:t>
      </w:r>
      <w:r>
        <w:rPr>
          <w:rFonts w:hint="eastAsia"/>
        </w:rPr>
        <w:t>；</w:t>
      </w:r>
      <w:r>
        <w:t>四是通过加大农</w:t>
      </w:r>
      <w:r>
        <w:rPr>
          <w:rFonts w:hint="eastAsia"/>
        </w:rPr>
        <w:t>业</w:t>
      </w:r>
      <w:r>
        <w:t>技术服务力度</w:t>
      </w:r>
      <w:r>
        <w:rPr>
          <w:rFonts w:hint="eastAsia"/>
        </w:rPr>
        <w:t>，推广普及以</w:t>
      </w:r>
      <w:r>
        <w:t>节</w:t>
      </w:r>
      <w:r>
        <w:rPr>
          <w:rFonts w:hint="eastAsia"/>
        </w:rPr>
        <w:t>水</w:t>
      </w:r>
      <w:r>
        <w:t>灌溉为基础的农业种植性技术，大幅度的</w:t>
      </w:r>
      <w:r>
        <w:rPr>
          <w:rFonts w:hint="eastAsia"/>
        </w:rPr>
        <w:t>提高</w:t>
      </w:r>
      <w:r>
        <w:t>种植业</w:t>
      </w:r>
      <w:r>
        <w:rPr>
          <w:rFonts w:hint="eastAsia"/>
        </w:rPr>
        <w:t>效益</w:t>
      </w:r>
      <w:r>
        <w:t>，使农业</w:t>
      </w:r>
      <w:r>
        <w:rPr>
          <w:rFonts w:hint="eastAsia"/>
        </w:rPr>
        <w:t>经营</w:t>
      </w:r>
      <w:r>
        <w:t>者从节水建设中获得较大的增收利益，激发他们的积极性。</w:t>
      </w:r>
    </w:p>
    <w:p>
      <w:pPr>
        <w:ind w:firstLine="560"/>
      </w:pPr>
      <w:r>
        <w:rPr>
          <w:rFonts w:hint="eastAsia"/>
        </w:rPr>
        <w:t>2、推进</w:t>
      </w:r>
      <w:r>
        <w:t>节水服务</w:t>
      </w:r>
      <w:r>
        <w:rPr>
          <w:rFonts w:hint="eastAsia"/>
        </w:rPr>
        <w:t>体系</w:t>
      </w:r>
      <w:r>
        <w:t>建设</w:t>
      </w:r>
      <w:r>
        <w:rPr>
          <w:rFonts w:hint="eastAsia"/>
        </w:rPr>
        <w:t>，</w:t>
      </w:r>
      <w:r>
        <w:t>开展</w:t>
      </w:r>
      <w:r>
        <w:rPr>
          <w:rFonts w:hint="eastAsia"/>
        </w:rPr>
        <w:t>相关</w:t>
      </w:r>
      <w:r>
        <w:t>专题研究。加强</w:t>
      </w:r>
      <w:r>
        <w:rPr>
          <w:rFonts w:hint="eastAsia"/>
        </w:rPr>
        <w:t>节水</w:t>
      </w:r>
      <w:r>
        <w:t>技术</w:t>
      </w:r>
      <w:r>
        <w:rPr>
          <w:rFonts w:hint="eastAsia"/>
        </w:rPr>
        <w:t>指导</w:t>
      </w:r>
      <w:r>
        <w:t>、示范培训，完善节水社会化服务体系，同时根据实践需要，开展相关专项课题研究。</w:t>
      </w:r>
    </w:p>
    <w:p>
      <w:pPr>
        <w:ind w:firstLine="560"/>
      </w:pPr>
      <w:r>
        <w:t>3、社会公众广泛参与，増强全民节水自觉性。鼓励社会</w:t>
      </w:r>
      <w:r>
        <w:rPr>
          <w:rFonts w:hint="eastAsia"/>
        </w:rPr>
        <w:t>公众</w:t>
      </w:r>
      <w:r>
        <w:t>参与</w:t>
      </w:r>
      <w:r>
        <w:rPr>
          <w:rFonts w:hint="eastAsia"/>
        </w:rPr>
        <w:t>节水</w:t>
      </w:r>
      <w:r>
        <w:t>，积极开展节水宣传教育，增强全民节水的自觉性。</w:t>
      </w:r>
    </w:p>
    <w:p>
      <w:pPr>
        <w:pStyle w:val="4"/>
      </w:pPr>
      <w:r>
        <w:rPr>
          <w:rFonts w:hint="eastAsia"/>
        </w:rPr>
        <w:t>5</w:t>
      </w:r>
      <w:r>
        <w:t>.1.4水土保持、生态建设</w:t>
      </w:r>
    </w:p>
    <w:p>
      <w:pPr>
        <w:ind w:firstLine="560"/>
      </w:pPr>
      <w:r>
        <w:t>结合</w:t>
      </w:r>
      <w:r>
        <w:rPr>
          <w:rFonts w:hint="eastAsia"/>
        </w:rPr>
        <w:t>木垒县</w:t>
      </w:r>
      <w:r>
        <w:t>水土流失状况，实行分区防治、分类指导，突出重</w:t>
      </w:r>
      <w:r>
        <w:rPr>
          <w:rFonts w:hint="eastAsia"/>
        </w:rPr>
        <w:t>点</w:t>
      </w:r>
      <w:r>
        <w:t>，整体推进。建立一批水土保持重点预防保护区，划定生态修复区和</w:t>
      </w:r>
      <w:r>
        <w:rPr>
          <w:rFonts w:hint="eastAsia"/>
        </w:rPr>
        <w:t>重点</w:t>
      </w:r>
      <w:r>
        <w:t>治理</w:t>
      </w:r>
      <w:r>
        <w:rPr>
          <w:rFonts w:hint="eastAsia"/>
        </w:rPr>
        <w:t>区</w:t>
      </w:r>
      <w:r>
        <w:t>，加强对各类资源开发和建设项</w:t>
      </w:r>
      <w:r>
        <w:rPr>
          <w:rFonts w:hint="eastAsia"/>
        </w:rPr>
        <w:t>目</w:t>
      </w:r>
      <w:r>
        <w:t>的监督管理，加强对重点治理</w:t>
      </w:r>
      <w:r>
        <w:rPr>
          <w:rFonts w:hint="eastAsia"/>
        </w:rPr>
        <w:t>工程</w:t>
      </w:r>
      <w:r>
        <w:t>的</w:t>
      </w:r>
      <w:r>
        <w:rPr>
          <w:rFonts w:hint="eastAsia"/>
        </w:rPr>
        <w:t>管护</w:t>
      </w:r>
      <w:r>
        <w:t>和维护，加强城市水土保持及城镇化过程中的水土保持工作，</w:t>
      </w:r>
      <w:r>
        <w:rPr>
          <w:rFonts w:hint="eastAsia"/>
        </w:rPr>
        <w:t>建立健全木垒县</w:t>
      </w:r>
      <w:r>
        <w:t>水土保持监测网络信息系统。</w:t>
      </w:r>
      <w:r>
        <w:rPr>
          <w:rFonts w:hint="eastAsia"/>
        </w:rPr>
        <w:t>做好河道</w:t>
      </w:r>
      <w:r>
        <w:t>采砂规划，合理规划河道采砂场地</w:t>
      </w:r>
      <w:r>
        <w:rPr>
          <w:rFonts w:hint="eastAsia"/>
        </w:rPr>
        <w:t>、保护河床</w:t>
      </w:r>
      <w:r>
        <w:t>。</w:t>
      </w:r>
    </w:p>
    <w:p>
      <w:pPr>
        <w:pStyle w:val="4"/>
      </w:pPr>
      <w:r>
        <w:rPr>
          <w:rFonts w:hint="eastAsia"/>
        </w:rPr>
        <w:t>5</w:t>
      </w:r>
      <w:r>
        <w:t>.1.5农村灌溉、排水、供水、排污等基础设施建设</w:t>
      </w:r>
    </w:p>
    <w:p>
      <w:pPr>
        <w:ind w:firstLine="560"/>
      </w:pPr>
      <w:r>
        <w:t>以</w:t>
      </w:r>
      <w:r>
        <w:rPr>
          <w:rFonts w:hint="eastAsia"/>
        </w:rPr>
        <w:t>清淤</w:t>
      </w:r>
      <w:r>
        <w:t>改造现有排水沟系统为主，</w:t>
      </w:r>
      <w:r>
        <w:rPr>
          <w:rFonts w:hint="eastAsia"/>
        </w:rPr>
        <w:t>完善</w:t>
      </w:r>
      <w:r>
        <w:t>配套农田排水系统和建筑</w:t>
      </w:r>
      <w:r>
        <w:rPr>
          <w:rFonts w:hint="eastAsia"/>
        </w:rPr>
        <w:t>物</w:t>
      </w:r>
      <w:r>
        <w:t>，适度新建一</w:t>
      </w:r>
      <w:r>
        <w:rPr>
          <w:rFonts w:hint="eastAsia"/>
        </w:rPr>
        <w:t>定规模</w:t>
      </w:r>
      <w:r>
        <w:t>的明排，在适度的</w:t>
      </w:r>
      <w:r>
        <w:rPr>
          <w:rFonts w:hint="eastAsia"/>
        </w:rPr>
        <w:t>井</w:t>
      </w:r>
      <w:r>
        <w:t>灌区采取大力推广井灌井排的模式，同时，积极与农业和生物等其他措施相结合。</w:t>
      </w:r>
    </w:p>
    <w:p>
      <w:pPr>
        <w:pStyle w:val="4"/>
      </w:pPr>
      <w:r>
        <w:rPr>
          <w:rFonts w:hint="eastAsia"/>
        </w:rPr>
        <w:t>5</w:t>
      </w:r>
      <w:r>
        <w:t>.1.6牧区水利建设</w:t>
      </w:r>
    </w:p>
    <w:p>
      <w:pPr>
        <w:ind w:firstLine="560"/>
      </w:pPr>
      <w:r>
        <w:t>加强牧区水利基础设施，依托现有水利工程，新建一批中小型</w:t>
      </w:r>
      <w:r>
        <w:rPr>
          <w:rFonts w:hint="eastAsia"/>
        </w:rPr>
        <w:t>骨干工程</w:t>
      </w:r>
      <w:r>
        <w:t>。到2025年，实现</w:t>
      </w:r>
      <w:r>
        <w:rPr>
          <w:rFonts w:asciiTheme="minorEastAsia" w:hAnsiTheme="minorEastAsia" w:eastAsiaTheme="minorEastAsia"/>
        </w:rPr>
        <w:t>“</w:t>
      </w:r>
      <w:r>
        <w:t>草</w:t>
      </w:r>
      <w:r>
        <w:rPr>
          <w:rFonts w:hint="eastAsia"/>
        </w:rPr>
        <w:t>畜</w:t>
      </w:r>
      <w:r>
        <w:t>平衡</w:t>
      </w:r>
      <w:r>
        <w:rPr>
          <w:rFonts w:asciiTheme="minorEastAsia" w:hAnsiTheme="minorEastAsia" w:eastAsiaTheme="minorEastAsia"/>
        </w:rPr>
        <w:t>”、“</w:t>
      </w:r>
      <w:r>
        <w:t>水土</w:t>
      </w:r>
      <w:r>
        <w:rPr>
          <w:rFonts w:hint="eastAsia"/>
        </w:rPr>
        <w:t>平衡</w:t>
      </w:r>
      <w:r>
        <w:rPr>
          <w:rFonts w:asciiTheme="minorEastAsia" w:hAnsiTheme="minorEastAsia" w:eastAsiaTheme="minorEastAsia"/>
        </w:rPr>
        <w:t>”</w:t>
      </w:r>
      <w:r>
        <w:t>。</w:t>
      </w:r>
      <w:r>
        <w:rPr>
          <w:rFonts w:hint="eastAsia"/>
        </w:rPr>
        <w:t>新建</w:t>
      </w:r>
      <w:r>
        <w:t>饲草料地全面普及节水灌溉，提高</w:t>
      </w:r>
      <w:r>
        <w:rPr>
          <w:rFonts w:hint="eastAsia"/>
        </w:rPr>
        <w:t>水资源</w:t>
      </w:r>
      <w:r>
        <w:t>利用</w:t>
      </w:r>
      <w:r>
        <w:rPr>
          <w:rFonts w:hint="eastAsia"/>
        </w:rPr>
        <w:t>效率</w:t>
      </w:r>
      <w:r>
        <w:t>。建立健全良性管理体制和运行</w:t>
      </w:r>
      <w:r>
        <w:rPr>
          <w:rFonts w:hint="eastAsia"/>
        </w:rPr>
        <w:t>机制</w:t>
      </w:r>
      <w:r>
        <w:t>。</w:t>
      </w:r>
      <w:r>
        <w:rPr>
          <w:rFonts w:hint="eastAsia"/>
        </w:rPr>
        <w:t>完善</w:t>
      </w:r>
      <w:r>
        <w:t>技术推广服务体系。</w:t>
      </w:r>
      <w:r>
        <w:rPr>
          <w:rFonts w:hint="eastAsia"/>
        </w:rPr>
        <w:t>建立健全</w:t>
      </w:r>
      <w:r>
        <w:t>适应草原生态保护和牧区经济</w:t>
      </w:r>
      <w:r>
        <w:rPr>
          <w:rFonts w:hint="eastAsia"/>
        </w:rPr>
        <w:t>发展</w:t>
      </w:r>
      <w:r>
        <w:t>需要的水利支撑体系，基本实现</w:t>
      </w:r>
      <w:r>
        <w:rPr>
          <w:rFonts w:hint="eastAsia"/>
        </w:rPr>
        <w:t>木垒县</w:t>
      </w:r>
      <w:r>
        <w:t>牧区水资源的合理开发、优化配置和高效利用，以水资源和草地资源的永续利用，支持草原畜牧业可持续发展。</w:t>
      </w:r>
    </w:p>
    <w:p>
      <w:pPr>
        <w:ind w:firstLine="560"/>
      </w:pPr>
      <w:r>
        <w:rPr>
          <w:rFonts w:hint="eastAsia"/>
        </w:rPr>
        <w:t>推动</w:t>
      </w:r>
      <w:r>
        <w:t>牧区经济发展，</w:t>
      </w:r>
      <w:r>
        <w:rPr>
          <w:rFonts w:hint="eastAsia"/>
        </w:rPr>
        <w:t>为</w:t>
      </w:r>
      <w:r>
        <w:t>牧民奔小康提供基础保障，使</w:t>
      </w:r>
      <w:r>
        <w:rPr>
          <w:rFonts w:hint="eastAsia"/>
        </w:rPr>
        <w:t>其</w:t>
      </w:r>
      <w:r>
        <w:t>得到全面自然</w:t>
      </w:r>
      <w:r>
        <w:rPr>
          <w:rFonts w:hint="eastAsia"/>
        </w:rPr>
        <w:t>修复</w:t>
      </w:r>
      <w:r>
        <w:t>。</w:t>
      </w:r>
    </w:p>
    <w:p>
      <w:pPr>
        <w:pStyle w:val="4"/>
      </w:pPr>
      <w:r>
        <w:rPr>
          <w:rFonts w:hint="eastAsia"/>
        </w:rPr>
        <w:t>5</w:t>
      </w:r>
      <w:r>
        <w:t>.1.7城市水利建设</w:t>
      </w:r>
    </w:p>
    <w:p>
      <w:pPr>
        <w:ind w:firstLine="560"/>
      </w:pPr>
      <w:r>
        <w:rPr>
          <w:rFonts w:hint="eastAsia"/>
        </w:rPr>
        <w:t>划定</w:t>
      </w:r>
      <w:r>
        <w:t>城镇人口饮用水水源保护区，</w:t>
      </w:r>
      <w:r>
        <w:rPr>
          <w:rFonts w:hint="eastAsia"/>
        </w:rPr>
        <w:t>加</w:t>
      </w:r>
      <w:r>
        <w:t>强水</w:t>
      </w:r>
      <w:r>
        <w:rPr>
          <w:rFonts w:hint="eastAsia"/>
        </w:rPr>
        <w:t>污染</w:t>
      </w:r>
      <w:r>
        <w:t>防治和水质</w:t>
      </w:r>
      <w:r>
        <w:rPr>
          <w:rFonts w:hint="eastAsia"/>
        </w:rPr>
        <w:t>监测</w:t>
      </w:r>
      <w:r>
        <w:t>，城市排水、污水处理与回用设施建设，使水源地建设与供水管网相</w:t>
      </w:r>
      <w:r>
        <w:rPr>
          <w:rFonts w:hint="eastAsia"/>
        </w:rPr>
        <w:t>配套</w:t>
      </w:r>
      <w:r>
        <w:t>，排水系统和污水处理、回用设施相互协调。加</w:t>
      </w:r>
      <w:r>
        <w:rPr>
          <w:rFonts w:hint="eastAsia"/>
        </w:rPr>
        <w:t>强</w:t>
      </w:r>
      <w:r>
        <w:t>对</w:t>
      </w:r>
      <w:r>
        <w:rPr>
          <w:rFonts w:hint="eastAsia"/>
        </w:rPr>
        <w:t>供排</w:t>
      </w:r>
      <w:r>
        <w:t>水管网</w:t>
      </w:r>
      <w:r>
        <w:rPr>
          <w:rFonts w:hint="eastAsia"/>
        </w:rPr>
        <w:t>设施</w:t>
      </w:r>
      <w:r>
        <w:t>和污水生活废弃物处理设施的建设管理</w:t>
      </w:r>
      <w:r>
        <w:rPr>
          <w:rFonts w:hint="eastAsia"/>
        </w:rPr>
        <w:t>。</w:t>
      </w:r>
    </w:p>
    <w:p>
      <w:pPr>
        <w:ind w:firstLine="560"/>
      </w:pPr>
      <w:r>
        <w:t>进行城市水资源管理体制的改革，变</w:t>
      </w:r>
      <w:r>
        <w:rPr>
          <w:rFonts w:asciiTheme="minorEastAsia" w:hAnsiTheme="minorEastAsia" w:eastAsiaTheme="minorEastAsia"/>
        </w:rPr>
        <w:t>“</w:t>
      </w:r>
      <w:r>
        <w:t>多龙管水</w:t>
      </w:r>
      <w:r>
        <w:rPr>
          <w:rFonts w:asciiTheme="minorEastAsia" w:hAnsiTheme="minorEastAsia" w:eastAsiaTheme="minorEastAsia"/>
        </w:rPr>
        <w:t>”</w:t>
      </w:r>
      <w:r>
        <w:t>为</w:t>
      </w:r>
      <w:r>
        <w:rPr>
          <w:rFonts w:asciiTheme="minorEastAsia" w:hAnsiTheme="minorEastAsia" w:eastAsiaTheme="minorEastAsia"/>
        </w:rPr>
        <w:t>“</w:t>
      </w:r>
      <w:r>
        <w:rPr>
          <w:rFonts w:hint="eastAsia"/>
        </w:rPr>
        <w:t>一</w:t>
      </w:r>
      <w:r>
        <w:t>龙管水</w:t>
      </w:r>
      <w:r>
        <w:rPr>
          <w:rFonts w:asciiTheme="minorEastAsia" w:hAnsiTheme="minorEastAsia" w:eastAsiaTheme="minorEastAsia"/>
        </w:rPr>
        <w:t>”</w:t>
      </w:r>
      <w:r>
        <w:rPr>
          <w:rFonts w:hint="eastAsia"/>
        </w:rPr>
        <w:t>，</w:t>
      </w:r>
      <w:r>
        <w:t>打破</w:t>
      </w:r>
      <w:r>
        <w:rPr>
          <w:rFonts w:hint="eastAsia"/>
        </w:rPr>
        <w:t>城乡</w:t>
      </w:r>
      <w:r>
        <w:t>之间、部门之间的</w:t>
      </w:r>
      <w:r>
        <w:rPr>
          <w:rFonts w:hint="eastAsia"/>
        </w:rPr>
        <w:t>水管理</w:t>
      </w:r>
      <w:r>
        <w:t>界限，</w:t>
      </w:r>
      <w:r>
        <w:rPr>
          <w:rFonts w:hint="eastAsia"/>
        </w:rPr>
        <w:t>建立</w:t>
      </w:r>
      <w:r>
        <w:t>起</w:t>
      </w:r>
      <w:r>
        <w:rPr>
          <w:rFonts w:hint="eastAsia"/>
        </w:rPr>
        <w:t>城市和农村</w:t>
      </w:r>
      <w:r>
        <w:t>、水源和供水、供水和排水、用水和节水、治污和</w:t>
      </w:r>
      <w:r>
        <w:rPr>
          <w:rFonts w:hint="eastAsia"/>
        </w:rPr>
        <w:t>回</w:t>
      </w:r>
      <w:r>
        <w:t>用一体化</w:t>
      </w:r>
      <w:r>
        <w:rPr>
          <w:rFonts w:hint="eastAsia"/>
        </w:rPr>
        <w:t>管理</w:t>
      </w:r>
      <w:r>
        <w:t>的体制</w:t>
      </w:r>
      <w:r>
        <w:rPr>
          <w:rFonts w:hint="eastAsia"/>
        </w:rPr>
        <w:t>。</w:t>
      </w:r>
    </w:p>
    <w:p>
      <w:pPr>
        <w:pStyle w:val="4"/>
      </w:pPr>
      <w:r>
        <w:rPr>
          <w:rFonts w:hint="eastAsia"/>
        </w:rPr>
        <w:t>5</w:t>
      </w:r>
      <w:r>
        <w:t>.1.8水利政策法规体系</w:t>
      </w:r>
      <w:r>
        <w:rPr>
          <w:rFonts w:hint="eastAsia"/>
        </w:rPr>
        <w:t>建设</w:t>
      </w:r>
    </w:p>
    <w:p>
      <w:pPr>
        <w:ind w:firstLine="560"/>
      </w:pPr>
      <w:r>
        <w:t>加强水立法，健全</w:t>
      </w:r>
      <w:r>
        <w:rPr>
          <w:rFonts w:hint="eastAsia"/>
        </w:rPr>
        <w:t>木垒县</w:t>
      </w:r>
      <w:r>
        <w:t>的水法规体系，解决水资源管理中</w:t>
      </w:r>
      <w:r>
        <w:rPr>
          <w:rFonts w:hint="eastAsia"/>
        </w:rPr>
        <w:t>相关法规欠缺</w:t>
      </w:r>
      <w:r>
        <w:t>的问题。根据</w:t>
      </w:r>
      <w:r>
        <w:rPr>
          <w:rFonts w:hint="eastAsia"/>
        </w:rPr>
        <w:t>木垒县</w:t>
      </w:r>
      <w:r>
        <w:t>水资源</w:t>
      </w:r>
      <w:r>
        <w:rPr>
          <w:rFonts w:hint="eastAsia"/>
        </w:rPr>
        <w:t>管理</w:t>
      </w:r>
      <w:r>
        <w:t>的需要，</w:t>
      </w:r>
      <w:r>
        <w:rPr>
          <w:rFonts w:hint="eastAsia"/>
        </w:rPr>
        <w:t>重点</w:t>
      </w:r>
      <w:r>
        <w:t>从水权管理，</w:t>
      </w:r>
      <w:r>
        <w:rPr>
          <w:rFonts w:hint="eastAsia"/>
        </w:rPr>
        <w:t>水资源</w:t>
      </w:r>
      <w:r>
        <w:t>规划管理</w:t>
      </w:r>
      <w:r>
        <w:rPr>
          <w:rFonts w:hint="eastAsia"/>
        </w:rPr>
        <w:t>、</w:t>
      </w:r>
      <w:r>
        <w:t>水资源配置</w:t>
      </w:r>
      <w:r>
        <w:rPr>
          <w:rFonts w:hint="eastAsia"/>
        </w:rPr>
        <w:t>、</w:t>
      </w:r>
      <w:r>
        <w:t>节约、保护管理等</w:t>
      </w:r>
      <w:r>
        <w:rPr>
          <w:rFonts w:hint="eastAsia"/>
        </w:rPr>
        <w:t>方面</w:t>
      </w:r>
      <w:r>
        <w:t>入手，</w:t>
      </w:r>
      <w:r>
        <w:rPr>
          <w:rFonts w:hint="eastAsia"/>
        </w:rPr>
        <w:t>建立水资源</w:t>
      </w:r>
      <w:r>
        <w:t>的</w:t>
      </w:r>
      <w:r>
        <w:rPr>
          <w:rFonts w:hint="eastAsia"/>
        </w:rPr>
        <w:t>法规</w:t>
      </w:r>
      <w:r>
        <w:t>体系</w:t>
      </w:r>
      <w:r>
        <w:rPr>
          <w:rFonts w:hint="eastAsia"/>
        </w:rPr>
        <w:t>。在法规</w:t>
      </w:r>
      <w:r>
        <w:t>、规章的</w:t>
      </w:r>
      <w:r>
        <w:rPr>
          <w:rFonts w:hint="eastAsia"/>
        </w:rPr>
        <w:t>指导之下，</w:t>
      </w:r>
      <w:r>
        <w:t>依法制定相应的规范性文件，以</w:t>
      </w:r>
      <w:r>
        <w:rPr>
          <w:rFonts w:hint="eastAsia"/>
        </w:rPr>
        <w:t>使</w:t>
      </w:r>
      <w:r>
        <w:t>水资源管理的各项制度</w:t>
      </w:r>
      <w:r>
        <w:rPr>
          <w:rFonts w:hint="eastAsia"/>
        </w:rPr>
        <w:t>更</w:t>
      </w:r>
      <w:r>
        <w:t>具操作性</w:t>
      </w:r>
      <w:r>
        <w:rPr>
          <w:rFonts w:hint="eastAsia"/>
        </w:rPr>
        <w:t>，真正</w:t>
      </w:r>
      <w:r>
        <w:t>落到</w:t>
      </w:r>
      <w:r>
        <w:rPr>
          <w:rFonts w:hint="eastAsia"/>
        </w:rPr>
        <w:t>实处</w:t>
      </w:r>
      <w:r>
        <w:t>。</w:t>
      </w:r>
    </w:p>
    <w:p>
      <w:pPr>
        <w:pStyle w:val="3"/>
      </w:pPr>
      <w:bookmarkStart w:id="35" w:name="_Toc638"/>
      <w:bookmarkStart w:id="36" w:name="_Toc23072424"/>
      <w:r>
        <w:rPr>
          <w:rFonts w:hint="eastAsia"/>
        </w:rPr>
        <w:t>5</w:t>
      </w:r>
      <w:r>
        <w:t>.2</w:t>
      </w:r>
      <w:r>
        <w:rPr>
          <w:rFonts w:hint="eastAsia"/>
        </w:rPr>
        <w:t>水利</w:t>
      </w:r>
      <w:r>
        <w:t>社会</w:t>
      </w:r>
      <w:r>
        <w:rPr>
          <w:rFonts w:hint="eastAsia"/>
        </w:rPr>
        <w:t>管</w:t>
      </w:r>
      <w:r>
        <w:t>理实施重点</w:t>
      </w:r>
      <w:bookmarkEnd w:id="35"/>
      <w:bookmarkEnd w:id="36"/>
    </w:p>
    <w:p>
      <w:pPr>
        <w:ind w:firstLine="560"/>
      </w:pPr>
      <w:r>
        <w:t>建立以初始水权制度为</w:t>
      </w:r>
      <w:r>
        <w:rPr>
          <w:rFonts w:hint="eastAsia"/>
        </w:rPr>
        <w:t>基础</w:t>
      </w:r>
      <w:r>
        <w:t>的</w:t>
      </w:r>
      <w:r>
        <w:rPr>
          <w:rFonts w:hint="eastAsia"/>
        </w:rPr>
        <w:t>水资源管理制度</w:t>
      </w:r>
      <w:r>
        <w:t>，</w:t>
      </w:r>
      <w:r>
        <w:rPr>
          <w:rFonts w:hint="eastAsia"/>
        </w:rPr>
        <w:t>首先是</w:t>
      </w:r>
      <w:r>
        <w:t>要认真</w:t>
      </w:r>
      <w:r>
        <w:rPr>
          <w:rFonts w:hint="eastAsia"/>
        </w:rPr>
        <w:t>贯彻</w:t>
      </w:r>
      <w:r>
        <w:t>执行取水许可制度和水</w:t>
      </w:r>
      <w:r>
        <w:rPr>
          <w:rFonts w:hint="eastAsia"/>
        </w:rPr>
        <w:t>资源</w:t>
      </w:r>
      <w:r>
        <w:t>有偿使用</w:t>
      </w:r>
      <w:r>
        <w:rPr>
          <w:rFonts w:hint="eastAsia"/>
        </w:rPr>
        <w:t>制度</w:t>
      </w:r>
      <w:r>
        <w:t>，</w:t>
      </w:r>
      <w:r>
        <w:rPr>
          <w:rFonts w:hint="eastAsia"/>
        </w:rPr>
        <w:t>规范取水</w:t>
      </w:r>
      <w:r>
        <w:t>许可</w:t>
      </w:r>
      <w:r>
        <w:rPr>
          <w:rFonts w:hint="eastAsia"/>
        </w:rPr>
        <w:t>发证</w:t>
      </w:r>
      <w:r>
        <w:t>和征收水资源费，落实水资源初始水权管理。</w:t>
      </w:r>
    </w:p>
    <w:p>
      <w:pPr>
        <w:ind w:firstLine="560"/>
      </w:pPr>
      <w:r>
        <w:t>以</w:t>
      </w:r>
      <w:r>
        <w:rPr>
          <w:rFonts w:hint="eastAsia"/>
        </w:rPr>
        <w:t>全县</w:t>
      </w:r>
      <w:r>
        <w:t>水资源综合规划为契机，加强水资源基础工作，建立</w:t>
      </w:r>
      <w:r>
        <w:rPr>
          <w:rFonts w:hint="eastAsia"/>
        </w:rPr>
        <w:t>和完善</w:t>
      </w:r>
      <w:r>
        <w:t>水资源规划体系。</w:t>
      </w:r>
    </w:p>
    <w:p>
      <w:pPr>
        <w:ind w:firstLine="560"/>
      </w:pPr>
      <w:r>
        <w:t>加强政策法规体系建设。基本建立以洪水风险管理和洪水</w:t>
      </w:r>
      <w:r>
        <w:rPr>
          <w:rFonts w:hint="eastAsia"/>
        </w:rPr>
        <w:t>保险为</w:t>
      </w:r>
      <w:r>
        <w:t>主要内容的防洪社会保障制度；建立</w:t>
      </w:r>
      <w:r>
        <w:rPr>
          <w:rFonts w:hint="eastAsia"/>
        </w:rPr>
        <w:t>以初始水权制度为基础的水资源管理制度；开展用水制度改革，建立与</w:t>
      </w:r>
      <w:r>
        <w:t>用水</w:t>
      </w:r>
      <w:r>
        <w:rPr>
          <w:rFonts w:hint="eastAsia"/>
        </w:rPr>
        <w:t>权</w:t>
      </w:r>
      <w:r>
        <w:t>指标控制</w:t>
      </w:r>
      <w:r>
        <w:rPr>
          <w:rFonts w:hint="eastAsia"/>
        </w:rPr>
        <w:t>相</w:t>
      </w:r>
      <w:r>
        <w:t>适应的水资源管理体系和公众参与水管理制度；建立</w:t>
      </w:r>
      <w:r>
        <w:rPr>
          <w:rFonts w:hint="eastAsia"/>
        </w:rPr>
        <w:t>以</w:t>
      </w:r>
      <w:r>
        <w:t>排污权制度为基础的水环境管理制度；建立有利于节水型社会建设的水价制度和节水</w:t>
      </w:r>
      <w:r>
        <w:rPr>
          <w:rFonts w:hint="eastAsia"/>
        </w:rPr>
        <w:t>产品</w:t>
      </w:r>
      <w:r>
        <w:t>认证制度；建立应对水利突发事件应急机制等制度。</w:t>
      </w:r>
    </w:p>
    <w:p>
      <w:pPr>
        <w:ind w:firstLine="560"/>
      </w:pPr>
      <w:r>
        <w:rPr>
          <w:rFonts w:hint="eastAsia"/>
        </w:rPr>
        <w:t>加强</w:t>
      </w:r>
      <w:r>
        <w:t>政策法规体系建设。建立</w:t>
      </w:r>
      <w:r>
        <w:rPr>
          <w:rFonts w:hint="eastAsia"/>
        </w:rPr>
        <w:t>以</w:t>
      </w:r>
      <w:r>
        <w:t>初始水权制度为基础的水资源</w:t>
      </w:r>
      <w:r>
        <w:rPr>
          <w:rFonts w:hint="eastAsia"/>
        </w:rPr>
        <w:t>管理</w:t>
      </w:r>
      <w:r>
        <w:t>制度；开展用水制度改革，建立与用水权指标控制相适应的水价制度。</w:t>
      </w:r>
    </w:p>
    <w:p>
      <w:pPr>
        <w:pStyle w:val="3"/>
      </w:pPr>
      <w:bookmarkStart w:id="37" w:name="_Toc22808"/>
      <w:bookmarkStart w:id="38" w:name="_Toc23072425"/>
      <w:r>
        <w:rPr>
          <w:rFonts w:hint="eastAsia"/>
        </w:rPr>
        <w:t>5</w:t>
      </w:r>
      <w:r>
        <w:t>.3</w:t>
      </w:r>
      <w:r>
        <w:rPr>
          <w:rFonts w:hint="eastAsia"/>
        </w:rPr>
        <w:t>水利改革</w:t>
      </w:r>
      <w:r>
        <w:t>实施重点</w:t>
      </w:r>
      <w:bookmarkEnd w:id="37"/>
      <w:bookmarkEnd w:id="38"/>
    </w:p>
    <w:p>
      <w:pPr>
        <w:pStyle w:val="4"/>
      </w:pPr>
      <w:r>
        <w:rPr>
          <w:rFonts w:hint="eastAsia"/>
        </w:rPr>
        <w:t>5</w:t>
      </w:r>
      <w:r>
        <w:t>.3.1</w:t>
      </w:r>
      <w:r>
        <w:rPr>
          <w:rFonts w:hint="eastAsia"/>
        </w:rPr>
        <w:t>深化</w:t>
      </w:r>
      <w:r>
        <w:t>水资源管理体制改革</w:t>
      </w:r>
    </w:p>
    <w:p>
      <w:pPr>
        <w:ind w:firstLine="560"/>
      </w:pPr>
      <w:r>
        <w:t>1、积极促进水权、水市场的研究和尝试，深化水资源管理</w:t>
      </w:r>
      <w:r>
        <w:rPr>
          <w:rFonts w:hint="eastAsia"/>
        </w:rPr>
        <w:t>改革结合木垒县</w:t>
      </w:r>
      <w:r>
        <w:t>实际，积极的开展水权</w:t>
      </w:r>
      <w:r>
        <w:rPr>
          <w:rFonts w:hint="eastAsia"/>
        </w:rPr>
        <w:t>、</w:t>
      </w:r>
      <w:r>
        <w:t>水市场的研究和尝试</w:t>
      </w:r>
      <w:r>
        <w:rPr>
          <w:rFonts w:hint="eastAsia"/>
        </w:rPr>
        <w:t>，</w:t>
      </w:r>
      <w:r>
        <w:t>对于促进水资源</w:t>
      </w:r>
      <w:r>
        <w:rPr>
          <w:rFonts w:hint="eastAsia"/>
        </w:rPr>
        <w:t>管理</w:t>
      </w:r>
      <w:r>
        <w:t>和水资源的合理配置，特别是水资源的节约利用十分重要。</w:t>
      </w:r>
    </w:p>
    <w:p>
      <w:pPr>
        <w:ind w:firstLine="560"/>
      </w:pPr>
      <w:r>
        <w:t>2</w:t>
      </w:r>
      <w:r>
        <w:rPr>
          <w:rFonts w:hint="eastAsia"/>
        </w:rPr>
        <w:t>、</w:t>
      </w:r>
      <w:r>
        <w:t>积极推进城市水务体制改革。建立起城市和农村、水源和供本</w:t>
      </w:r>
      <w:r>
        <w:rPr>
          <w:rFonts w:hint="eastAsia"/>
        </w:rPr>
        <w:t>、</w:t>
      </w:r>
      <w:r>
        <w:t>供水和</w:t>
      </w:r>
      <w:r>
        <w:rPr>
          <w:rFonts w:hint="eastAsia"/>
        </w:rPr>
        <w:t>排水</w:t>
      </w:r>
      <w:r>
        <w:t>、</w:t>
      </w:r>
      <w:r>
        <w:rPr>
          <w:rFonts w:hint="eastAsia"/>
        </w:rPr>
        <w:t>治污和</w:t>
      </w:r>
      <w:r>
        <w:t>回用</w:t>
      </w:r>
      <w:r>
        <w:rPr>
          <w:rFonts w:hint="eastAsia"/>
        </w:rPr>
        <w:t>一体化</w:t>
      </w:r>
      <w:r>
        <w:t>管理体制是适应改革开放</w:t>
      </w:r>
      <w:r>
        <w:rPr>
          <w:rFonts w:hint="eastAsia"/>
        </w:rPr>
        <w:t>形势</w:t>
      </w:r>
      <w:r>
        <w:t>和社会主义市场经济条件的水资源管理体制</w:t>
      </w:r>
      <w:r>
        <w:rPr>
          <w:rFonts w:hint="eastAsia"/>
        </w:rPr>
        <w:t>的</w:t>
      </w:r>
      <w:r>
        <w:t>重大</w:t>
      </w:r>
      <w:r>
        <w:rPr>
          <w:rFonts w:hint="eastAsia"/>
        </w:rPr>
        <w:t>改革</w:t>
      </w:r>
      <w:r>
        <w:t>和制度创新。</w:t>
      </w:r>
    </w:p>
    <w:p>
      <w:pPr>
        <w:ind w:firstLine="560"/>
      </w:pPr>
      <w:r>
        <w:rPr>
          <w:rFonts w:hint="eastAsia"/>
        </w:rPr>
        <w:t>3、</w:t>
      </w:r>
      <w:r>
        <w:t>建立流域统一管理下的区域水资源</w:t>
      </w:r>
      <w:r>
        <w:rPr>
          <w:rFonts w:hint="eastAsia"/>
        </w:rPr>
        <w:t>管理</w:t>
      </w:r>
      <w:r>
        <w:t>运行机制</w:t>
      </w:r>
      <w:r>
        <w:rPr>
          <w:rFonts w:hint="eastAsia"/>
        </w:rPr>
        <w:t>。</w:t>
      </w:r>
    </w:p>
    <w:p>
      <w:pPr>
        <w:ind w:firstLine="560"/>
      </w:pPr>
      <w:r>
        <w:rPr>
          <w:rFonts w:hint="eastAsia"/>
        </w:rPr>
        <w:t>4、以</w:t>
      </w:r>
      <w:r>
        <w:t>水资源权属与开发利用权属分开原则，实现水资源的统一配置，统一调度、统一管理，以适应资源、环境、经济社会可持续发展的需要。</w:t>
      </w:r>
    </w:p>
    <w:p>
      <w:pPr>
        <w:pStyle w:val="4"/>
      </w:pPr>
      <w:r>
        <w:rPr>
          <w:rFonts w:hint="eastAsia"/>
        </w:rPr>
        <w:t>5.3.2深化水利投资融资体制改革</w:t>
      </w:r>
    </w:p>
    <w:p>
      <w:pPr>
        <w:ind w:firstLine="560"/>
      </w:pPr>
      <w:r>
        <w:rPr>
          <w:rFonts w:hint="eastAsia"/>
        </w:rPr>
        <w:t>深化水利投资融资体制改革，建立以稳定的政府投资为渠道的水利投融资体制。随着水利投融资体制改革的逐步深入，必须寻求多种投资渠道和水利工程的经营管理模式，保障水利建设的可持续发展。除积极争取国家给予稳定投入外，地区财政也应逐年增加对水利的投入。同时广泛吸引社会资金进行水利基础设施建设。积极开展经营权转让、股权转让或资产拍卖等融资手段，引进先进的管理手段，盘活水利存量资产。大力发展民营水利经济，按照市场经济价值规律，理顺水价、电价，确保投入有回报，为民营水利发展营造良好的投资环境，以增强水利对民间资本的吸引。</w:t>
      </w:r>
    </w:p>
    <w:p>
      <w:pPr>
        <w:pStyle w:val="4"/>
      </w:pPr>
      <w:r>
        <w:rPr>
          <w:rFonts w:hint="eastAsia"/>
        </w:rPr>
        <w:t>5.3.3深化水利资产管理体制改革</w:t>
      </w:r>
    </w:p>
    <w:p>
      <w:pPr>
        <w:ind w:firstLine="560"/>
      </w:pPr>
      <w:r>
        <w:rPr>
          <w:rFonts w:hint="eastAsia"/>
        </w:rPr>
        <w:t>一、深化水利资产管理体制改革，推进建立符合水利特色的国有水利资产管理制度。</w:t>
      </w:r>
    </w:p>
    <w:p>
      <w:pPr>
        <w:ind w:firstLine="560"/>
      </w:pPr>
      <w:r>
        <w:rPr>
          <w:rFonts w:hint="eastAsia"/>
        </w:rPr>
        <w:t>1、自然资源型水利国有资产的管理体制改革</w:t>
      </w:r>
    </w:p>
    <w:p>
      <w:pPr>
        <w:ind w:firstLine="560"/>
      </w:pPr>
      <w:r>
        <w:rPr>
          <w:rFonts w:hint="eastAsia"/>
        </w:rPr>
        <w:t>自然资源型水利国有资产的管理目标主要有两个：一是加强水资源的优化配置，提高资源的利用效率；二是考虑水资源资产收益，提高水资源的利用效益。一般来说自然资源型水利国有资产的管理体制应该由《水法》等法律来规定。</w:t>
      </w:r>
    </w:p>
    <w:p>
      <w:pPr>
        <w:ind w:firstLine="560"/>
      </w:pPr>
      <w:r>
        <w:rPr>
          <w:rFonts w:hint="eastAsia"/>
        </w:rPr>
        <w:t>水权管理将是水资源管理制度的核心，也是水资源优化配置的基础和关键。对水资源的管理将围绕水权管理展开。通过科学合理合法的方法和程序，实现水权的初始专有化，构建水权的交易市场和交易制度。</w:t>
      </w:r>
    </w:p>
    <w:p>
      <w:pPr>
        <w:ind w:firstLine="560"/>
      </w:pPr>
      <w:r>
        <w:rPr>
          <w:rFonts w:hint="eastAsia"/>
        </w:rPr>
        <w:t>2、公益型水利国有资产的管理体制改革</w:t>
      </w:r>
    </w:p>
    <w:p>
      <w:pPr>
        <w:ind w:firstLine="560"/>
      </w:pPr>
      <w:r>
        <w:rPr>
          <w:rFonts w:hint="eastAsia"/>
        </w:rPr>
        <w:t>公益型水利国有资产是政府提供公共服务的重要手段和物质保证，其管理目标是最大限度地发挥公益型资产的作用，充分发挥其设计和建设功能，追求服务作用的最大化和服务的有效性；同时，要尽可能降低资产管理、运营和维护成本，以最小的支出获得最大的效益。</w:t>
      </w:r>
    </w:p>
    <w:p>
      <w:pPr>
        <w:ind w:firstLine="560"/>
      </w:pPr>
      <w:r>
        <w:rPr>
          <w:rFonts w:hint="eastAsia"/>
        </w:rPr>
        <w:t>为了降低运营和维护成本，实施公益型水利资产的准商业化经营管理非常必要。具体做法是将资产的运行监管和维修养护分离。组建精干的专业化事业单位，对资产的运行监管部分实行事业单位的管理模式。对资产的维修养护等服务项目，通过招标方式委托给社会上符合条件的单位承担，通过适当地引入竞争机制，降低成本。维修养护承担着通过提供特定的服务，使资产得到良好的维护保养甚至改良，通过服务成本的降低和维护保养成本的降低来获得利润。</w:t>
      </w:r>
    </w:p>
    <w:p>
      <w:pPr>
        <w:ind w:firstLine="560"/>
      </w:pPr>
      <w:r>
        <w:rPr>
          <w:rFonts w:hint="eastAsia"/>
        </w:rPr>
        <w:t>3、经营型水利国有资产的管理体制改革</w:t>
      </w:r>
    </w:p>
    <w:p>
      <w:pPr>
        <w:ind w:firstLine="560"/>
      </w:pPr>
      <w:r>
        <w:rPr>
          <w:rFonts w:hint="eastAsia"/>
        </w:rPr>
        <w:t>经营型水利国有资产的主要目标是发挥资产的公共服务的作用，同时要获得最大的资产收益。从改革的方向来看，经营型水利国有资产最终要纳入国有资产管理专司机构----各级国资委的管理范围，水行政主管部门主要是发挥行业管理职能。</w:t>
      </w:r>
    </w:p>
    <w:p>
      <w:pPr>
        <w:ind w:firstLine="560"/>
      </w:pPr>
      <w:r>
        <w:rPr>
          <w:rFonts w:hint="eastAsia"/>
        </w:rPr>
        <w:t>二、深化水利建设与管理体制改革。</w:t>
      </w:r>
    </w:p>
    <w:p>
      <w:pPr>
        <w:ind w:firstLine="560"/>
      </w:pPr>
      <w:r>
        <w:t>1</w:t>
      </w:r>
      <w:r>
        <w:rPr>
          <w:rFonts w:hint="eastAsia"/>
        </w:rPr>
        <w:t>、要创新建设管理模式。针对大规模民生水利建设的特殊性、复杂性和基层建设管理力量薄弱等问题，不断创新建设管理模式，大力推行集中建设管理。继续规范项目法人组建，落实项目法人责任主体地位，完善项目法人考核制度，强化政府对项目法人的监督管理。积极试行代建制、设计施工总承包、</w:t>
      </w:r>
      <w:r>
        <w:t>BOT</w:t>
      </w:r>
      <w:r>
        <w:rPr>
          <w:rFonts w:hint="eastAsia"/>
        </w:rPr>
        <w:t>和</w:t>
      </w:r>
      <w:r>
        <w:t>BT</w:t>
      </w:r>
      <w:r>
        <w:rPr>
          <w:rFonts w:hint="eastAsia"/>
        </w:rPr>
        <w:t>等建设管理新模式。</w:t>
      </w:r>
    </w:p>
    <w:p>
      <w:pPr>
        <w:ind w:firstLine="560"/>
      </w:pPr>
      <w:r>
        <w:t>2</w:t>
      </w:r>
      <w:r>
        <w:rPr>
          <w:rFonts w:hint="eastAsia"/>
        </w:rPr>
        <w:t>、要强化招标投标监管。促进统一规范的公共资源交易市场建设，努力推进水利项目招标投标全部进场交易，积极探索和推行电子招标投标、集中打捆招标，尽快修订出台水利工程建设项目招标投标管理办法，严格程序和行业监管，确保招标投标公开公正、阳光透明。</w:t>
      </w:r>
    </w:p>
    <w:p>
      <w:pPr>
        <w:ind w:firstLine="560"/>
      </w:pPr>
      <w:r>
        <w:t>3</w:t>
      </w:r>
      <w:r>
        <w:rPr>
          <w:rFonts w:hint="eastAsia"/>
        </w:rPr>
        <w:t>、要完善质量管理体系。健全统一权威的质量监督机构，大力推进县级质量监督机构建设；建立水利建设质量可追溯制度，实行工程质量终身责任制；建立质量隐患排查和预防控制体系，实行水利工程建设项目和建设过程的全覆盖；开展质量工作考核，改革质量监管模式，实行分类监管和差别化监管，加强质量巡查、质量“飞检”和现场监督，推行第三方质量检测。</w:t>
      </w:r>
    </w:p>
    <w:p>
      <w:pPr>
        <w:ind w:firstLine="560"/>
      </w:pPr>
      <w:r>
        <w:t>4</w:t>
      </w:r>
      <w:r>
        <w:rPr>
          <w:rFonts w:hint="eastAsia"/>
        </w:rPr>
        <w:t>、要完善水利工程建设廉政风险防控机制。在水利工程建设领域，强化机制建设，推广廉政风险防控手册应用，对权力运行实施全过程监督制约；创新监督检查方式，出台加强和改进水利建设项目检查工作的意见，保证监督检查成效；深入开展水利工程建设领域突出问题专项治理，加大重点环节治理和惩处力度，确保工程安全、干部安全、资金安全、生产安全。</w:t>
      </w:r>
    </w:p>
    <w:p>
      <w:pPr>
        <w:ind w:firstLine="560"/>
      </w:pPr>
      <w:r>
        <w:rPr>
          <w:rFonts w:hint="eastAsia"/>
        </w:rPr>
        <w:t>三、推进水利工程管理体制改革。</w:t>
      </w:r>
    </w:p>
    <w:p>
      <w:pPr>
        <w:ind w:firstLine="560"/>
      </w:pPr>
      <w:r>
        <w:rPr>
          <w:rFonts w:hint="eastAsia"/>
        </w:rPr>
        <w:t>科学的管理体制和良性运行机制，是水利工程安全运行和效益充分发挥的有效保障。进一步深化水管体制改革，重在落实管护主体、责任和经费，强化监督，规范管理，促进水利工程管理专业化、集约化、社会化和现代化。</w:t>
      </w:r>
    </w:p>
    <w:p>
      <w:pPr>
        <w:ind w:firstLine="560"/>
      </w:pPr>
      <w:r>
        <w:t>1</w:t>
      </w:r>
      <w:r>
        <w:rPr>
          <w:rFonts w:hint="eastAsia"/>
        </w:rPr>
        <w:t>、要继续深化国有水管体制改革。指导督促各地足额落实公益性人员基本支出和工程维修养护两项经费；推广政府购买服务，积极推进水利工程管养分离，实现维修养护的市场化、集约化、专业化和社会化；严格水利工程管理考核制度，全面提升工程管理水平，促进水利工程管理现代化，保障水库等工程运行安全、充分发挥效益。</w:t>
      </w:r>
    </w:p>
    <w:p>
      <w:pPr>
        <w:ind w:firstLine="560"/>
      </w:pPr>
      <w:r>
        <w:rPr>
          <w:rFonts w:hint="eastAsia"/>
        </w:rPr>
        <w:t>2、要大力推进小型水利工程管理体制改革。积极推进小型水利工程产权制度改革，明确工程所有权和使用权，探索将财政投资形成的资产转为集体股权，或者量化为受益农户的股份；落实管护主体和责任，因地制宜采取专业化、社会化管理等多种管护模式，鼓励以大带小、小小联合的区域化集中管理模式；采取所有者落实工程管护经费、政府视情况采取购买服务或奖补的方式，建立稳定的管护经费保障机制。近期督促指导各地出台实施方案，坚持试点先行、典型引路、分类实施、全面推进。</w:t>
      </w:r>
    </w:p>
    <w:p>
      <w:pPr>
        <w:ind w:firstLine="560"/>
      </w:pPr>
      <w:r>
        <w:rPr>
          <w:rFonts w:hint="eastAsia"/>
        </w:rPr>
        <w:t>3、要建立稳定的工程管护经费来源渠道。将公益性工程管护经费纳入财政预算安排予以保证；对中央财政补助中西部地区、贫困地区公益性工程维修养护经费加大投入力度，扩大补助范围；在地方水利建设基金中争取切出</w:t>
      </w:r>
      <w:r>
        <w:t>30％左右比例，从土地出让收益中计提的农田水利建设资金中划出一定比例，从河道工程修建维护管理费等水利</w:t>
      </w:r>
      <w:r>
        <w:rPr>
          <w:rFonts w:hint="eastAsia"/>
        </w:rPr>
        <w:t>规费中切出一定比例，用于水利工程维修养护。</w:t>
      </w:r>
    </w:p>
    <w:p>
      <w:pPr>
        <w:pStyle w:val="4"/>
      </w:pPr>
      <w:r>
        <w:rPr>
          <w:rFonts w:hint="eastAsia"/>
        </w:rPr>
        <w:t>5</w:t>
      </w:r>
      <w:r>
        <w:t>.3.4</w:t>
      </w:r>
      <w:r>
        <w:rPr>
          <w:rFonts w:hint="eastAsia"/>
        </w:rPr>
        <w:t>深化水行政管理体制改革</w:t>
      </w:r>
    </w:p>
    <w:p>
      <w:pPr>
        <w:ind w:firstLine="560"/>
      </w:pPr>
      <w:r>
        <w:rPr>
          <w:rFonts w:hint="eastAsia"/>
        </w:rPr>
        <w:t>1、完善水利行政审批制度改革，国务院把减少行政审批作为职能转变的突破口，水利部相应把深化水利行政审批制度改革作为加快水行政管理职能转变的重点和突破口，继续简政放权，最大限度减少对微观事务的管理，该取消的取消、该下放的下放、该整合的整合，充分发挥市场在资源配置中的决定性作用，更好地发挥社会力量在管理水利社会事务中的作用。</w:t>
      </w:r>
    </w:p>
    <w:p>
      <w:pPr>
        <w:ind w:firstLine="560"/>
      </w:pPr>
      <w:r>
        <w:rPr>
          <w:rFonts w:hint="eastAsia"/>
        </w:rPr>
        <w:t>2、严格抓好机构编制管理。严格按规定职数配备领导干部，严格控制财政供养人员总量，降低行政成本。按照严控总量、盘活存量、优化结构、增减平衡的要求，加强事关水利中心工作、全局工作和重大民生保障方面的机构人员力量。进一步精简和规范各类议事协调机构及其办事机构。加快制定机构编制管理办法，推进机构编制管理科学化、规范化、法制化。加强机构编制管理创新，强化制度管理，加强机构编制监督检查，严肃机构编制纪律，维护机构编制管理的权威性。</w:t>
      </w:r>
    </w:p>
    <w:p>
      <w:pPr>
        <w:ind w:firstLine="560"/>
      </w:pPr>
      <w:r>
        <w:t>3</w:t>
      </w:r>
      <w:r>
        <w:rPr>
          <w:rFonts w:hint="eastAsia"/>
        </w:rPr>
        <w:t>、加强水利人才资源开发和水利职工队伍建设。</w:t>
      </w:r>
    </w:p>
    <w:p>
      <w:pPr>
        <w:pStyle w:val="3"/>
      </w:pPr>
      <w:bookmarkStart w:id="39" w:name="_Toc23072426"/>
      <w:bookmarkStart w:id="40" w:name="_Toc5401"/>
      <w:r>
        <w:rPr>
          <w:rFonts w:hint="eastAsia"/>
        </w:rPr>
        <w:t>5</w:t>
      </w:r>
      <w:r>
        <w:t>.4</w:t>
      </w:r>
      <w:r>
        <w:rPr>
          <w:rFonts w:hint="eastAsia"/>
        </w:rPr>
        <w:t>水利科技</w:t>
      </w:r>
      <w:r>
        <w:t>行动计划</w:t>
      </w:r>
      <w:bookmarkEnd w:id="39"/>
      <w:bookmarkEnd w:id="40"/>
    </w:p>
    <w:p>
      <w:pPr>
        <w:ind w:firstLine="560"/>
      </w:pPr>
      <w:r>
        <w:t>重大水利技术攻关和技术创新；适用先进技术准广</w:t>
      </w:r>
      <w:r>
        <w:rPr>
          <w:rFonts w:hint="eastAsia"/>
        </w:rPr>
        <w:t>；</w:t>
      </w:r>
      <w:r>
        <w:t>水利信息化</w:t>
      </w:r>
      <w:r>
        <w:rPr>
          <w:rFonts w:hint="eastAsia"/>
        </w:rPr>
        <w:t>行动</w:t>
      </w:r>
      <w:r>
        <w:t>计划；国际交流与合作。根据</w:t>
      </w:r>
      <w:r>
        <w:rPr>
          <w:rFonts w:hint="eastAsia"/>
        </w:rPr>
        <w:t>国家</w:t>
      </w:r>
      <w:r>
        <w:t>信息化建设规划和全国</w:t>
      </w:r>
      <w:r>
        <w:rPr>
          <w:rFonts w:hint="eastAsia"/>
        </w:rPr>
        <w:t>水利</w:t>
      </w:r>
      <w:r>
        <w:t>信息化建设规划，提高建设思路。</w:t>
      </w:r>
    </w:p>
    <w:p>
      <w:pPr>
        <w:pStyle w:val="2"/>
      </w:pPr>
      <w:r>
        <w:br w:type="page"/>
      </w:r>
      <w:bookmarkStart w:id="41" w:name="_Toc16281"/>
      <w:r>
        <w:rPr>
          <w:rFonts w:hint="eastAsia"/>
        </w:rPr>
        <w:t>6投资匡算与规划实施效果</w:t>
      </w:r>
      <w:bookmarkEnd w:id="41"/>
    </w:p>
    <w:p>
      <w:pPr>
        <w:pStyle w:val="3"/>
      </w:pPr>
      <w:bookmarkStart w:id="42" w:name="_Toc38999001"/>
      <w:bookmarkStart w:id="43" w:name="_Toc23072429"/>
      <w:bookmarkStart w:id="44" w:name="_Toc2750"/>
      <w:bookmarkStart w:id="45" w:name="_Toc39917432"/>
      <w:r>
        <w:rPr>
          <w:rFonts w:hint="eastAsia"/>
        </w:rPr>
        <w:t>6</w:t>
      </w:r>
      <w:r>
        <w:t>.</w:t>
      </w:r>
      <w:r>
        <w:rPr>
          <w:rFonts w:hint="eastAsia"/>
        </w:rPr>
        <w:t>1木垒县“十四</w:t>
      </w:r>
      <w:r>
        <w:t>五</w:t>
      </w:r>
      <w:r>
        <w:rPr>
          <w:rFonts w:hint="eastAsia"/>
        </w:rPr>
        <w:t>”水利</w:t>
      </w:r>
      <w:r>
        <w:t>发展规划重</w:t>
      </w:r>
      <w:r>
        <w:rPr>
          <w:rFonts w:hint="eastAsia"/>
        </w:rPr>
        <w:t>点</w:t>
      </w:r>
      <w:r>
        <w:t>建设项目投资规模测算</w:t>
      </w:r>
      <w:bookmarkEnd w:id="42"/>
      <w:bookmarkEnd w:id="43"/>
      <w:bookmarkEnd w:id="44"/>
      <w:bookmarkEnd w:id="45"/>
    </w:p>
    <w:p>
      <w:pPr>
        <w:ind w:firstLine="560"/>
      </w:pPr>
      <w:r>
        <w:rPr>
          <w:rFonts w:asciiTheme="minorEastAsia" w:hAnsiTheme="minorEastAsia" w:eastAsiaTheme="minorEastAsia"/>
        </w:rPr>
        <w:t>木垒县“</w:t>
      </w:r>
      <w:r>
        <w:t>十</w:t>
      </w:r>
      <w:r>
        <w:rPr>
          <w:rFonts w:hint="eastAsia"/>
        </w:rPr>
        <w:t>四</w:t>
      </w:r>
      <w:r>
        <w:t>五</w:t>
      </w:r>
      <w:r>
        <w:rPr>
          <w:rFonts w:asciiTheme="minorEastAsia" w:hAnsiTheme="minorEastAsia" w:eastAsiaTheme="minorEastAsia"/>
        </w:rPr>
        <w:t>”</w:t>
      </w:r>
      <w:r>
        <w:t>水利发展规划重点建设项目总投资共</w:t>
      </w:r>
      <w:r>
        <w:rPr>
          <w:rFonts w:hint="eastAsia"/>
        </w:rPr>
        <w:t>计84573.86万</w:t>
      </w:r>
      <w:r>
        <w:t>元。</w:t>
      </w:r>
    </w:p>
    <w:p>
      <w:pPr>
        <w:pStyle w:val="4"/>
      </w:pPr>
      <w:bookmarkStart w:id="46" w:name="_Toc38999002"/>
      <w:r>
        <w:rPr>
          <w:rFonts w:hint="eastAsia"/>
        </w:rPr>
        <w:t>6</w:t>
      </w:r>
      <w:r>
        <w:t>.</w:t>
      </w:r>
      <w:r>
        <w:rPr>
          <w:rFonts w:hint="eastAsia"/>
        </w:rPr>
        <w:t>1.1</w:t>
      </w:r>
      <w:bookmarkEnd w:id="46"/>
      <w:r>
        <w:rPr>
          <w:rFonts w:hint="eastAsia"/>
        </w:rPr>
        <w:t>水资源配置和城乡供水保障工程</w:t>
      </w:r>
    </w:p>
    <w:p>
      <w:pPr>
        <w:ind w:firstLine="560"/>
      </w:pPr>
      <w:r>
        <w:rPr>
          <w:rFonts w:hint="eastAsia"/>
        </w:rPr>
        <w:t>1、木垒县2019年农村饮水安全巩固提升工程，建设内容为新建400m³蓄水池1座，对白杨河乡白杨河村、下泉村、羊头泉子村的入户管道进行提升改造，并将现有的机械式水表全部更换为智能水表。规划建设期为2021-2022年，工程总投资为716万元。</w:t>
      </w:r>
    </w:p>
    <w:p>
      <w:pPr>
        <w:ind w:firstLine="560"/>
      </w:pPr>
      <w:r>
        <w:rPr>
          <w:rFonts w:hint="eastAsia"/>
        </w:rPr>
        <w:t>2、木垒县边境守边牧民人畜饮水工程，建设内容为新建蓄水池8个，铺设供水管网150km。规划建设期为2021-2022年，工程总投资为2300万元。</w:t>
      </w:r>
    </w:p>
    <w:p>
      <w:pPr>
        <w:ind w:firstLine="560"/>
      </w:pPr>
      <w:r>
        <w:rPr>
          <w:rFonts w:hint="eastAsia"/>
        </w:rPr>
        <w:t>3、木垒县分散用水户供水保障工程，建设内容为对全县各乡镇分散用水户管道及附属设施进行提升改造。规划建设期为2022-2023年，工程总投资为1327万元。</w:t>
      </w:r>
    </w:p>
    <w:p>
      <w:pPr>
        <w:ind w:firstLine="560"/>
      </w:pPr>
      <w:r>
        <w:rPr>
          <w:rFonts w:hint="eastAsia"/>
        </w:rPr>
        <w:t>4、木垒县农村供水保障工程，建设内容为对全县各乡镇已老化的管道、巷管、入户管道及计量设施进行提升改造。规划建设期为2022-2025年，工程总投资为3500万元。</w:t>
      </w:r>
    </w:p>
    <w:p>
      <w:pPr>
        <w:ind w:firstLine="560"/>
      </w:pPr>
      <w:r>
        <w:rPr>
          <w:rFonts w:hint="eastAsia"/>
        </w:rPr>
        <w:t>5、木垒县饮用水水质检测设备安装项目，建设内容为提升现有水质检测能力。规划建设期为2022年，工程总投资为2100万元。</w:t>
      </w:r>
    </w:p>
    <w:p>
      <w:pPr>
        <w:ind w:firstLine="560"/>
      </w:pPr>
      <w:r>
        <w:rPr>
          <w:rFonts w:hint="eastAsia"/>
        </w:rPr>
        <w:t>6、木垒县水表及水表井改造提升工程，建设内容为对全县各乡镇水表及水表井进行改造提升。规划建设期为2022-2023年，工程总投资为2000万元。</w:t>
      </w:r>
    </w:p>
    <w:p>
      <w:pPr>
        <w:ind w:firstLine="560"/>
      </w:pPr>
      <w:r>
        <w:rPr>
          <w:rFonts w:hint="eastAsia"/>
        </w:rPr>
        <w:t>7、木垒县城乡一体化供水保障工程，建设内容为对照壁山乡、雀仁乡、乌孜别克乡和新户镇的输配水管网、附属设施及计量设施进行提升改造。规划建设期为2021-2022年，工程总投资为9699万元。</w:t>
      </w:r>
    </w:p>
    <w:p>
      <w:pPr>
        <w:ind w:firstLine="560"/>
      </w:pPr>
      <w:r>
        <w:rPr>
          <w:rFonts w:hint="eastAsia"/>
        </w:rPr>
        <w:t>8、木垒县集中式水源地保护规范化建设项目，建设内容为对全县集中式饮用水水源地进行保护，设立警示牌、宣传牌、告示牌，设立防护围栏、安装视频监控系统、远程传输系统等。规划建设期为2024-2025年，工程总投资为2700万元。</w:t>
      </w:r>
    </w:p>
    <w:p>
      <w:pPr>
        <w:ind w:firstLine="560"/>
      </w:pPr>
      <w:r>
        <w:rPr>
          <w:rFonts w:hint="eastAsia"/>
        </w:rPr>
        <w:t>9、木垒县东城镇孙家沟村饮水安全巩固提升工程，建设内容为对东城镇孙家沟村水源及管网进行巩固提升改造。规划建设期为2025年，工程总投资为760万元。</w:t>
      </w:r>
    </w:p>
    <w:p>
      <w:pPr>
        <w:ind w:firstLine="560"/>
      </w:pPr>
      <w:r>
        <w:rPr>
          <w:rFonts w:asciiTheme="minorEastAsia" w:hAnsiTheme="minorEastAsia" w:eastAsiaTheme="minorEastAsia"/>
        </w:rPr>
        <w:t>木垒县“</w:t>
      </w:r>
      <w:r>
        <w:t>十</w:t>
      </w:r>
      <w:r>
        <w:rPr>
          <w:rFonts w:hint="eastAsia"/>
        </w:rPr>
        <w:t>四</w:t>
      </w:r>
      <w:r>
        <w:t>五</w:t>
      </w:r>
      <w:r>
        <w:rPr>
          <w:rFonts w:asciiTheme="minorEastAsia" w:hAnsiTheme="minorEastAsia" w:eastAsiaTheme="minorEastAsia"/>
        </w:rPr>
        <w:t>”</w:t>
      </w:r>
      <w:r>
        <w:t>水利发展规划</w:t>
      </w:r>
      <w:r>
        <w:rPr>
          <w:rFonts w:hint="eastAsia"/>
        </w:rPr>
        <w:t>水资源配置和城乡供水保障工程</w:t>
      </w:r>
      <w:r>
        <w:t>总投资共</w:t>
      </w:r>
      <w:r>
        <w:rPr>
          <w:rFonts w:hint="eastAsia"/>
        </w:rPr>
        <w:t>计25102万</w:t>
      </w:r>
      <w:r>
        <w:t>元。</w:t>
      </w:r>
    </w:p>
    <w:p>
      <w:pPr>
        <w:ind w:firstLine="560"/>
        <w:sectPr>
          <w:pgSz w:w="11906" w:h="16838"/>
          <w:pgMar w:top="1440" w:right="1797" w:bottom="1440" w:left="1797" w:header="851" w:footer="992" w:gutter="0"/>
          <w:cols w:space="720" w:num="1"/>
          <w:docGrid w:type="lines" w:linePitch="381" w:charSpace="0"/>
        </w:sectPr>
      </w:pPr>
    </w:p>
    <w:p>
      <w:pPr>
        <w:pStyle w:val="99"/>
      </w:pPr>
      <w:r>
        <w:t>表</w:t>
      </w:r>
      <w:r>
        <w:rPr>
          <w:rFonts w:hint="eastAsia"/>
        </w:rPr>
        <w:t>6.1</w:t>
      </w:r>
      <w:r>
        <w:t>-</w:t>
      </w:r>
      <w:r>
        <w:rPr>
          <w:rFonts w:hint="eastAsia"/>
        </w:rPr>
        <w:t xml:space="preserve">1              </w:t>
      </w:r>
      <w:r>
        <w:rPr>
          <w:rFonts w:asciiTheme="minorEastAsia" w:hAnsiTheme="minorEastAsia" w:eastAsiaTheme="minorEastAsia"/>
        </w:rPr>
        <w:t>木垒县“</w:t>
      </w:r>
      <w:r>
        <w:t>十</w:t>
      </w:r>
      <w:r>
        <w:rPr>
          <w:rFonts w:hint="eastAsia"/>
        </w:rPr>
        <w:t>四</w:t>
      </w:r>
      <w:r>
        <w:t>五</w:t>
      </w:r>
      <w:r>
        <w:rPr>
          <w:rFonts w:asciiTheme="minorEastAsia" w:hAnsiTheme="minorEastAsia" w:eastAsiaTheme="minorEastAsia"/>
        </w:rPr>
        <w:t>”</w:t>
      </w:r>
      <w:r>
        <w:t>水利发展规划</w:t>
      </w:r>
      <w:r>
        <w:rPr>
          <w:rFonts w:hint="eastAsia"/>
        </w:rPr>
        <w:t>水资源配置和城乡供水保障工程投资表</w:t>
      </w:r>
    </w:p>
    <w:tbl>
      <w:tblPr>
        <w:tblStyle w:val="37"/>
        <w:tblW w:w="14174" w:type="dxa"/>
        <w:tblInd w:w="0" w:type="dxa"/>
        <w:tblLayout w:type="fixed"/>
        <w:tblCellMar>
          <w:top w:w="0" w:type="dxa"/>
          <w:left w:w="108" w:type="dxa"/>
          <w:bottom w:w="0" w:type="dxa"/>
          <w:right w:w="108" w:type="dxa"/>
        </w:tblCellMar>
      </w:tblPr>
      <w:tblGrid>
        <w:gridCol w:w="515"/>
        <w:gridCol w:w="2743"/>
        <w:gridCol w:w="756"/>
        <w:gridCol w:w="2083"/>
        <w:gridCol w:w="2865"/>
        <w:gridCol w:w="1119"/>
        <w:gridCol w:w="1207"/>
        <w:gridCol w:w="577"/>
        <w:gridCol w:w="577"/>
        <w:gridCol w:w="577"/>
        <w:gridCol w:w="577"/>
        <w:gridCol w:w="578"/>
      </w:tblGrid>
      <w:tr>
        <w:tblPrEx>
          <w:tblLayout w:type="fixed"/>
          <w:tblCellMar>
            <w:top w:w="0" w:type="dxa"/>
            <w:left w:w="108" w:type="dxa"/>
            <w:bottom w:w="0" w:type="dxa"/>
            <w:right w:w="108" w:type="dxa"/>
          </w:tblCellMar>
        </w:tblPrEx>
        <w:trPr>
          <w:trHeight w:val="20" w:hRule="atLeast"/>
        </w:trPr>
        <w:tc>
          <w:tcPr>
            <w:tcW w:w="5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59"/>
            </w:pPr>
            <w:r>
              <w:rPr>
                <w:rFonts w:hint="eastAsia"/>
              </w:rPr>
              <w:t>序号</w:t>
            </w:r>
          </w:p>
        </w:tc>
        <w:tc>
          <w:tcPr>
            <w:tcW w:w="27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59"/>
            </w:pPr>
            <w:r>
              <w:rPr>
                <w:rFonts w:hint="eastAsia"/>
              </w:rPr>
              <w:t>项目名称</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59"/>
            </w:pPr>
            <w:r>
              <w:rPr>
                <w:rFonts w:hint="eastAsia"/>
              </w:rPr>
              <w:t>建设性质</w:t>
            </w:r>
          </w:p>
        </w:tc>
        <w:tc>
          <w:tcPr>
            <w:tcW w:w="2083" w:type="dxa"/>
            <w:vMerge w:val="restart"/>
            <w:tcBorders>
              <w:top w:val="single" w:color="auto" w:sz="4" w:space="0"/>
              <w:left w:val="nil"/>
              <w:right w:val="single" w:color="auto" w:sz="4" w:space="0"/>
            </w:tcBorders>
            <w:shd w:val="clear" w:color="auto" w:fill="auto"/>
            <w:vAlign w:val="center"/>
          </w:tcPr>
          <w:p>
            <w:pPr>
              <w:pStyle w:val="159"/>
            </w:pPr>
            <w:r>
              <w:rPr>
                <w:rFonts w:hint="eastAsia"/>
              </w:rPr>
              <w:t>项目单位</w:t>
            </w:r>
          </w:p>
        </w:tc>
        <w:tc>
          <w:tcPr>
            <w:tcW w:w="28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59"/>
            </w:pPr>
            <w:r>
              <w:rPr>
                <w:rFonts w:hint="eastAsia"/>
              </w:rPr>
              <w:t>建设地点</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59"/>
            </w:pPr>
            <w:r>
              <w:rPr>
                <w:rFonts w:hint="eastAsia"/>
              </w:rPr>
              <w:t>投资来源</w:t>
            </w:r>
          </w:p>
        </w:tc>
        <w:tc>
          <w:tcPr>
            <w:tcW w:w="12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59"/>
            </w:pPr>
            <w:r>
              <w:rPr>
                <w:rFonts w:hint="eastAsia"/>
              </w:rPr>
              <w:t>总投资（万元）</w:t>
            </w:r>
          </w:p>
        </w:tc>
        <w:tc>
          <w:tcPr>
            <w:tcW w:w="2886" w:type="dxa"/>
            <w:gridSpan w:val="5"/>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分年度计划投资</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single" w:color="auto" w:sz="4" w:space="0"/>
              <w:left w:val="single" w:color="auto" w:sz="4" w:space="0"/>
              <w:bottom w:val="single" w:color="auto" w:sz="4" w:space="0"/>
              <w:right w:val="single" w:color="auto" w:sz="4" w:space="0"/>
            </w:tcBorders>
            <w:vAlign w:val="center"/>
          </w:tcPr>
          <w:p>
            <w:pPr>
              <w:pStyle w:val="159"/>
            </w:pPr>
          </w:p>
        </w:tc>
        <w:tc>
          <w:tcPr>
            <w:tcW w:w="2743" w:type="dxa"/>
            <w:vMerge w:val="continue"/>
            <w:tcBorders>
              <w:top w:val="single" w:color="auto" w:sz="4" w:space="0"/>
              <w:left w:val="single" w:color="auto" w:sz="4" w:space="0"/>
              <w:bottom w:val="single" w:color="auto" w:sz="4" w:space="0"/>
              <w:right w:val="single" w:color="auto" w:sz="4" w:space="0"/>
            </w:tcBorders>
            <w:vAlign w:val="center"/>
          </w:tcPr>
          <w:p>
            <w:pPr>
              <w:pStyle w:val="159"/>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pStyle w:val="159"/>
            </w:pPr>
          </w:p>
        </w:tc>
        <w:tc>
          <w:tcPr>
            <w:tcW w:w="2083" w:type="dxa"/>
            <w:vMerge w:val="continue"/>
            <w:tcBorders>
              <w:left w:val="nil"/>
              <w:bottom w:val="single" w:color="auto" w:sz="4" w:space="0"/>
              <w:right w:val="single" w:color="auto" w:sz="4" w:space="0"/>
            </w:tcBorders>
            <w:shd w:val="clear" w:color="auto" w:fill="auto"/>
            <w:vAlign w:val="center"/>
          </w:tcPr>
          <w:p>
            <w:pPr>
              <w:pStyle w:val="159"/>
            </w:pPr>
          </w:p>
        </w:tc>
        <w:tc>
          <w:tcPr>
            <w:tcW w:w="2865" w:type="dxa"/>
            <w:vMerge w:val="continue"/>
            <w:tcBorders>
              <w:top w:val="single" w:color="auto" w:sz="4" w:space="0"/>
              <w:left w:val="single" w:color="auto" w:sz="4" w:space="0"/>
              <w:bottom w:val="single" w:color="auto" w:sz="4" w:space="0"/>
              <w:right w:val="single" w:color="auto" w:sz="4" w:space="0"/>
            </w:tcBorders>
            <w:vAlign w:val="center"/>
          </w:tcPr>
          <w:p>
            <w:pPr>
              <w:pStyle w:val="159"/>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pStyle w:val="159"/>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pStyle w:val="159"/>
            </w:pP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2021</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2022</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2023</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2024</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2025</w:t>
            </w:r>
          </w:p>
        </w:tc>
      </w:tr>
      <w:tr>
        <w:tblPrEx>
          <w:tblLayout w:type="fixed"/>
          <w:tblCellMar>
            <w:top w:w="0" w:type="dxa"/>
            <w:left w:w="108" w:type="dxa"/>
            <w:bottom w:w="0" w:type="dxa"/>
            <w:right w:w="108" w:type="dxa"/>
          </w:tblCellMar>
        </w:tblPrEx>
        <w:trPr>
          <w:trHeight w:val="20" w:hRule="atLeast"/>
        </w:trPr>
        <w:tc>
          <w:tcPr>
            <w:tcW w:w="896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59"/>
            </w:pPr>
            <w:r>
              <w:rPr>
                <w:rFonts w:hint="eastAsia"/>
              </w:rPr>
              <w:t>水资源配置和城乡供水保障工程（9）</w:t>
            </w: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合计</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25102</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2316</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9126</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5500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5400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2760</w:t>
            </w:r>
          </w:p>
        </w:tc>
      </w:tr>
      <w:tr>
        <w:tblPrEx>
          <w:tblLayout w:type="fixed"/>
          <w:tblCellMar>
            <w:top w:w="0" w:type="dxa"/>
            <w:left w:w="108" w:type="dxa"/>
            <w:bottom w:w="0" w:type="dxa"/>
            <w:right w:w="108" w:type="dxa"/>
          </w:tblCellMar>
        </w:tblPrEx>
        <w:trPr>
          <w:trHeight w:val="20" w:hRule="atLeast"/>
        </w:trPr>
        <w:tc>
          <w:tcPr>
            <w:tcW w:w="8962" w:type="dxa"/>
            <w:gridSpan w:val="5"/>
            <w:vMerge w:val="continue"/>
            <w:tcBorders>
              <w:top w:val="single" w:color="auto" w:sz="4" w:space="0"/>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中央预算内投资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25102</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2316</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9126</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5500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5400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2760</w:t>
            </w:r>
          </w:p>
        </w:tc>
      </w:tr>
      <w:tr>
        <w:tblPrEx>
          <w:tblLayout w:type="fixed"/>
          <w:tblCellMar>
            <w:top w:w="0" w:type="dxa"/>
            <w:left w:w="108" w:type="dxa"/>
            <w:bottom w:w="0" w:type="dxa"/>
            <w:right w:w="108" w:type="dxa"/>
          </w:tblCellMar>
        </w:tblPrEx>
        <w:trPr>
          <w:trHeight w:val="20" w:hRule="atLeast"/>
        </w:trPr>
        <w:tc>
          <w:tcPr>
            <w:tcW w:w="8962" w:type="dxa"/>
            <w:gridSpan w:val="5"/>
            <w:vMerge w:val="continue"/>
            <w:tcBorders>
              <w:top w:val="single" w:color="auto" w:sz="4" w:space="0"/>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地方预算内投资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r>
      <w:tr>
        <w:tblPrEx>
          <w:tblLayout w:type="fixed"/>
          <w:tblCellMar>
            <w:top w:w="0" w:type="dxa"/>
            <w:left w:w="108" w:type="dxa"/>
            <w:bottom w:w="0" w:type="dxa"/>
            <w:right w:w="108" w:type="dxa"/>
          </w:tblCellMar>
        </w:tblPrEx>
        <w:trPr>
          <w:trHeight w:val="20" w:hRule="atLeast"/>
        </w:trPr>
        <w:tc>
          <w:tcPr>
            <w:tcW w:w="8962" w:type="dxa"/>
            <w:gridSpan w:val="5"/>
            <w:vMerge w:val="continue"/>
            <w:tcBorders>
              <w:top w:val="single" w:color="auto" w:sz="4" w:space="0"/>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其他投资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r>
      <w:tr>
        <w:tblPrEx>
          <w:tblLayout w:type="fixed"/>
          <w:tblCellMar>
            <w:top w:w="0" w:type="dxa"/>
            <w:left w:w="108" w:type="dxa"/>
            <w:bottom w:w="0" w:type="dxa"/>
            <w:right w:w="108" w:type="dxa"/>
          </w:tblCellMar>
        </w:tblPrEx>
        <w:trPr>
          <w:trHeight w:val="20" w:hRule="atLeast"/>
        </w:trPr>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1</w:t>
            </w:r>
          </w:p>
        </w:tc>
        <w:tc>
          <w:tcPr>
            <w:tcW w:w="274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木垒县2019年农村饮水安全巩固提升工程</w:t>
            </w: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改扩建</w:t>
            </w:r>
          </w:p>
        </w:tc>
        <w:tc>
          <w:tcPr>
            <w:tcW w:w="208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木垒县农村人畜饮水供水管理总站</w:t>
            </w:r>
          </w:p>
        </w:tc>
        <w:tc>
          <w:tcPr>
            <w:tcW w:w="286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木垒县白杨河乡</w:t>
            </w: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合计</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716</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516</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200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中央预算内投资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716</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516</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200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地方预算内投资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其他投资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r>
        <w:tblPrEx>
          <w:tblLayout w:type="fixed"/>
          <w:tblCellMar>
            <w:top w:w="0" w:type="dxa"/>
            <w:left w:w="108" w:type="dxa"/>
            <w:bottom w:w="0" w:type="dxa"/>
            <w:right w:w="108" w:type="dxa"/>
          </w:tblCellMar>
        </w:tblPrEx>
        <w:trPr>
          <w:trHeight w:val="20" w:hRule="atLeast"/>
        </w:trPr>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2</w:t>
            </w:r>
          </w:p>
        </w:tc>
        <w:tc>
          <w:tcPr>
            <w:tcW w:w="274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木垒县边境守边牧民供水保障工程</w:t>
            </w: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改扩建</w:t>
            </w:r>
          </w:p>
        </w:tc>
        <w:tc>
          <w:tcPr>
            <w:tcW w:w="208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木垒县农村人畜饮水供水管理总站</w:t>
            </w:r>
          </w:p>
        </w:tc>
        <w:tc>
          <w:tcPr>
            <w:tcW w:w="286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木垒县边境</w:t>
            </w: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合计</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2300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1800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500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中央预算内投资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2300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1800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500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地方预算内投资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其他投资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r>
        <w:tblPrEx>
          <w:tblLayout w:type="fixed"/>
          <w:tblCellMar>
            <w:top w:w="0" w:type="dxa"/>
            <w:left w:w="108" w:type="dxa"/>
            <w:bottom w:w="0" w:type="dxa"/>
            <w:right w:w="108" w:type="dxa"/>
          </w:tblCellMar>
        </w:tblPrEx>
        <w:trPr>
          <w:trHeight w:val="20" w:hRule="atLeast"/>
        </w:trPr>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3</w:t>
            </w:r>
          </w:p>
        </w:tc>
        <w:tc>
          <w:tcPr>
            <w:tcW w:w="274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木垒县分散用水户供水保障工程</w:t>
            </w: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改扩建</w:t>
            </w:r>
          </w:p>
        </w:tc>
        <w:tc>
          <w:tcPr>
            <w:tcW w:w="208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木垒县农村人畜饮水供水管理总站</w:t>
            </w:r>
          </w:p>
        </w:tc>
        <w:tc>
          <w:tcPr>
            <w:tcW w:w="286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全县</w:t>
            </w: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合计</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1327</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727</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600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中央预算内投资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1327</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727</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600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地方预算内投资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其他投资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r>
        <w:tblPrEx>
          <w:tblLayout w:type="fixed"/>
          <w:tblCellMar>
            <w:top w:w="0" w:type="dxa"/>
            <w:left w:w="108" w:type="dxa"/>
            <w:bottom w:w="0" w:type="dxa"/>
            <w:right w:w="108" w:type="dxa"/>
          </w:tblCellMar>
        </w:tblPrEx>
        <w:trPr>
          <w:trHeight w:val="20" w:hRule="atLeast"/>
        </w:trPr>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4</w:t>
            </w:r>
          </w:p>
        </w:tc>
        <w:tc>
          <w:tcPr>
            <w:tcW w:w="274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木垒县农村供水保障工程</w:t>
            </w: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改扩建</w:t>
            </w:r>
          </w:p>
        </w:tc>
        <w:tc>
          <w:tcPr>
            <w:tcW w:w="208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木垒县农村人畜饮水供水管理总站</w:t>
            </w:r>
          </w:p>
        </w:tc>
        <w:tc>
          <w:tcPr>
            <w:tcW w:w="286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各乡镇</w:t>
            </w: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合计</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3500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900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900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900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800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中央预算内投资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3500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900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900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900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800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地方预算内投资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其他投资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bl>
    <w:p>
      <w:pPr>
        <w:pStyle w:val="99"/>
      </w:pPr>
      <w:r>
        <w:t>续表</w:t>
      </w:r>
      <w:r>
        <w:rPr>
          <w:rFonts w:hint="eastAsia"/>
        </w:rPr>
        <w:t>6.1</w:t>
      </w:r>
      <w:r>
        <w:t>-</w:t>
      </w:r>
      <w:r>
        <w:rPr>
          <w:rFonts w:hint="eastAsia"/>
        </w:rPr>
        <w:t xml:space="preserve">1              </w:t>
      </w:r>
      <w:r>
        <w:rPr>
          <w:rFonts w:asciiTheme="minorEastAsia" w:hAnsiTheme="minorEastAsia" w:eastAsiaTheme="minorEastAsia"/>
        </w:rPr>
        <w:t>木垒县“</w:t>
      </w:r>
      <w:r>
        <w:t>十</w:t>
      </w:r>
      <w:r>
        <w:rPr>
          <w:rFonts w:hint="eastAsia"/>
        </w:rPr>
        <w:t>四</w:t>
      </w:r>
      <w:r>
        <w:t>五</w:t>
      </w:r>
      <w:r>
        <w:rPr>
          <w:rFonts w:asciiTheme="minorEastAsia" w:hAnsiTheme="minorEastAsia" w:eastAsiaTheme="minorEastAsia"/>
        </w:rPr>
        <w:t>”</w:t>
      </w:r>
      <w:r>
        <w:t>水利发展规划</w:t>
      </w:r>
      <w:r>
        <w:rPr>
          <w:rFonts w:hint="eastAsia"/>
        </w:rPr>
        <w:t>水资源配置和城乡供水保障工程投资表</w:t>
      </w:r>
    </w:p>
    <w:tbl>
      <w:tblPr>
        <w:tblStyle w:val="37"/>
        <w:tblW w:w="14174" w:type="dxa"/>
        <w:tblInd w:w="0" w:type="dxa"/>
        <w:tblLayout w:type="fixed"/>
        <w:tblCellMar>
          <w:top w:w="0" w:type="dxa"/>
          <w:left w:w="108" w:type="dxa"/>
          <w:bottom w:w="0" w:type="dxa"/>
          <w:right w:w="108" w:type="dxa"/>
        </w:tblCellMar>
      </w:tblPr>
      <w:tblGrid>
        <w:gridCol w:w="515"/>
        <w:gridCol w:w="2743"/>
        <w:gridCol w:w="756"/>
        <w:gridCol w:w="2083"/>
        <w:gridCol w:w="2865"/>
        <w:gridCol w:w="1119"/>
        <w:gridCol w:w="1207"/>
        <w:gridCol w:w="577"/>
        <w:gridCol w:w="577"/>
        <w:gridCol w:w="577"/>
        <w:gridCol w:w="577"/>
        <w:gridCol w:w="578"/>
      </w:tblGrid>
      <w:tr>
        <w:tblPrEx>
          <w:tblLayout w:type="fixed"/>
          <w:tblCellMar>
            <w:top w:w="0" w:type="dxa"/>
            <w:left w:w="108" w:type="dxa"/>
            <w:bottom w:w="0" w:type="dxa"/>
            <w:right w:w="108" w:type="dxa"/>
          </w:tblCellMar>
        </w:tblPrEx>
        <w:trPr>
          <w:trHeight w:val="20" w:hRule="atLeast"/>
        </w:trPr>
        <w:tc>
          <w:tcPr>
            <w:tcW w:w="5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59"/>
            </w:pPr>
            <w:r>
              <w:rPr>
                <w:rFonts w:hint="eastAsia"/>
              </w:rPr>
              <w:t>序号</w:t>
            </w:r>
          </w:p>
        </w:tc>
        <w:tc>
          <w:tcPr>
            <w:tcW w:w="27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59"/>
            </w:pPr>
            <w:r>
              <w:rPr>
                <w:rFonts w:hint="eastAsia"/>
              </w:rPr>
              <w:t>项目名称</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59"/>
            </w:pPr>
            <w:r>
              <w:rPr>
                <w:rFonts w:hint="eastAsia"/>
              </w:rPr>
              <w:t>建设性质</w:t>
            </w:r>
          </w:p>
        </w:tc>
        <w:tc>
          <w:tcPr>
            <w:tcW w:w="2083" w:type="dxa"/>
            <w:vMerge w:val="restart"/>
            <w:tcBorders>
              <w:top w:val="single" w:color="auto" w:sz="4" w:space="0"/>
              <w:left w:val="nil"/>
              <w:right w:val="single" w:color="auto" w:sz="4" w:space="0"/>
            </w:tcBorders>
            <w:shd w:val="clear" w:color="auto" w:fill="auto"/>
            <w:vAlign w:val="center"/>
          </w:tcPr>
          <w:p>
            <w:pPr>
              <w:pStyle w:val="159"/>
            </w:pPr>
            <w:r>
              <w:rPr>
                <w:rFonts w:hint="eastAsia"/>
              </w:rPr>
              <w:t>项目单位</w:t>
            </w:r>
          </w:p>
        </w:tc>
        <w:tc>
          <w:tcPr>
            <w:tcW w:w="28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59"/>
            </w:pPr>
            <w:r>
              <w:rPr>
                <w:rFonts w:hint="eastAsia"/>
              </w:rPr>
              <w:t>建设地点</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59"/>
            </w:pPr>
            <w:r>
              <w:rPr>
                <w:rFonts w:hint="eastAsia"/>
              </w:rPr>
              <w:t>投资来源</w:t>
            </w:r>
          </w:p>
        </w:tc>
        <w:tc>
          <w:tcPr>
            <w:tcW w:w="12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59"/>
            </w:pPr>
            <w:r>
              <w:rPr>
                <w:rFonts w:hint="eastAsia"/>
              </w:rPr>
              <w:t>总投资（万元）</w:t>
            </w:r>
          </w:p>
        </w:tc>
        <w:tc>
          <w:tcPr>
            <w:tcW w:w="2886" w:type="dxa"/>
            <w:gridSpan w:val="5"/>
            <w:tcBorders>
              <w:top w:val="single" w:color="auto" w:sz="4" w:space="0"/>
              <w:left w:val="nil"/>
              <w:bottom w:val="single" w:color="auto" w:sz="4" w:space="0"/>
              <w:right w:val="single" w:color="auto" w:sz="4" w:space="0"/>
            </w:tcBorders>
            <w:shd w:val="clear" w:color="auto" w:fill="auto"/>
            <w:vAlign w:val="center"/>
          </w:tcPr>
          <w:p>
            <w:pPr>
              <w:pStyle w:val="159"/>
            </w:pPr>
            <w:r>
              <w:rPr>
                <w:rFonts w:hint="eastAsia"/>
              </w:rPr>
              <w:t>分年度计划投资</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single" w:color="auto" w:sz="4" w:space="0"/>
              <w:left w:val="single" w:color="auto" w:sz="4" w:space="0"/>
              <w:bottom w:val="single" w:color="auto" w:sz="4" w:space="0"/>
              <w:right w:val="single" w:color="auto" w:sz="4" w:space="0"/>
            </w:tcBorders>
            <w:vAlign w:val="center"/>
          </w:tcPr>
          <w:p>
            <w:pPr>
              <w:pStyle w:val="159"/>
            </w:pPr>
          </w:p>
        </w:tc>
        <w:tc>
          <w:tcPr>
            <w:tcW w:w="2743" w:type="dxa"/>
            <w:vMerge w:val="continue"/>
            <w:tcBorders>
              <w:top w:val="single" w:color="auto" w:sz="4" w:space="0"/>
              <w:left w:val="single" w:color="auto" w:sz="4" w:space="0"/>
              <w:bottom w:val="single" w:color="auto" w:sz="4" w:space="0"/>
              <w:right w:val="single" w:color="auto" w:sz="4" w:space="0"/>
            </w:tcBorders>
            <w:vAlign w:val="center"/>
          </w:tcPr>
          <w:p>
            <w:pPr>
              <w:pStyle w:val="159"/>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pStyle w:val="159"/>
            </w:pPr>
          </w:p>
        </w:tc>
        <w:tc>
          <w:tcPr>
            <w:tcW w:w="2083" w:type="dxa"/>
            <w:vMerge w:val="continue"/>
            <w:tcBorders>
              <w:left w:val="nil"/>
              <w:bottom w:val="single" w:color="auto" w:sz="4" w:space="0"/>
              <w:right w:val="single" w:color="auto" w:sz="4" w:space="0"/>
            </w:tcBorders>
            <w:shd w:val="clear" w:color="auto" w:fill="auto"/>
            <w:vAlign w:val="center"/>
          </w:tcPr>
          <w:p>
            <w:pPr>
              <w:pStyle w:val="159"/>
            </w:pPr>
          </w:p>
        </w:tc>
        <w:tc>
          <w:tcPr>
            <w:tcW w:w="2865" w:type="dxa"/>
            <w:vMerge w:val="continue"/>
            <w:tcBorders>
              <w:top w:val="single" w:color="auto" w:sz="4" w:space="0"/>
              <w:left w:val="single" w:color="auto" w:sz="4" w:space="0"/>
              <w:bottom w:val="single" w:color="auto" w:sz="4" w:space="0"/>
              <w:right w:val="single" w:color="auto" w:sz="4" w:space="0"/>
            </w:tcBorders>
            <w:vAlign w:val="center"/>
          </w:tcPr>
          <w:p>
            <w:pPr>
              <w:pStyle w:val="159"/>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pStyle w:val="159"/>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pStyle w:val="159"/>
            </w:pP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2021</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2022</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2023</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2024</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2025</w:t>
            </w:r>
          </w:p>
        </w:tc>
      </w:tr>
      <w:tr>
        <w:tblPrEx>
          <w:tblLayout w:type="fixed"/>
          <w:tblCellMar>
            <w:top w:w="0" w:type="dxa"/>
            <w:left w:w="108" w:type="dxa"/>
            <w:bottom w:w="0" w:type="dxa"/>
            <w:right w:w="108" w:type="dxa"/>
          </w:tblCellMar>
        </w:tblPrEx>
        <w:trPr>
          <w:trHeight w:val="20" w:hRule="atLeast"/>
        </w:trPr>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5</w:t>
            </w:r>
          </w:p>
        </w:tc>
        <w:tc>
          <w:tcPr>
            <w:tcW w:w="274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木垒县饮用水水质检测设备安装项目</w:t>
            </w: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改扩建</w:t>
            </w:r>
          </w:p>
        </w:tc>
        <w:tc>
          <w:tcPr>
            <w:tcW w:w="208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木垒县农村人畜饮水供水管理总站</w:t>
            </w:r>
          </w:p>
        </w:tc>
        <w:tc>
          <w:tcPr>
            <w:tcW w:w="286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全县</w:t>
            </w: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合计</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2100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2100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中央预算内投资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2100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2100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地方预算内投资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其他投资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r>
        <w:tblPrEx>
          <w:tblLayout w:type="fixed"/>
          <w:tblCellMar>
            <w:top w:w="0" w:type="dxa"/>
            <w:left w:w="108" w:type="dxa"/>
            <w:bottom w:w="0" w:type="dxa"/>
            <w:right w:w="108" w:type="dxa"/>
          </w:tblCellMar>
        </w:tblPrEx>
        <w:trPr>
          <w:trHeight w:val="20" w:hRule="atLeast"/>
        </w:trPr>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6</w:t>
            </w:r>
          </w:p>
        </w:tc>
        <w:tc>
          <w:tcPr>
            <w:tcW w:w="274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木垒县水表及水表井改造提升工程</w:t>
            </w: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改扩建</w:t>
            </w:r>
          </w:p>
        </w:tc>
        <w:tc>
          <w:tcPr>
            <w:tcW w:w="208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木垒县农村人畜饮水供水管理总站</w:t>
            </w:r>
          </w:p>
        </w:tc>
        <w:tc>
          <w:tcPr>
            <w:tcW w:w="286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全县</w:t>
            </w: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合计</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2000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1000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1000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中央预算内投资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2000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1000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1000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地方预算内投资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其他投资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r>
        <w:tblPrEx>
          <w:tblLayout w:type="fixed"/>
          <w:tblCellMar>
            <w:top w:w="0" w:type="dxa"/>
            <w:left w:w="108" w:type="dxa"/>
            <w:bottom w:w="0" w:type="dxa"/>
            <w:right w:w="108" w:type="dxa"/>
          </w:tblCellMar>
        </w:tblPrEx>
        <w:trPr>
          <w:trHeight w:val="20" w:hRule="atLeast"/>
        </w:trPr>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7</w:t>
            </w:r>
          </w:p>
        </w:tc>
        <w:tc>
          <w:tcPr>
            <w:tcW w:w="274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木垒县城乡一体化供水保障工程</w:t>
            </w: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改扩建</w:t>
            </w:r>
          </w:p>
        </w:tc>
        <w:tc>
          <w:tcPr>
            <w:tcW w:w="208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木垒县农村人畜饮水供水管理总站</w:t>
            </w:r>
          </w:p>
        </w:tc>
        <w:tc>
          <w:tcPr>
            <w:tcW w:w="286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木垒县照壁山乡、雀仁乡、乌孜别克乡、新户镇</w:t>
            </w: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合计</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9699</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3699</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3000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3000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中央预算内投资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9699</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3699</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3000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3000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地方预算内投资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其他投资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r>
        <w:tblPrEx>
          <w:tblLayout w:type="fixed"/>
          <w:tblCellMar>
            <w:top w:w="0" w:type="dxa"/>
            <w:left w:w="108" w:type="dxa"/>
            <w:bottom w:w="0" w:type="dxa"/>
            <w:right w:w="108" w:type="dxa"/>
          </w:tblCellMar>
        </w:tblPrEx>
        <w:trPr>
          <w:trHeight w:val="20" w:hRule="atLeast"/>
        </w:trPr>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8</w:t>
            </w:r>
          </w:p>
        </w:tc>
        <w:tc>
          <w:tcPr>
            <w:tcW w:w="274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木垒县集中式水源地保护规范化建设项目</w:t>
            </w: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改扩建</w:t>
            </w:r>
          </w:p>
        </w:tc>
        <w:tc>
          <w:tcPr>
            <w:tcW w:w="208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木垒县农村人畜饮水供水管理总站</w:t>
            </w:r>
          </w:p>
        </w:tc>
        <w:tc>
          <w:tcPr>
            <w:tcW w:w="286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各乡镇集中式饮用水水源地</w:t>
            </w: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合计</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2700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1500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1200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中央预算内投资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2700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1500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1200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地方预算内投资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其他投资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r>
        <w:tblPrEx>
          <w:tblLayout w:type="fixed"/>
          <w:tblCellMar>
            <w:top w:w="0" w:type="dxa"/>
            <w:left w:w="108" w:type="dxa"/>
            <w:bottom w:w="0" w:type="dxa"/>
            <w:right w:w="108" w:type="dxa"/>
          </w:tblCellMar>
        </w:tblPrEx>
        <w:trPr>
          <w:trHeight w:val="20" w:hRule="atLeast"/>
        </w:trPr>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9</w:t>
            </w:r>
          </w:p>
        </w:tc>
        <w:tc>
          <w:tcPr>
            <w:tcW w:w="274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木垒县东城镇孙家沟村饮水安全巩固提升工程</w:t>
            </w: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改扩建</w:t>
            </w:r>
          </w:p>
        </w:tc>
        <w:tc>
          <w:tcPr>
            <w:tcW w:w="2083"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木垒县农村人畜饮水供水管理总站</w:t>
            </w:r>
          </w:p>
        </w:tc>
        <w:tc>
          <w:tcPr>
            <w:tcW w:w="2865" w:type="dxa"/>
            <w:vMerge w:val="restart"/>
            <w:tcBorders>
              <w:top w:val="nil"/>
              <w:left w:val="single" w:color="auto" w:sz="4" w:space="0"/>
              <w:bottom w:val="single" w:color="auto" w:sz="4" w:space="0"/>
              <w:right w:val="single" w:color="auto" w:sz="4" w:space="0"/>
            </w:tcBorders>
            <w:shd w:val="clear" w:color="auto" w:fill="auto"/>
            <w:vAlign w:val="center"/>
          </w:tcPr>
          <w:p>
            <w:pPr>
              <w:pStyle w:val="159"/>
            </w:pPr>
            <w:r>
              <w:rPr>
                <w:rFonts w:hint="eastAsia"/>
              </w:rPr>
              <w:t>木垒县东城镇孙家沟村</w:t>
            </w: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合计</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760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760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中央预算内投资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760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0</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760</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地方预算内投资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r>
        <w:tblPrEx>
          <w:tblLayout w:type="fixed"/>
          <w:tblCellMar>
            <w:top w:w="0" w:type="dxa"/>
            <w:left w:w="108" w:type="dxa"/>
            <w:bottom w:w="0" w:type="dxa"/>
            <w:right w:w="108" w:type="dxa"/>
          </w:tblCellMar>
        </w:tblPrEx>
        <w:trPr>
          <w:trHeight w:val="20" w:hRule="atLeast"/>
        </w:trPr>
        <w:tc>
          <w:tcPr>
            <w:tcW w:w="515" w:type="dxa"/>
            <w:vMerge w:val="continue"/>
            <w:tcBorders>
              <w:top w:val="nil"/>
              <w:left w:val="single" w:color="auto" w:sz="4" w:space="0"/>
              <w:bottom w:val="single" w:color="auto" w:sz="4" w:space="0"/>
              <w:right w:val="single" w:color="auto" w:sz="4" w:space="0"/>
            </w:tcBorders>
            <w:vAlign w:val="center"/>
          </w:tcPr>
          <w:p>
            <w:pPr>
              <w:pStyle w:val="159"/>
            </w:pPr>
          </w:p>
        </w:tc>
        <w:tc>
          <w:tcPr>
            <w:tcW w:w="2743" w:type="dxa"/>
            <w:vMerge w:val="continue"/>
            <w:tcBorders>
              <w:top w:val="nil"/>
              <w:left w:val="single" w:color="auto" w:sz="4" w:space="0"/>
              <w:bottom w:val="single" w:color="auto" w:sz="4" w:space="0"/>
              <w:right w:val="single" w:color="auto" w:sz="4" w:space="0"/>
            </w:tcBorders>
            <w:vAlign w:val="center"/>
          </w:tcPr>
          <w:p>
            <w:pPr>
              <w:pStyle w:val="159"/>
            </w:pPr>
          </w:p>
        </w:tc>
        <w:tc>
          <w:tcPr>
            <w:tcW w:w="756" w:type="dxa"/>
            <w:vMerge w:val="continue"/>
            <w:tcBorders>
              <w:top w:val="nil"/>
              <w:left w:val="single" w:color="auto" w:sz="4" w:space="0"/>
              <w:bottom w:val="single" w:color="auto" w:sz="4" w:space="0"/>
              <w:right w:val="single" w:color="auto" w:sz="4" w:space="0"/>
            </w:tcBorders>
            <w:vAlign w:val="center"/>
          </w:tcPr>
          <w:p>
            <w:pPr>
              <w:pStyle w:val="159"/>
            </w:pPr>
          </w:p>
        </w:tc>
        <w:tc>
          <w:tcPr>
            <w:tcW w:w="2083" w:type="dxa"/>
            <w:vMerge w:val="continue"/>
            <w:tcBorders>
              <w:top w:val="nil"/>
              <w:left w:val="single" w:color="auto" w:sz="4" w:space="0"/>
              <w:bottom w:val="single" w:color="auto" w:sz="4" w:space="0"/>
              <w:right w:val="single" w:color="auto" w:sz="4" w:space="0"/>
            </w:tcBorders>
            <w:vAlign w:val="center"/>
          </w:tcPr>
          <w:p>
            <w:pPr>
              <w:pStyle w:val="159"/>
            </w:pPr>
          </w:p>
        </w:tc>
        <w:tc>
          <w:tcPr>
            <w:tcW w:w="2865" w:type="dxa"/>
            <w:vMerge w:val="continue"/>
            <w:tcBorders>
              <w:top w:val="nil"/>
              <w:left w:val="single" w:color="auto" w:sz="4" w:space="0"/>
              <w:bottom w:val="single" w:color="auto" w:sz="4" w:space="0"/>
              <w:right w:val="single" w:color="auto" w:sz="4" w:space="0"/>
            </w:tcBorders>
            <w:vAlign w:val="center"/>
          </w:tcPr>
          <w:p>
            <w:pPr>
              <w:pStyle w:val="159"/>
            </w:pPr>
          </w:p>
        </w:tc>
        <w:tc>
          <w:tcPr>
            <w:tcW w:w="1119" w:type="dxa"/>
            <w:tcBorders>
              <w:top w:val="nil"/>
              <w:left w:val="nil"/>
              <w:bottom w:val="single" w:color="auto" w:sz="4" w:space="0"/>
              <w:right w:val="single" w:color="auto" w:sz="4" w:space="0"/>
            </w:tcBorders>
            <w:shd w:val="clear" w:color="auto" w:fill="auto"/>
            <w:vAlign w:val="center"/>
          </w:tcPr>
          <w:p>
            <w:pPr>
              <w:pStyle w:val="159"/>
            </w:pPr>
            <w:r>
              <w:rPr>
                <w:rFonts w:hint="eastAsia"/>
              </w:rPr>
              <w:t>其他投资</w:t>
            </w:r>
          </w:p>
        </w:tc>
        <w:tc>
          <w:tcPr>
            <w:tcW w:w="120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7"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c>
          <w:tcPr>
            <w:tcW w:w="578" w:type="dxa"/>
            <w:tcBorders>
              <w:top w:val="nil"/>
              <w:left w:val="nil"/>
              <w:bottom w:val="single" w:color="auto" w:sz="4" w:space="0"/>
              <w:right w:val="single" w:color="auto" w:sz="4" w:space="0"/>
            </w:tcBorders>
            <w:shd w:val="clear" w:color="auto" w:fill="auto"/>
            <w:vAlign w:val="center"/>
          </w:tcPr>
          <w:p>
            <w:pPr>
              <w:pStyle w:val="159"/>
            </w:pPr>
            <w:r>
              <w:rPr>
                <w:rFonts w:hint="eastAsia"/>
              </w:rPr>
              <w:t>　</w:t>
            </w:r>
          </w:p>
        </w:tc>
      </w:tr>
    </w:tbl>
    <w:p>
      <w:pPr>
        <w:pStyle w:val="4"/>
        <w:sectPr>
          <w:pgSz w:w="16838" w:h="11906" w:orient="landscape"/>
          <w:pgMar w:top="1797" w:right="1440" w:bottom="1797" w:left="1440" w:header="851" w:footer="992" w:gutter="0"/>
          <w:cols w:space="720" w:num="1"/>
          <w:docGrid w:type="lines" w:linePitch="381" w:charSpace="0"/>
        </w:sectPr>
      </w:pPr>
      <w:bookmarkStart w:id="47" w:name="_Toc38999003"/>
    </w:p>
    <w:p>
      <w:pPr>
        <w:pStyle w:val="4"/>
      </w:pPr>
      <w:r>
        <w:rPr>
          <w:rFonts w:hint="eastAsia"/>
        </w:rPr>
        <w:t>6</w:t>
      </w:r>
      <w:r>
        <w:t>.</w:t>
      </w:r>
      <w:r>
        <w:rPr>
          <w:rFonts w:hint="eastAsia"/>
        </w:rPr>
        <w:t>1.2防洪减灾工程</w:t>
      </w:r>
      <w:bookmarkEnd w:id="47"/>
    </w:p>
    <w:p>
      <w:pPr>
        <w:ind w:firstLine="560"/>
      </w:pPr>
      <w:r>
        <w:rPr>
          <w:rFonts w:hint="eastAsia"/>
        </w:rPr>
        <w:t>1、木垒县红山嘴水库工程，建设内容为建设总库容311.5万m³水库一座。规划建设期为2022-2024年，工程总投资为12409.11万元。</w:t>
      </w:r>
    </w:p>
    <w:p>
      <w:pPr>
        <w:ind w:firstLine="560"/>
      </w:pPr>
      <w:r>
        <w:rPr>
          <w:rFonts w:hint="eastAsia"/>
        </w:rPr>
        <w:t>2、木垒县英格堡水库维修养护工程，建设内容为英格堡水库溢洪道、放水涵洞加固及监测、安防设施改造。规划建设期为2023年，工程总投资为300万元。</w:t>
      </w:r>
    </w:p>
    <w:p>
      <w:pPr>
        <w:ind w:firstLine="560"/>
      </w:pPr>
      <w:r>
        <w:rPr>
          <w:rFonts w:hint="eastAsia"/>
        </w:rPr>
        <w:t>3、木垒县白杨河水库维修养护工程，建设内容为白杨河水库放水涵洞及监测、安防设施改造。规划建设期为2024-2025年，工程总投资为500万元。</w:t>
      </w:r>
    </w:p>
    <w:p>
      <w:pPr>
        <w:ind w:firstLine="560"/>
      </w:pPr>
      <w:r>
        <w:rPr>
          <w:rFonts w:hint="eastAsia"/>
        </w:rPr>
        <w:t>4、木垒县一碗泉水库除险加固工程，建设内容为一碗泉水库放水涵洞及监测、安防设施改造。规划建设期为2025年，工程总投资为356.75万元。</w:t>
      </w:r>
    </w:p>
    <w:p>
      <w:pPr>
        <w:ind w:firstLine="560"/>
      </w:pPr>
      <w:r>
        <w:rPr>
          <w:rFonts w:hint="eastAsia"/>
        </w:rPr>
        <w:t>5、东城水库防洪度汛应急工程，建设内容为新建有闸控制开敞式正槽溢洪道56米，新建泄洪渠375米，新建渡槽1座、交通桥2座。规划建设期为2022年，工程总投资为865万元。</w:t>
      </w:r>
    </w:p>
    <w:p>
      <w:pPr>
        <w:ind w:firstLine="560"/>
      </w:pPr>
      <w:r>
        <w:rPr>
          <w:rFonts w:hint="eastAsia"/>
        </w:rPr>
        <w:t>6、新疆昌吉州木垒县水磨河下游7+520~12+230段河道堤防建设工程，建设内容为对西吉尔镇水磨河渠首至白石头梁7+520~12+230段护岸建设。规划建设期为2021年，工程总投资为2160万元。</w:t>
      </w:r>
    </w:p>
    <w:p>
      <w:pPr>
        <w:ind w:firstLine="560"/>
      </w:pPr>
      <w:r>
        <w:rPr>
          <w:rFonts w:hint="eastAsia"/>
        </w:rPr>
        <w:t>7、新疆昌吉州木垒县水磨河下游</w:t>
      </w:r>
      <w:r>
        <w:t>12+230~16+940</w:t>
      </w:r>
      <w:r>
        <w:rPr>
          <w:rFonts w:hint="eastAsia"/>
        </w:rPr>
        <w:t>段河道堤防建设工程，建设内容为对西吉尔镇水磨河渠首至白石头梁</w:t>
      </w:r>
      <w:r>
        <w:t>2+230~16+940</w:t>
      </w:r>
      <w:r>
        <w:rPr>
          <w:rFonts w:hint="eastAsia"/>
        </w:rPr>
        <w:t>段护岸建设。规划建设期为2022年，工程总投资为2540万元。</w:t>
      </w:r>
    </w:p>
    <w:p>
      <w:pPr>
        <w:ind w:firstLine="560"/>
      </w:pPr>
      <w:r>
        <w:rPr>
          <w:rFonts w:hint="eastAsia"/>
        </w:rPr>
        <w:t>8、新疆昌吉州木垒县木垒河河道治理工程（中段上部），建设内容为木垒河G335线至乌孜别克乡段3.6公里河道进行治理。规划建设期为2023年，工程总投资为1756万元。</w:t>
      </w:r>
    </w:p>
    <w:p>
      <w:pPr>
        <w:ind w:firstLine="560"/>
      </w:pPr>
      <w:r>
        <w:rPr>
          <w:rFonts w:hint="eastAsia"/>
        </w:rPr>
        <w:t>9、新疆昌吉州木垒县木垒河河道治理工程（中段），建设内容为木垒河G335线至乌孜别克乡段3.6公里河道进行治理。规划建设期为2024年，工程总投资为1688万元。</w:t>
      </w:r>
    </w:p>
    <w:p>
      <w:pPr>
        <w:ind w:firstLine="560"/>
      </w:pPr>
      <w:r>
        <w:rPr>
          <w:rFonts w:hint="eastAsia"/>
        </w:rPr>
        <w:t>10、新疆昌吉州木垒县白杨河水库至G335线段河道治理工程，建设内容为白杨河水库至G335线9.6公里河道进行治理。规划建设期为2025年，工程总投资为3500万元。</w:t>
      </w:r>
    </w:p>
    <w:p>
      <w:pPr>
        <w:ind w:firstLine="560"/>
      </w:pPr>
      <w:r>
        <w:rPr>
          <w:rFonts w:hint="eastAsia"/>
        </w:rPr>
        <w:t>11、木垒县东城镇沈家沟小洪沟治理，建设内容为东城镇沈家沟护岸固坡、疏浚扩挖；治理小洪沟12.5公里。规划建设期为2023年，工程总投资为920万元。</w:t>
      </w:r>
    </w:p>
    <w:p>
      <w:pPr>
        <w:ind w:firstLine="560"/>
      </w:pPr>
      <w:r>
        <w:rPr>
          <w:rFonts w:hint="eastAsia"/>
        </w:rPr>
        <w:t>12、木垒县东城镇孙家沟小洪沟治理，建设内容为东城镇孙家沟护岸固坡、疏浚扩挖；治理小洪沟9.5公里。规划建设期为2022年，工程总投资为860万元。</w:t>
      </w:r>
    </w:p>
    <w:p>
      <w:pPr>
        <w:ind w:firstLine="560"/>
        <w:sectPr>
          <w:pgSz w:w="11906" w:h="16838"/>
          <w:pgMar w:top="1440" w:right="1797" w:bottom="1440" w:left="1797" w:header="851" w:footer="992" w:gutter="0"/>
          <w:cols w:space="720" w:num="1"/>
          <w:docGrid w:type="lines" w:linePitch="381" w:charSpace="0"/>
        </w:sectPr>
      </w:pPr>
      <w:r>
        <w:rPr>
          <w:rFonts w:asciiTheme="minorEastAsia" w:hAnsiTheme="minorEastAsia" w:eastAsiaTheme="minorEastAsia"/>
        </w:rPr>
        <w:t>木垒县“</w:t>
      </w:r>
      <w:r>
        <w:t>十</w:t>
      </w:r>
      <w:r>
        <w:rPr>
          <w:rFonts w:hint="eastAsia"/>
        </w:rPr>
        <w:t>四</w:t>
      </w:r>
      <w:r>
        <w:t>五</w:t>
      </w:r>
      <w:r>
        <w:rPr>
          <w:rFonts w:asciiTheme="minorEastAsia" w:hAnsiTheme="minorEastAsia" w:eastAsiaTheme="minorEastAsia"/>
        </w:rPr>
        <w:t>”</w:t>
      </w:r>
      <w:r>
        <w:t>水利发展规划</w:t>
      </w:r>
      <w:r>
        <w:rPr>
          <w:rFonts w:hint="eastAsia"/>
        </w:rPr>
        <w:t>防洪减灾</w:t>
      </w:r>
      <w:r>
        <w:t>工程总投资共</w:t>
      </w:r>
      <w:r>
        <w:rPr>
          <w:rFonts w:hint="eastAsia"/>
        </w:rPr>
        <w:t>计27854.86万</w:t>
      </w:r>
      <w:r>
        <w:t>元。</w:t>
      </w:r>
    </w:p>
    <w:p>
      <w:pPr>
        <w:pStyle w:val="99"/>
      </w:pPr>
      <w:r>
        <w:t>表</w:t>
      </w:r>
      <w:r>
        <w:rPr>
          <w:rFonts w:hint="eastAsia"/>
        </w:rPr>
        <w:t>6.1</w:t>
      </w:r>
      <w:r>
        <w:t>-</w:t>
      </w:r>
      <w:r>
        <w:rPr>
          <w:rFonts w:hint="eastAsia"/>
        </w:rPr>
        <w:t xml:space="preserve">2                       </w:t>
      </w:r>
      <w:r>
        <w:rPr>
          <w:rFonts w:asciiTheme="minorEastAsia" w:hAnsiTheme="minorEastAsia" w:eastAsiaTheme="minorEastAsia"/>
        </w:rPr>
        <w:t>木垒县“</w:t>
      </w:r>
      <w:r>
        <w:t>十</w:t>
      </w:r>
      <w:r>
        <w:rPr>
          <w:rFonts w:hint="eastAsia"/>
        </w:rPr>
        <w:t>四</w:t>
      </w:r>
      <w:r>
        <w:t>五</w:t>
      </w:r>
      <w:r>
        <w:rPr>
          <w:rFonts w:asciiTheme="minorEastAsia" w:hAnsiTheme="minorEastAsia" w:eastAsiaTheme="minorEastAsia"/>
        </w:rPr>
        <w:t>”</w:t>
      </w:r>
      <w:r>
        <w:t>水利发展规划</w:t>
      </w:r>
      <w:r>
        <w:rPr>
          <w:rFonts w:hint="eastAsia"/>
        </w:rPr>
        <w:t>防洪减灾</w:t>
      </w:r>
      <w:r>
        <w:t>工程</w:t>
      </w:r>
      <w:r>
        <w:rPr>
          <w:rFonts w:hint="eastAsia"/>
        </w:rPr>
        <w:t>投资表</w:t>
      </w:r>
    </w:p>
    <w:tbl>
      <w:tblPr>
        <w:tblStyle w:val="37"/>
        <w:tblW w:w="14168" w:type="dxa"/>
        <w:tblInd w:w="0" w:type="dxa"/>
        <w:tblLayout w:type="fixed"/>
        <w:tblCellMar>
          <w:top w:w="0" w:type="dxa"/>
          <w:left w:w="108" w:type="dxa"/>
          <w:bottom w:w="0" w:type="dxa"/>
          <w:right w:w="108" w:type="dxa"/>
        </w:tblCellMar>
      </w:tblPr>
      <w:tblGrid>
        <w:gridCol w:w="490"/>
        <w:gridCol w:w="3575"/>
        <w:gridCol w:w="683"/>
        <w:gridCol w:w="1162"/>
        <w:gridCol w:w="683"/>
        <w:gridCol w:w="1539"/>
        <w:gridCol w:w="1485"/>
        <w:gridCol w:w="1205"/>
        <w:gridCol w:w="578"/>
        <w:gridCol w:w="578"/>
        <w:gridCol w:w="578"/>
        <w:gridCol w:w="800"/>
        <w:gridCol w:w="812"/>
      </w:tblGrid>
      <w:tr>
        <w:tblPrEx>
          <w:tblLayout w:type="fixed"/>
          <w:tblCellMar>
            <w:top w:w="0" w:type="dxa"/>
            <w:left w:w="108" w:type="dxa"/>
            <w:bottom w:w="0" w:type="dxa"/>
            <w:right w:w="108" w:type="dxa"/>
          </w:tblCellMar>
        </w:tblPrEx>
        <w:trPr>
          <w:trHeight w:val="272" w:hRule="atLeast"/>
          <w:tblHead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序号</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项目名称</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建设性质</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所属行业</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建设地点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投资来源</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总投资（万元）</w:t>
            </w:r>
          </w:p>
        </w:tc>
        <w:tc>
          <w:tcPr>
            <w:tcW w:w="3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分年度计划投资</w:t>
            </w:r>
          </w:p>
        </w:tc>
      </w:tr>
      <w:tr>
        <w:tblPrEx>
          <w:tblLayout w:type="fixed"/>
          <w:tblCellMar>
            <w:top w:w="0" w:type="dxa"/>
            <w:left w:w="108" w:type="dxa"/>
            <w:bottom w:w="0" w:type="dxa"/>
            <w:right w:w="108" w:type="dxa"/>
          </w:tblCellMar>
        </w:tblPrEx>
        <w:trPr>
          <w:trHeight w:val="272" w:hRule="atLeast"/>
          <w:tblHead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单位</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2021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2022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2023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2024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2025</w:t>
            </w:r>
          </w:p>
        </w:tc>
      </w:tr>
      <w:tr>
        <w:tblPrEx>
          <w:tblLayout w:type="fixed"/>
          <w:tblCellMar>
            <w:top w:w="0" w:type="dxa"/>
            <w:left w:w="108" w:type="dxa"/>
            <w:bottom w:w="0" w:type="dxa"/>
            <w:right w:w="108" w:type="dxa"/>
          </w:tblCellMar>
        </w:tblPrEx>
        <w:trPr>
          <w:trHeight w:val="272" w:hRule="atLeast"/>
        </w:trPr>
        <w:tc>
          <w:tcPr>
            <w:tcW w:w="813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防洪减灾工程（12）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合计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27854.86</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2160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8265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8976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4397.11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4056.75</w:t>
            </w:r>
          </w:p>
        </w:tc>
      </w:tr>
      <w:tr>
        <w:tblPrEx>
          <w:tblLayout w:type="fixed"/>
          <w:tblCellMar>
            <w:top w:w="0" w:type="dxa"/>
            <w:left w:w="108" w:type="dxa"/>
            <w:bottom w:w="0" w:type="dxa"/>
            <w:right w:w="108" w:type="dxa"/>
          </w:tblCellMar>
        </w:tblPrEx>
        <w:trPr>
          <w:trHeight w:val="272" w:hRule="atLeast"/>
        </w:trPr>
        <w:tc>
          <w:tcPr>
            <w:tcW w:w="813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中央预算内投资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27594.86</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2160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8005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8976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4397.11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4056.75</w:t>
            </w:r>
          </w:p>
        </w:tc>
      </w:tr>
      <w:tr>
        <w:tblPrEx>
          <w:tblLayout w:type="fixed"/>
          <w:tblCellMar>
            <w:top w:w="0" w:type="dxa"/>
            <w:left w:w="108" w:type="dxa"/>
            <w:bottom w:w="0" w:type="dxa"/>
            <w:right w:w="108" w:type="dxa"/>
          </w:tblCellMar>
        </w:tblPrEx>
        <w:trPr>
          <w:trHeight w:val="272" w:hRule="atLeast"/>
        </w:trPr>
        <w:tc>
          <w:tcPr>
            <w:tcW w:w="813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地方预算内投资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260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260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r>
      <w:tr>
        <w:tblPrEx>
          <w:tblLayout w:type="fixed"/>
          <w:tblCellMar>
            <w:top w:w="0" w:type="dxa"/>
            <w:left w:w="108" w:type="dxa"/>
            <w:bottom w:w="0" w:type="dxa"/>
            <w:right w:w="108" w:type="dxa"/>
          </w:tblCellMar>
        </w:tblPrEx>
        <w:trPr>
          <w:trHeight w:val="272" w:hRule="atLeast"/>
        </w:trPr>
        <w:tc>
          <w:tcPr>
            <w:tcW w:w="813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其他投资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r>
      <w:tr>
        <w:tblPrEx>
          <w:tblLayout w:type="fixed"/>
          <w:tblCellMar>
            <w:top w:w="0" w:type="dxa"/>
            <w:left w:w="108" w:type="dxa"/>
            <w:bottom w:w="0" w:type="dxa"/>
            <w:right w:w="108" w:type="dxa"/>
          </w:tblCellMar>
        </w:tblPrEx>
        <w:trPr>
          <w:trHeight w:val="272"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木垒县红山嘴水库工程</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木垒县水利管理总站</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木垒县东城镇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12409.11</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4000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6000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2409.11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12409.11</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4000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6000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2409.11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9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木垒县英格堡水库维修养护工程</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木垒县水利管理总站</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木垒县英格堡乡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木垒县白杨河水库维修养护工程</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木垒县水利管理总站</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木垒县白杨河乡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500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200</w:t>
            </w: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500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200</w:t>
            </w: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4</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木垒县一碗泉水库除险加固工程</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木垒县水利管理总站</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木垒县白杨河乡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356.75</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356.75</w:t>
            </w: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356.75</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356.75</w:t>
            </w: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5</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东城水库防洪度汛应急工程</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木垒县水管总站</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木垒县东城镇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865</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865</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605</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605</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260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260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6</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新疆昌吉州木垒县水磨河下游7+520~12+230段河道堤防建设工程</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木垒县水管总站</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木垒县西吉尔镇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2160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2160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2160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2160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7</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新疆昌吉州木垒县水磨河下游12+230~16+940段河道堤防建设工程</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木垒县水管总站</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木垒县西吉尔镇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2540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2540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2540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2540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8</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新疆昌吉州木垒县木垒河河道治理工程（中段上部）</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木垒县水管总站</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木垒县新户镇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1756</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1756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1756</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1756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9</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新疆昌吉州木垒县木垒河河道治理工程（中段）</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木垒县水管总站</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木垒县新户镇、乌孜别克乡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1688</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1688</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1688</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1688</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10</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新疆昌吉州木垒县白杨河水库至G335线段河道治理工程</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木垒县水管总站</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木垒县白杨河乡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3500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3500</w:t>
            </w: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3500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3500</w:t>
            </w: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11</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木垒县东城镇沈家沟小洪沟治理</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木垒县水管总站</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木垒县东城镇沈家沟村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920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920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920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920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12</w:t>
            </w:r>
          </w:p>
        </w:tc>
        <w:tc>
          <w:tcPr>
            <w:tcW w:w="3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木垒县东城镇孙家沟小洪沟治理</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木垒县水管总站</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木垒县东城镇沈家沟村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860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860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860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860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7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3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bl>
    <w:p>
      <w:pPr>
        <w:ind w:firstLine="560"/>
      </w:pPr>
      <w:r>
        <w:br w:type="page"/>
      </w:r>
    </w:p>
    <w:p>
      <w:pPr>
        <w:ind w:firstLine="0" w:firstLineChars="0"/>
        <w:sectPr>
          <w:pgSz w:w="16838" w:h="11906" w:orient="landscape"/>
          <w:pgMar w:top="1531" w:right="1440" w:bottom="1531" w:left="1440" w:header="851" w:footer="992" w:gutter="0"/>
          <w:cols w:space="720" w:num="1"/>
          <w:docGrid w:type="lines" w:linePitch="381" w:charSpace="0"/>
        </w:sectPr>
      </w:pPr>
    </w:p>
    <w:p>
      <w:pPr>
        <w:pStyle w:val="4"/>
      </w:pPr>
      <w:bookmarkStart w:id="48" w:name="_Toc38999004"/>
      <w:r>
        <w:rPr>
          <w:rFonts w:hint="eastAsia"/>
        </w:rPr>
        <w:t>6</w:t>
      </w:r>
      <w:r>
        <w:t>.</w:t>
      </w:r>
      <w:r>
        <w:rPr>
          <w:rFonts w:hint="eastAsia"/>
        </w:rPr>
        <w:t>1.3农村水利工程</w:t>
      </w:r>
      <w:bookmarkEnd w:id="48"/>
    </w:p>
    <w:p>
      <w:pPr>
        <w:ind w:firstLine="560"/>
      </w:pPr>
      <w:r>
        <w:rPr>
          <w:rFonts w:hint="eastAsia"/>
        </w:rPr>
        <w:t>1、木垒县英格堡-西吉尔牧区水资源调配工程，建设内容为新建20公里输水管道、配套建筑物、配套量测水设备及信息化监测设施。规划建设期为2021、2023～2024年，工程总投资为2052万元。</w:t>
      </w:r>
    </w:p>
    <w:p>
      <w:pPr>
        <w:ind w:firstLine="560"/>
      </w:pPr>
      <w:r>
        <w:rPr>
          <w:rFonts w:hint="eastAsia"/>
        </w:rPr>
        <w:t>2、英格堡中型灌区节水改造工程，建设内容为干支渠道及配套建筑物改造、自动化量测水设施、安防设施、闸控系统及数据传输设施改造。规划建设期为2022年，工程总投资为2500万元。</w:t>
      </w:r>
    </w:p>
    <w:p>
      <w:pPr>
        <w:ind w:firstLine="560"/>
      </w:pPr>
      <w:r>
        <w:rPr>
          <w:rFonts w:hint="eastAsia"/>
        </w:rPr>
        <w:t>3、木垒县木垒河灌区改造工程，建设内容为新建25公里输水管道、配套建筑物、配套量测水设备及信息化监测设施。规划建设期为2023年，工程总投资为4200万元。</w:t>
      </w:r>
    </w:p>
    <w:p>
      <w:pPr>
        <w:ind w:firstLine="560"/>
      </w:pPr>
      <w:r>
        <w:rPr>
          <w:rFonts w:hint="eastAsia"/>
        </w:rPr>
        <w:t>4、木垒县东城灌区改造工程，建设内容为对东城水库库盘进行防渗处理、新建7公里输水管道及配套建筑物、配套量测水设备及信息化监测设施。规划建设期为2024年，工程总投资为715万元。</w:t>
      </w:r>
    </w:p>
    <w:p>
      <w:pPr>
        <w:ind w:firstLine="560"/>
      </w:pPr>
      <w:r>
        <w:rPr>
          <w:rFonts w:hint="eastAsia"/>
        </w:rPr>
        <w:t>5、木垒县水利工程公益性维修养护工程，建设内容为水库大坝、涵洞、溢洪道等维修养护；站房维修、库区绿化等。规划建设期为2021-2025年，工程总投资为750万元。</w:t>
      </w:r>
    </w:p>
    <w:p>
      <w:pPr>
        <w:ind w:firstLine="560"/>
      </w:pPr>
      <w:r>
        <w:rPr>
          <w:rFonts w:hint="eastAsia"/>
        </w:rPr>
        <w:t>6、木垒县牧区供水管道建设项目，建设内容为新建牧区输水管道260公里。规划建设期为2025年，工程总投资为6240万元。</w:t>
      </w:r>
    </w:p>
    <w:p>
      <w:pPr>
        <w:ind w:firstLine="560"/>
      </w:pPr>
      <w:r>
        <w:rPr>
          <w:rFonts w:hint="eastAsia"/>
        </w:rPr>
        <w:t>7、木垒县水库管理基础设施建设项目，建设内容为管理站房及附属设施改造，规划建设期为2023～2025年，工程总投资为1000万元。</w:t>
      </w:r>
    </w:p>
    <w:p>
      <w:pPr>
        <w:ind w:firstLine="560"/>
        <w:sectPr>
          <w:pgSz w:w="11906" w:h="16838"/>
          <w:pgMar w:top="1440" w:right="1797" w:bottom="1440" w:left="1797" w:header="851" w:footer="992" w:gutter="0"/>
          <w:cols w:space="720" w:num="1"/>
          <w:docGrid w:type="lines" w:linePitch="381" w:charSpace="0"/>
        </w:sectPr>
      </w:pPr>
      <w:r>
        <w:rPr>
          <w:rFonts w:hint="eastAsia"/>
        </w:rPr>
        <w:t>木垒县“十四五”水利发展规划农村水利工程总投资共计17457.00万元。</w:t>
      </w:r>
    </w:p>
    <w:p>
      <w:pPr>
        <w:pStyle w:val="99"/>
      </w:pPr>
      <w:r>
        <w:t>表</w:t>
      </w:r>
      <w:r>
        <w:rPr>
          <w:rFonts w:hint="eastAsia"/>
        </w:rPr>
        <w:t>6.1</w:t>
      </w:r>
      <w:r>
        <w:t>-</w:t>
      </w:r>
      <w:r>
        <w:rPr>
          <w:rFonts w:hint="eastAsia"/>
        </w:rPr>
        <w:t xml:space="preserve">3                     </w:t>
      </w:r>
      <w:r>
        <w:rPr>
          <w:rFonts w:asciiTheme="minorEastAsia" w:hAnsiTheme="minorEastAsia" w:eastAsiaTheme="minorEastAsia"/>
        </w:rPr>
        <w:t>木垒县“</w:t>
      </w:r>
      <w:r>
        <w:t>十</w:t>
      </w:r>
      <w:r>
        <w:rPr>
          <w:rFonts w:hint="eastAsia"/>
        </w:rPr>
        <w:t>四</w:t>
      </w:r>
      <w:r>
        <w:t>五</w:t>
      </w:r>
      <w:r>
        <w:rPr>
          <w:rFonts w:asciiTheme="minorEastAsia" w:hAnsiTheme="minorEastAsia" w:eastAsiaTheme="minorEastAsia"/>
        </w:rPr>
        <w:t>”</w:t>
      </w:r>
      <w:r>
        <w:t>水利发展规划</w:t>
      </w:r>
      <w:r>
        <w:rPr>
          <w:rFonts w:hint="eastAsia"/>
        </w:rPr>
        <w:t>农村水利</w:t>
      </w:r>
      <w:r>
        <w:t>工程</w:t>
      </w:r>
      <w:r>
        <w:rPr>
          <w:rFonts w:hint="eastAsia"/>
        </w:rPr>
        <w:t>投资表</w:t>
      </w:r>
    </w:p>
    <w:tbl>
      <w:tblPr>
        <w:tblStyle w:val="37"/>
        <w:tblW w:w="14168" w:type="dxa"/>
        <w:tblInd w:w="0" w:type="dxa"/>
        <w:tblLayout w:type="fixed"/>
        <w:tblCellMar>
          <w:top w:w="0" w:type="dxa"/>
          <w:left w:w="108" w:type="dxa"/>
          <w:bottom w:w="0" w:type="dxa"/>
          <w:right w:w="108" w:type="dxa"/>
        </w:tblCellMar>
      </w:tblPr>
      <w:tblGrid>
        <w:gridCol w:w="533"/>
        <w:gridCol w:w="2770"/>
        <w:gridCol w:w="808"/>
        <w:gridCol w:w="1491"/>
        <w:gridCol w:w="808"/>
        <w:gridCol w:w="2093"/>
        <w:gridCol w:w="1483"/>
        <w:gridCol w:w="1284"/>
        <w:gridCol w:w="578"/>
        <w:gridCol w:w="578"/>
        <w:gridCol w:w="578"/>
        <w:gridCol w:w="579"/>
        <w:gridCol w:w="585"/>
      </w:tblGrid>
      <w:tr>
        <w:tblPrEx>
          <w:tblLayout w:type="fixed"/>
          <w:tblCellMar>
            <w:top w:w="0" w:type="dxa"/>
            <w:left w:w="108" w:type="dxa"/>
            <w:bottom w:w="0" w:type="dxa"/>
            <w:right w:w="108" w:type="dxa"/>
          </w:tblCellMar>
        </w:tblPrEx>
        <w:trPr>
          <w:trHeight w:val="23"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序号</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项目名称</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建设性质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项目</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所属行业</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建设地点</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投资来源</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总投资（万元）</w:t>
            </w:r>
          </w:p>
        </w:tc>
        <w:tc>
          <w:tcPr>
            <w:tcW w:w="28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分年度计划投资</w:t>
            </w: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单位</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2021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2022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2023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2024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2025</w:t>
            </w:r>
          </w:p>
        </w:tc>
      </w:tr>
      <w:tr>
        <w:tblPrEx>
          <w:tblLayout w:type="fixed"/>
          <w:tblCellMar>
            <w:top w:w="0" w:type="dxa"/>
            <w:left w:w="108" w:type="dxa"/>
            <w:bottom w:w="0" w:type="dxa"/>
            <w:right w:w="108" w:type="dxa"/>
          </w:tblCellMar>
        </w:tblPrEx>
        <w:trPr>
          <w:trHeight w:val="23" w:hRule="atLeast"/>
        </w:trPr>
        <w:tc>
          <w:tcPr>
            <w:tcW w:w="850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农村水利工程（7）</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合计</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17457</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715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2650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5450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1952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6690</w:t>
            </w:r>
          </w:p>
        </w:tc>
      </w:tr>
      <w:tr>
        <w:tblPrEx>
          <w:tblLayout w:type="fixed"/>
          <w:tblCellMar>
            <w:top w:w="0" w:type="dxa"/>
            <w:left w:w="108" w:type="dxa"/>
            <w:bottom w:w="0" w:type="dxa"/>
            <w:right w:w="108" w:type="dxa"/>
          </w:tblCellMar>
        </w:tblPrEx>
        <w:trPr>
          <w:trHeight w:val="23" w:hRule="atLeast"/>
        </w:trPr>
        <w:tc>
          <w:tcPr>
            <w:tcW w:w="850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中央预算内投资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17457</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715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2650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5450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1952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6690</w:t>
            </w:r>
          </w:p>
        </w:tc>
      </w:tr>
      <w:tr>
        <w:tblPrEx>
          <w:tblLayout w:type="fixed"/>
          <w:tblCellMar>
            <w:top w:w="0" w:type="dxa"/>
            <w:left w:w="108" w:type="dxa"/>
            <w:bottom w:w="0" w:type="dxa"/>
            <w:right w:w="108" w:type="dxa"/>
          </w:tblCellMar>
        </w:tblPrEx>
        <w:trPr>
          <w:trHeight w:val="23" w:hRule="atLeast"/>
        </w:trPr>
        <w:tc>
          <w:tcPr>
            <w:tcW w:w="850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地方预算内投资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r>
      <w:tr>
        <w:tblPrEx>
          <w:tblLayout w:type="fixed"/>
          <w:tblCellMar>
            <w:top w:w="0" w:type="dxa"/>
            <w:left w:w="108" w:type="dxa"/>
            <w:bottom w:w="0" w:type="dxa"/>
            <w:right w:w="108" w:type="dxa"/>
          </w:tblCellMar>
        </w:tblPrEx>
        <w:trPr>
          <w:trHeight w:val="23" w:hRule="atLeast"/>
        </w:trPr>
        <w:tc>
          <w:tcPr>
            <w:tcW w:w="850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其他投资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0</w:t>
            </w:r>
          </w:p>
        </w:tc>
      </w:tr>
      <w:tr>
        <w:tblPrEx>
          <w:tblLayout w:type="fixed"/>
          <w:tblCellMar>
            <w:top w:w="0" w:type="dxa"/>
            <w:left w:w="108" w:type="dxa"/>
            <w:bottom w:w="0" w:type="dxa"/>
            <w:right w:w="108" w:type="dxa"/>
          </w:tblCellMar>
        </w:tblPrEx>
        <w:trPr>
          <w:trHeight w:val="23"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木垒县英格堡-西吉尔牧区水资源调配工程</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木垒县水管总站</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木垒县英格堡乡、西吉尔镇镇</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2052</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565</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700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787</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2052</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565</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700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787</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英格堡中型灌区节水改造工程</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木垒县水管总站</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木垒县英格堡乡村</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2500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2500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2500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2500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木垒县木垒河灌区改造项目</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木垒县水管总站</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木垒县木垒河灌区</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4200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4200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4200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4200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4</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木垒县东城灌区改造工程</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木垒县水管总站</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木垒县东城镇</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715</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715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715</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715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5</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木垒县水利工程公益性维修养护工程</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木垒县水利管理总站</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750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150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150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150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150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150</w:t>
            </w: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750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150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150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150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150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150</w:t>
            </w: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6</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木垒县牧区供水管道建设项目</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木垒县水管总站</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6240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6240</w:t>
            </w: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6240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6240</w:t>
            </w: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7</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木垒县水库管理基础设施建设项目</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新建</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木垒县水管总站</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水利</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r>
              <w:rPr>
                <w:rFonts w:hint="eastAsia"/>
                <w:szCs w:val="18"/>
              </w:rPr>
              <w:t>木垒县</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合计</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1000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400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300</w:t>
            </w: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中央预算内投资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1000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400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300</w:t>
            </w: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地方预算内投资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r>
        <w:tblPrEx>
          <w:tblLayout w:type="fixed"/>
          <w:tblCellMar>
            <w:top w:w="0" w:type="dxa"/>
            <w:left w:w="108" w:type="dxa"/>
            <w:bottom w:w="0" w:type="dxa"/>
            <w:right w:w="108" w:type="dxa"/>
          </w:tblCellMar>
        </w:tblPrEx>
        <w:trPr>
          <w:trHeight w:val="23"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9"/>
              <w:rPr>
                <w:szCs w:val="1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r>
              <w:rPr>
                <w:rFonts w:hint="eastAsia"/>
                <w:szCs w:val="18"/>
              </w:rPr>
              <w:t>其他投资</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9"/>
              <w:rPr>
                <w:szCs w:val="18"/>
              </w:rPr>
            </w:pPr>
          </w:p>
        </w:tc>
      </w:tr>
    </w:tbl>
    <w:p>
      <w:pPr>
        <w:ind w:firstLine="560"/>
        <w:sectPr>
          <w:pgSz w:w="16838" w:h="11906" w:orient="landscape"/>
          <w:pgMar w:top="1587" w:right="1440" w:bottom="1587" w:left="1440" w:header="851" w:footer="992" w:gutter="0"/>
          <w:cols w:space="720" w:num="1"/>
          <w:docGrid w:type="lines" w:linePitch="381" w:charSpace="0"/>
        </w:sectPr>
      </w:pPr>
    </w:p>
    <w:p>
      <w:pPr>
        <w:pStyle w:val="4"/>
      </w:pPr>
      <w:bookmarkStart w:id="49" w:name="_Toc38999005"/>
      <w:r>
        <w:rPr>
          <w:rFonts w:hint="eastAsia"/>
        </w:rPr>
        <w:t>6</w:t>
      </w:r>
      <w:r>
        <w:t>.</w:t>
      </w:r>
      <w:r>
        <w:rPr>
          <w:rFonts w:hint="eastAsia"/>
        </w:rPr>
        <w:t>1.4水土保持与河湖生态修复工程</w:t>
      </w:r>
      <w:bookmarkEnd w:id="49"/>
    </w:p>
    <w:p>
      <w:pPr>
        <w:ind w:firstLine="560"/>
      </w:pPr>
      <w:r>
        <w:rPr>
          <w:rFonts w:hint="eastAsia"/>
        </w:rPr>
        <w:t>1、木垒县咬牙沟水土保持综合治理工程（三期），建设内容为采取工程措施、林草措施和封育保护三大措施相结合进行治理，治理水土流失面积20.7km</w:t>
      </w:r>
      <w:r>
        <w:rPr>
          <w:rFonts w:hint="eastAsia"/>
          <w:vertAlign w:val="superscript"/>
        </w:rPr>
        <w:t>2</w:t>
      </w:r>
      <w:r>
        <w:rPr>
          <w:rFonts w:hint="eastAsia"/>
        </w:rPr>
        <w:t>。规划建设期为2021年，工程总投资为920万元。</w:t>
      </w:r>
    </w:p>
    <w:p>
      <w:pPr>
        <w:ind w:firstLine="560"/>
      </w:pPr>
      <w:r>
        <w:rPr>
          <w:rFonts w:hint="eastAsia"/>
        </w:rPr>
        <w:t>2、木垒县东城镇孙家沟小流域水土保持综合治理工程，建设内容为治理水土流失面积12.25km</w:t>
      </w:r>
      <w:r>
        <w:rPr>
          <w:rFonts w:hint="eastAsia"/>
          <w:vertAlign w:val="superscript"/>
        </w:rPr>
        <w:t>2</w:t>
      </w:r>
      <w:r>
        <w:rPr>
          <w:rFonts w:hint="eastAsia"/>
        </w:rPr>
        <w:t>，营造水土保持林1.2km</w:t>
      </w:r>
      <w:r>
        <w:rPr>
          <w:rFonts w:hint="eastAsia"/>
          <w:vertAlign w:val="superscript"/>
        </w:rPr>
        <w:t>2</w:t>
      </w:r>
      <w:r>
        <w:rPr>
          <w:rFonts w:hint="eastAsia"/>
        </w:rPr>
        <w:t>、水源建设、灌溉管网配套工程，河道护岸工程治理、围栏等。规划建设期为2022年，工程总投资为580万元。</w:t>
      </w:r>
    </w:p>
    <w:p>
      <w:pPr>
        <w:ind w:firstLine="560"/>
      </w:pPr>
      <w:r>
        <w:rPr>
          <w:rFonts w:hint="eastAsia"/>
        </w:rPr>
        <w:t>3、木垒县东城镇沈家沟小流域水土保持综合治理工程，建设内容为治理水土流失面积11.5km</w:t>
      </w:r>
      <w:r>
        <w:rPr>
          <w:rFonts w:hint="eastAsia"/>
          <w:vertAlign w:val="superscript"/>
        </w:rPr>
        <w:t>2</w:t>
      </w:r>
      <w:r>
        <w:rPr>
          <w:rFonts w:hint="eastAsia"/>
        </w:rPr>
        <w:t>，营造水土保持林1km</w:t>
      </w:r>
      <w:r>
        <w:rPr>
          <w:rFonts w:hint="eastAsia"/>
          <w:vertAlign w:val="superscript"/>
        </w:rPr>
        <w:t>2</w:t>
      </w:r>
      <w:r>
        <w:rPr>
          <w:rFonts w:hint="eastAsia"/>
        </w:rPr>
        <w:t>、水源建设、灌溉管网配套工程，河道护岸工程治理、围栏等。规划建设期为2023年，工程总投资为650万元。</w:t>
      </w:r>
    </w:p>
    <w:p>
      <w:pPr>
        <w:ind w:firstLine="560"/>
      </w:pPr>
      <w:r>
        <w:rPr>
          <w:rFonts w:hint="eastAsia"/>
        </w:rPr>
        <w:t>4、木垒县英格堡乡菜子沟小流域水土保持综合治理工程，建设内容为治理水土流失面积11km</w:t>
      </w:r>
      <w:r>
        <w:rPr>
          <w:rFonts w:hint="eastAsia"/>
          <w:vertAlign w:val="superscript"/>
        </w:rPr>
        <w:t>2</w:t>
      </w:r>
      <w:r>
        <w:rPr>
          <w:rFonts w:hint="eastAsia"/>
        </w:rPr>
        <w:t>，疏浚扩挖、护岸固坡等。规划建设期为2024年，工程总投资为1100万元。</w:t>
      </w:r>
    </w:p>
    <w:p>
      <w:pPr>
        <w:ind w:firstLine="560"/>
        <w:sectPr>
          <w:pgSz w:w="11906" w:h="16838"/>
          <w:pgMar w:top="1440" w:right="1797" w:bottom="1440" w:left="1797" w:header="851" w:footer="992" w:gutter="0"/>
          <w:cols w:space="720" w:num="1"/>
          <w:docGrid w:type="lines" w:linePitch="381" w:charSpace="0"/>
        </w:sectPr>
      </w:pPr>
      <w:r>
        <w:rPr>
          <w:rFonts w:asciiTheme="minorEastAsia" w:hAnsiTheme="minorEastAsia" w:eastAsiaTheme="minorEastAsia"/>
        </w:rPr>
        <w:t>木垒县“</w:t>
      </w:r>
      <w:r>
        <w:t>十</w:t>
      </w:r>
      <w:r>
        <w:rPr>
          <w:rFonts w:hint="eastAsia"/>
        </w:rPr>
        <w:t>四</w:t>
      </w:r>
      <w:r>
        <w:t>五</w:t>
      </w:r>
      <w:r>
        <w:rPr>
          <w:rFonts w:asciiTheme="minorEastAsia" w:hAnsiTheme="minorEastAsia" w:eastAsiaTheme="minorEastAsia"/>
        </w:rPr>
        <w:t>”</w:t>
      </w:r>
      <w:r>
        <w:t>水利发展规划</w:t>
      </w:r>
      <w:r>
        <w:rPr>
          <w:rFonts w:hint="eastAsia"/>
        </w:rPr>
        <w:t>水土保持与河湖生态修复工程</w:t>
      </w:r>
      <w:r>
        <w:t>总投资共</w:t>
      </w:r>
      <w:r>
        <w:rPr>
          <w:rFonts w:hint="eastAsia"/>
        </w:rPr>
        <w:t>计3250万</w:t>
      </w:r>
      <w:r>
        <w:t>元。</w:t>
      </w:r>
    </w:p>
    <w:p>
      <w:pPr>
        <w:pStyle w:val="99"/>
      </w:pPr>
      <w:r>
        <w:t>表</w:t>
      </w:r>
      <w:r>
        <w:rPr>
          <w:rFonts w:hint="eastAsia"/>
        </w:rPr>
        <w:t>6.1</w:t>
      </w:r>
      <w:r>
        <w:t>-</w:t>
      </w:r>
      <w:r>
        <w:rPr>
          <w:rFonts w:hint="eastAsia"/>
        </w:rPr>
        <w:t xml:space="preserve">4             </w:t>
      </w:r>
      <w:r>
        <w:rPr>
          <w:rFonts w:asciiTheme="minorEastAsia" w:hAnsiTheme="minorEastAsia" w:eastAsiaTheme="minorEastAsia"/>
        </w:rPr>
        <w:t>木垒县“</w:t>
      </w:r>
      <w:r>
        <w:t>十</w:t>
      </w:r>
      <w:r>
        <w:rPr>
          <w:rFonts w:hint="eastAsia"/>
        </w:rPr>
        <w:t>四</w:t>
      </w:r>
      <w:r>
        <w:t>五</w:t>
      </w:r>
      <w:r>
        <w:rPr>
          <w:rFonts w:asciiTheme="minorEastAsia" w:hAnsiTheme="minorEastAsia" w:eastAsiaTheme="minorEastAsia"/>
        </w:rPr>
        <w:t>”</w:t>
      </w:r>
      <w:r>
        <w:t>水利发展规划</w:t>
      </w:r>
      <w:r>
        <w:rPr>
          <w:rFonts w:hint="eastAsia"/>
        </w:rPr>
        <w:t>水土保持与河湖生态修复工程投资表</w:t>
      </w:r>
    </w:p>
    <w:tbl>
      <w:tblPr>
        <w:tblStyle w:val="37"/>
        <w:tblW w:w="14174" w:type="dxa"/>
        <w:tblInd w:w="0" w:type="dxa"/>
        <w:tblLayout w:type="fixed"/>
        <w:tblCellMar>
          <w:top w:w="0" w:type="dxa"/>
          <w:left w:w="108" w:type="dxa"/>
          <w:bottom w:w="0" w:type="dxa"/>
          <w:right w:w="108" w:type="dxa"/>
        </w:tblCellMar>
      </w:tblPr>
      <w:tblGrid>
        <w:gridCol w:w="557"/>
        <w:gridCol w:w="3371"/>
        <w:gridCol w:w="819"/>
        <w:gridCol w:w="1208"/>
        <w:gridCol w:w="819"/>
        <w:gridCol w:w="1210"/>
        <w:gridCol w:w="1698"/>
        <w:gridCol w:w="1290"/>
        <w:gridCol w:w="641"/>
        <w:gridCol w:w="641"/>
        <w:gridCol w:w="641"/>
        <w:gridCol w:w="641"/>
        <w:gridCol w:w="638"/>
      </w:tblGrid>
      <w:tr>
        <w:tblPrEx>
          <w:tblLayout w:type="fixed"/>
          <w:tblCellMar>
            <w:top w:w="0" w:type="dxa"/>
            <w:left w:w="108" w:type="dxa"/>
            <w:bottom w:w="0" w:type="dxa"/>
            <w:right w:w="108" w:type="dxa"/>
          </w:tblCellMar>
        </w:tblPrEx>
        <w:trPr>
          <w:trHeight w:val="20" w:hRule="atLeast"/>
        </w:trPr>
        <w:tc>
          <w:tcPr>
            <w:tcW w:w="5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序号</w:t>
            </w:r>
          </w:p>
        </w:tc>
        <w:tc>
          <w:tcPr>
            <w:tcW w:w="3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项目名称</w:t>
            </w:r>
          </w:p>
        </w:tc>
        <w:tc>
          <w:tcPr>
            <w:tcW w:w="8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建设性质</w:t>
            </w:r>
          </w:p>
        </w:tc>
        <w:tc>
          <w:tcPr>
            <w:tcW w:w="1208" w:type="dxa"/>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项目</w:t>
            </w:r>
          </w:p>
        </w:tc>
        <w:tc>
          <w:tcPr>
            <w:tcW w:w="8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所属行业</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建设地点</w:t>
            </w:r>
          </w:p>
        </w:tc>
        <w:tc>
          <w:tcPr>
            <w:tcW w:w="1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投资来源</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总投资（万元）</w:t>
            </w:r>
          </w:p>
        </w:tc>
        <w:tc>
          <w:tcPr>
            <w:tcW w:w="3202" w:type="dxa"/>
            <w:gridSpan w:val="5"/>
            <w:tcBorders>
              <w:top w:val="single" w:color="auto" w:sz="4" w:space="0"/>
              <w:left w:val="nil"/>
              <w:bottom w:val="single" w:color="auto" w:sz="4" w:space="0"/>
              <w:right w:val="single" w:color="auto" w:sz="4" w:space="0"/>
            </w:tcBorders>
            <w:shd w:val="clear" w:color="auto" w:fill="auto"/>
            <w:vAlign w:val="center"/>
          </w:tcPr>
          <w:p>
            <w:pPr>
              <w:pStyle w:val="208"/>
              <w:rPr>
                <w:rFonts w:hint="default"/>
              </w:rPr>
            </w:pPr>
            <w:r>
              <w:t>分年度计划投资</w:t>
            </w:r>
          </w:p>
        </w:tc>
      </w:tr>
      <w:tr>
        <w:tblPrEx>
          <w:tblLayout w:type="fixed"/>
          <w:tblCellMar>
            <w:top w:w="0" w:type="dxa"/>
            <w:left w:w="108" w:type="dxa"/>
            <w:bottom w:w="0" w:type="dxa"/>
            <w:right w:w="108" w:type="dxa"/>
          </w:tblCellMar>
        </w:tblPrEx>
        <w:trPr>
          <w:trHeight w:val="20" w:hRule="atLeast"/>
        </w:trPr>
        <w:tc>
          <w:tcPr>
            <w:tcW w:w="557"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3371"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08" w:type="dxa"/>
            <w:tcBorders>
              <w:top w:val="nil"/>
              <w:left w:val="nil"/>
              <w:bottom w:val="single" w:color="auto" w:sz="4" w:space="0"/>
              <w:right w:val="single" w:color="auto" w:sz="4" w:space="0"/>
            </w:tcBorders>
            <w:shd w:val="clear" w:color="auto" w:fill="auto"/>
            <w:vAlign w:val="center"/>
          </w:tcPr>
          <w:p>
            <w:pPr>
              <w:pStyle w:val="208"/>
              <w:rPr>
                <w:rFonts w:hint="default"/>
              </w:rPr>
            </w:pPr>
            <w:r>
              <w:t>单位</w:t>
            </w: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698"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2021</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2022</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2023</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2024</w:t>
            </w:r>
          </w:p>
        </w:tc>
        <w:tc>
          <w:tcPr>
            <w:tcW w:w="638" w:type="dxa"/>
            <w:tcBorders>
              <w:top w:val="nil"/>
              <w:left w:val="nil"/>
              <w:bottom w:val="single" w:color="auto" w:sz="4" w:space="0"/>
              <w:right w:val="single" w:color="auto" w:sz="4" w:space="0"/>
            </w:tcBorders>
            <w:shd w:val="clear" w:color="auto" w:fill="auto"/>
            <w:vAlign w:val="center"/>
          </w:tcPr>
          <w:p>
            <w:pPr>
              <w:pStyle w:val="208"/>
              <w:rPr>
                <w:rFonts w:hint="default"/>
              </w:rPr>
            </w:pPr>
            <w:r>
              <w:t>2025</w:t>
            </w:r>
          </w:p>
        </w:tc>
      </w:tr>
      <w:tr>
        <w:tblPrEx>
          <w:tblLayout w:type="fixed"/>
          <w:tblCellMar>
            <w:top w:w="0" w:type="dxa"/>
            <w:left w:w="108" w:type="dxa"/>
            <w:bottom w:w="0" w:type="dxa"/>
            <w:right w:w="108" w:type="dxa"/>
          </w:tblCellMar>
        </w:tblPrEx>
        <w:trPr>
          <w:trHeight w:val="20" w:hRule="atLeast"/>
        </w:trPr>
        <w:tc>
          <w:tcPr>
            <w:tcW w:w="7984"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8"/>
              <w:rPr>
                <w:rFonts w:hint="default"/>
              </w:rPr>
            </w:pPr>
            <w:r>
              <w:t>水土保持与河湖生态修复工程（4）</w:t>
            </w:r>
          </w:p>
        </w:tc>
        <w:tc>
          <w:tcPr>
            <w:tcW w:w="1698" w:type="dxa"/>
            <w:tcBorders>
              <w:top w:val="nil"/>
              <w:left w:val="nil"/>
              <w:bottom w:val="single" w:color="auto" w:sz="4" w:space="0"/>
              <w:right w:val="single" w:color="auto" w:sz="4" w:space="0"/>
            </w:tcBorders>
            <w:shd w:val="clear" w:color="auto" w:fill="auto"/>
            <w:vAlign w:val="center"/>
          </w:tcPr>
          <w:p>
            <w:pPr>
              <w:pStyle w:val="208"/>
              <w:rPr>
                <w:rFonts w:hint="default"/>
              </w:rPr>
            </w:pPr>
            <w:r>
              <w:t>合计</w:t>
            </w:r>
          </w:p>
        </w:tc>
        <w:tc>
          <w:tcPr>
            <w:tcW w:w="1290" w:type="dxa"/>
            <w:tcBorders>
              <w:top w:val="nil"/>
              <w:left w:val="nil"/>
              <w:bottom w:val="single" w:color="auto" w:sz="4" w:space="0"/>
              <w:right w:val="single" w:color="auto" w:sz="4" w:space="0"/>
            </w:tcBorders>
            <w:shd w:val="clear" w:color="auto" w:fill="auto"/>
            <w:vAlign w:val="center"/>
          </w:tcPr>
          <w:p>
            <w:pPr>
              <w:pStyle w:val="208"/>
              <w:rPr>
                <w:rFonts w:hint="default"/>
              </w:rPr>
            </w:pPr>
            <w:r>
              <w:t>3250</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920</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1230</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0</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1100</w:t>
            </w:r>
          </w:p>
        </w:tc>
        <w:tc>
          <w:tcPr>
            <w:tcW w:w="638" w:type="dxa"/>
            <w:tcBorders>
              <w:top w:val="nil"/>
              <w:left w:val="nil"/>
              <w:bottom w:val="single" w:color="auto" w:sz="4" w:space="0"/>
              <w:right w:val="single" w:color="auto" w:sz="4" w:space="0"/>
            </w:tcBorders>
            <w:shd w:val="clear" w:color="auto" w:fill="auto"/>
            <w:vAlign w:val="center"/>
          </w:tcPr>
          <w:p>
            <w:pPr>
              <w:pStyle w:val="208"/>
              <w:rPr>
                <w:rFonts w:hint="default"/>
              </w:rPr>
            </w:pPr>
            <w:r>
              <w:t>0</w:t>
            </w:r>
          </w:p>
        </w:tc>
      </w:tr>
      <w:tr>
        <w:tblPrEx>
          <w:tblLayout w:type="fixed"/>
          <w:tblCellMar>
            <w:top w:w="0" w:type="dxa"/>
            <w:left w:w="108" w:type="dxa"/>
            <w:bottom w:w="0" w:type="dxa"/>
            <w:right w:w="108" w:type="dxa"/>
          </w:tblCellMar>
        </w:tblPrEx>
        <w:trPr>
          <w:trHeight w:val="20" w:hRule="atLeast"/>
        </w:trPr>
        <w:tc>
          <w:tcPr>
            <w:tcW w:w="7984" w:type="dxa"/>
            <w:gridSpan w:val="6"/>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698" w:type="dxa"/>
            <w:tcBorders>
              <w:top w:val="nil"/>
              <w:left w:val="nil"/>
              <w:bottom w:val="single" w:color="auto" w:sz="4" w:space="0"/>
              <w:right w:val="single" w:color="auto" w:sz="4" w:space="0"/>
            </w:tcBorders>
            <w:shd w:val="clear" w:color="auto" w:fill="auto"/>
            <w:vAlign w:val="center"/>
          </w:tcPr>
          <w:p>
            <w:pPr>
              <w:pStyle w:val="208"/>
              <w:rPr>
                <w:rFonts w:hint="default"/>
              </w:rPr>
            </w:pPr>
            <w:r>
              <w:t>中央预算内投资</w:t>
            </w:r>
          </w:p>
        </w:tc>
        <w:tc>
          <w:tcPr>
            <w:tcW w:w="1290" w:type="dxa"/>
            <w:tcBorders>
              <w:top w:val="nil"/>
              <w:left w:val="nil"/>
              <w:bottom w:val="single" w:color="auto" w:sz="4" w:space="0"/>
              <w:right w:val="single" w:color="auto" w:sz="4" w:space="0"/>
            </w:tcBorders>
            <w:shd w:val="clear" w:color="auto" w:fill="auto"/>
            <w:vAlign w:val="center"/>
          </w:tcPr>
          <w:p>
            <w:pPr>
              <w:pStyle w:val="208"/>
              <w:rPr>
                <w:rFonts w:hint="default"/>
              </w:rPr>
            </w:pPr>
            <w:r>
              <w:t>3250</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920</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1230</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0</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1100</w:t>
            </w:r>
          </w:p>
        </w:tc>
        <w:tc>
          <w:tcPr>
            <w:tcW w:w="638" w:type="dxa"/>
            <w:tcBorders>
              <w:top w:val="nil"/>
              <w:left w:val="nil"/>
              <w:bottom w:val="single" w:color="auto" w:sz="4" w:space="0"/>
              <w:right w:val="single" w:color="auto" w:sz="4" w:space="0"/>
            </w:tcBorders>
            <w:shd w:val="clear" w:color="auto" w:fill="auto"/>
            <w:vAlign w:val="center"/>
          </w:tcPr>
          <w:p>
            <w:pPr>
              <w:pStyle w:val="208"/>
              <w:rPr>
                <w:rFonts w:hint="default"/>
              </w:rPr>
            </w:pPr>
            <w:r>
              <w:t>0</w:t>
            </w:r>
          </w:p>
        </w:tc>
      </w:tr>
      <w:tr>
        <w:tblPrEx>
          <w:tblLayout w:type="fixed"/>
          <w:tblCellMar>
            <w:top w:w="0" w:type="dxa"/>
            <w:left w:w="108" w:type="dxa"/>
            <w:bottom w:w="0" w:type="dxa"/>
            <w:right w:w="108" w:type="dxa"/>
          </w:tblCellMar>
        </w:tblPrEx>
        <w:trPr>
          <w:trHeight w:val="20" w:hRule="atLeast"/>
        </w:trPr>
        <w:tc>
          <w:tcPr>
            <w:tcW w:w="7984" w:type="dxa"/>
            <w:gridSpan w:val="6"/>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698" w:type="dxa"/>
            <w:tcBorders>
              <w:top w:val="nil"/>
              <w:left w:val="nil"/>
              <w:bottom w:val="single" w:color="auto" w:sz="4" w:space="0"/>
              <w:right w:val="single" w:color="auto" w:sz="4" w:space="0"/>
            </w:tcBorders>
            <w:shd w:val="clear" w:color="auto" w:fill="auto"/>
            <w:vAlign w:val="center"/>
          </w:tcPr>
          <w:p>
            <w:pPr>
              <w:pStyle w:val="208"/>
              <w:rPr>
                <w:rFonts w:hint="default"/>
              </w:rPr>
            </w:pPr>
            <w:r>
              <w:t>地方预算内投资</w:t>
            </w:r>
          </w:p>
        </w:tc>
        <w:tc>
          <w:tcPr>
            <w:tcW w:w="1290" w:type="dxa"/>
            <w:tcBorders>
              <w:top w:val="nil"/>
              <w:left w:val="nil"/>
              <w:bottom w:val="single" w:color="auto" w:sz="4" w:space="0"/>
              <w:right w:val="single" w:color="auto" w:sz="4" w:space="0"/>
            </w:tcBorders>
            <w:shd w:val="clear" w:color="auto" w:fill="auto"/>
            <w:vAlign w:val="center"/>
          </w:tcPr>
          <w:p>
            <w:pPr>
              <w:pStyle w:val="208"/>
              <w:rPr>
                <w:rFonts w:hint="default"/>
              </w:rPr>
            </w:pPr>
            <w:r>
              <w:t>0</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0</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0</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0</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0</w:t>
            </w:r>
          </w:p>
        </w:tc>
        <w:tc>
          <w:tcPr>
            <w:tcW w:w="638" w:type="dxa"/>
            <w:tcBorders>
              <w:top w:val="nil"/>
              <w:left w:val="nil"/>
              <w:bottom w:val="single" w:color="auto" w:sz="4" w:space="0"/>
              <w:right w:val="single" w:color="auto" w:sz="4" w:space="0"/>
            </w:tcBorders>
            <w:shd w:val="clear" w:color="auto" w:fill="auto"/>
            <w:vAlign w:val="center"/>
          </w:tcPr>
          <w:p>
            <w:pPr>
              <w:pStyle w:val="208"/>
              <w:rPr>
                <w:rFonts w:hint="default"/>
              </w:rPr>
            </w:pPr>
            <w:r>
              <w:t>0</w:t>
            </w:r>
          </w:p>
        </w:tc>
      </w:tr>
      <w:tr>
        <w:tblPrEx>
          <w:tblLayout w:type="fixed"/>
          <w:tblCellMar>
            <w:top w:w="0" w:type="dxa"/>
            <w:left w:w="108" w:type="dxa"/>
            <w:bottom w:w="0" w:type="dxa"/>
            <w:right w:w="108" w:type="dxa"/>
          </w:tblCellMar>
        </w:tblPrEx>
        <w:trPr>
          <w:trHeight w:val="20" w:hRule="atLeast"/>
        </w:trPr>
        <w:tc>
          <w:tcPr>
            <w:tcW w:w="7984" w:type="dxa"/>
            <w:gridSpan w:val="6"/>
            <w:vMerge w:val="continue"/>
            <w:tcBorders>
              <w:top w:val="single" w:color="auto" w:sz="4" w:space="0"/>
              <w:left w:val="single" w:color="auto" w:sz="4" w:space="0"/>
              <w:bottom w:val="single" w:color="auto" w:sz="4" w:space="0"/>
              <w:right w:val="single" w:color="auto" w:sz="4" w:space="0"/>
            </w:tcBorders>
            <w:vAlign w:val="center"/>
          </w:tcPr>
          <w:p>
            <w:pPr>
              <w:pStyle w:val="208"/>
              <w:rPr>
                <w:rFonts w:hint="default"/>
              </w:rPr>
            </w:pPr>
          </w:p>
        </w:tc>
        <w:tc>
          <w:tcPr>
            <w:tcW w:w="1698" w:type="dxa"/>
            <w:tcBorders>
              <w:top w:val="nil"/>
              <w:left w:val="nil"/>
              <w:bottom w:val="single" w:color="auto" w:sz="4" w:space="0"/>
              <w:right w:val="single" w:color="auto" w:sz="4" w:space="0"/>
            </w:tcBorders>
            <w:shd w:val="clear" w:color="auto" w:fill="auto"/>
            <w:vAlign w:val="center"/>
          </w:tcPr>
          <w:p>
            <w:pPr>
              <w:pStyle w:val="208"/>
              <w:rPr>
                <w:rFonts w:hint="default"/>
              </w:rPr>
            </w:pPr>
            <w:r>
              <w:t>其他投资</w:t>
            </w:r>
          </w:p>
        </w:tc>
        <w:tc>
          <w:tcPr>
            <w:tcW w:w="1290" w:type="dxa"/>
            <w:tcBorders>
              <w:top w:val="nil"/>
              <w:left w:val="nil"/>
              <w:bottom w:val="single" w:color="auto" w:sz="4" w:space="0"/>
              <w:right w:val="single" w:color="auto" w:sz="4" w:space="0"/>
            </w:tcBorders>
            <w:shd w:val="clear" w:color="auto" w:fill="auto"/>
            <w:vAlign w:val="center"/>
          </w:tcPr>
          <w:p>
            <w:pPr>
              <w:pStyle w:val="208"/>
              <w:rPr>
                <w:rFonts w:hint="default"/>
              </w:rPr>
            </w:pPr>
            <w:r>
              <w:t>0</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0</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0</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0</w:t>
            </w:r>
          </w:p>
        </w:tc>
        <w:tc>
          <w:tcPr>
            <w:tcW w:w="641" w:type="dxa"/>
            <w:tcBorders>
              <w:top w:val="nil"/>
              <w:left w:val="nil"/>
              <w:bottom w:val="single" w:color="auto" w:sz="4" w:space="0"/>
              <w:right w:val="single" w:color="auto" w:sz="4" w:space="0"/>
            </w:tcBorders>
            <w:shd w:val="clear" w:color="auto" w:fill="auto"/>
            <w:vAlign w:val="center"/>
          </w:tcPr>
          <w:p>
            <w:pPr>
              <w:pStyle w:val="208"/>
              <w:rPr>
                <w:rFonts w:hint="default"/>
              </w:rPr>
            </w:pPr>
            <w:r>
              <w:t>0</w:t>
            </w:r>
          </w:p>
        </w:tc>
        <w:tc>
          <w:tcPr>
            <w:tcW w:w="638" w:type="dxa"/>
            <w:tcBorders>
              <w:top w:val="nil"/>
              <w:left w:val="nil"/>
              <w:bottom w:val="single" w:color="auto" w:sz="4" w:space="0"/>
              <w:right w:val="single" w:color="auto" w:sz="4" w:space="0"/>
            </w:tcBorders>
            <w:shd w:val="clear" w:color="auto" w:fill="auto"/>
            <w:vAlign w:val="center"/>
          </w:tcPr>
          <w:p>
            <w:pPr>
              <w:pStyle w:val="208"/>
              <w:rPr>
                <w:rFonts w:hint="default"/>
              </w:rPr>
            </w:pPr>
            <w:r>
              <w:t>0</w:t>
            </w:r>
          </w:p>
        </w:tc>
      </w:tr>
      <w:tr>
        <w:tblPrEx>
          <w:tblLayout w:type="fixed"/>
          <w:tblCellMar>
            <w:top w:w="0" w:type="dxa"/>
            <w:left w:w="108" w:type="dxa"/>
            <w:bottom w:w="0" w:type="dxa"/>
            <w:right w:w="108" w:type="dxa"/>
          </w:tblCellMar>
        </w:tblPrEx>
        <w:trPr>
          <w:trHeight w:val="20" w:hRule="atLeast"/>
        </w:trPr>
        <w:tc>
          <w:tcPr>
            <w:tcW w:w="557"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1</w:t>
            </w:r>
          </w:p>
        </w:tc>
        <w:tc>
          <w:tcPr>
            <w:tcW w:w="3371"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木垒县咬牙沟水土保持综合治理工程（三期）</w:t>
            </w:r>
          </w:p>
        </w:tc>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改建</w:t>
            </w:r>
          </w:p>
        </w:tc>
        <w:tc>
          <w:tcPr>
            <w:tcW w:w="1208"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木垒县水利局</w:t>
            </w:r>
          </w:p>
        </w:tc>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水利</w:t>
            </w:r>
          </w:p>
        </w:tc>
        <w:tc>
          <w:tcPr>
            <w:tcW w:w="1210"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木垒县城至东城</w:t>
            </w:r>
          </w:p>
        </w:tc>
        <w:tc>
          <w:tcPr>
            <w:tcW w:w="1698" w:type="dxa"/>
            <w:tcBorders>
              <w:top w:val="nil"/>
              <w:left w:val="nil"/>
              <w:bottom w:val="single" w:color="auto" w:sz="4" w:space="0"/>
              <w:right w:val="single" w:color="auto" w:sz="4" w:space="0"/>
            </w:tcBorders>
            <w:shd w:val="clear" w:color="auto" w:fill="auto"/>
            <w:noWrap/>
            <w:vAlign w:val="center"/>
          </w:tcPr>
          <w:p>
            <w:pPr>
              <w:pStyle w:val="208"/>
              <w:rPr>
                <w:rFonts w:hint="default"/>
              </w:rPr>
            </w:pPr>
            <w:r>
              <w:t>合计</w:t>
            </w:r>
          </w:p>
        </w:tc>
        <w:tc>
          <w:tcPr>
            <w:tcW w:w="1290" w:type="dxa"/>
            <w:tcBorders>
              <w:top w:val="nil"/>
              <w:left w:val="nil"/>
              <w:bottom w:val="single" w:color="auto" w:sz="4" w:space="0"/>
              <w:right w:val="single" w:color="auto" w:sz="4" w:space="0"/>
            </w:tcBorders>
            <w:shd w:val="clear" w:color="auto" w:fill="auto"/>
            <w:noWrap/>
            <w:vAlign w:val="center"/>
          </w:tcPr>
          <w:p>
            <w:pPr>
              <w:pStyle w:val="208"/>
              <w:rPr>
                <w:rFonts w:hint="default"/>
              </w:rPr>
            </w:pPr>
            <w:r>
              <w:t>920</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920</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3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5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3371"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0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10"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698" w:type="dxa"/>
            <w:tcBorders>
              <w:top w:val="nil"/>
              <w:left w:val="nil"/>
              <w:bottom w:val="single" w:color="auto" w:sz="4" w:space="0"/>
              <w:right w:val="single" w:color="auto" w:sz="4" w:space="0"/>
            </w:tcBorders>
            <w:shd w:val="clear" w:color="auto" w:fill="auto"/>
            <w:noWrap/>
            <w:vAlign w:val="center"/>
          </w:tcPr>
          <w:p>
            <w:pPr>
              <w:pStyle w:val="208"/>
              <w:rPr>
                <w:rFonts w:hint="default"/>
              </w:rPr>
            </w:pPr>
            <w:r>
              <w:t>中央预算内投资</w:t>
            </w:r>
          </w:p>
        </w:tc>
        <w:tc>
          <w:tcPr>
            <w:tcW w:w="1290" w:type="dxa"/>
            <w:tcBorders>
              <w:top w:val="nil"/>
              <w:left w:val="nil"/>
              <w:bottom w:val="single" w:color="auto" w:sz="4" w:space="0"/>
              <w:right w:val="single" w:color="auto" w:sz="4" w:space="0"/>
            </w:tcBorders>
            <w:shd w:val="clear" w:color="auto" w:fill="auto"/>
            <w:noWrap/>
            <w:vAlign w:val="center"/>
          </w:tcPr>
          <w:p>
            <w:pPr>
              <w:pStyle w:val="208"/>
              <w:rPr>
                <w:rFonts w:hint="default"/>
              </w:rPr>
            </w:pPr>
            <w:r>
              <w:t>920</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920</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3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5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3371"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0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10"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698" w:type="dxa"/>
            <w:tcBorders>
              <w:top w:val="nil"/>
              <w:left w:val="nil"/>
              <w:bottom w:val="single" w:color="auto" w:sz="4" w:space="0"/>
              <w:right w:val="single" w:color="auto" w:sz="4" w:space="0"/>
            </w:tcBorders>
            <w:shd w:val="clear" w:color="auto" w:fill="auto"/>
            <w:noWrap/>
            <w:vAlign w:val="center"/>
          </w:tcPr>
          <w:p>
            <w:pPr>
              <w:pStyle w:val="208"/>
              <w:rPr>
                <w:rFonts w:hint="default"/>
              </w:rPr>
            </w:pPr>
            <w:r>
              <w:t>地方预算内投资</w:t>
            </w:r>
          </w:p>
        </w:tc>
        <w:tc>
          <w:tcPr>
            <w:tcW w:w="1290"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3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5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3371"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0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10"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698" w:type="dxa"/>
            <w:tcBorders>
              <w:top w:val="nil"/>
              <w:left w:val="nil"/>
              <w:bottom w:val="single" w:color="auto" w:sz="4" w:space="0"/>
              <w:right w:val="single" w:color="auto" w:sz="4" w:space="0"/>
            </w:tcBorders>
            <w:shd w:val="clear" w:color="auto" w:fill="auto"/>
            <w:noWrap/>
            <w:vAlign w:val="center"/>
          </w:tcPr>
          <w:p>
            <w:pPr>
              <w:pStyle w:val="208"/>
              <w:rPr>
                <w:rFonts w:hint="default"/>
              </w:rPr>
            </w:pPr>
            <w:r>
              <w:t>其他投资</w:t>
            </w:r>
          </w:p>
        </w:tc>
        <w:tc>
          <w:tcPr>
            <w:tcW w:w="1290"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3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57"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2</w:t>
            </w:r>
          </w:p>
        </w:tc>
        <w:tc>
          <w:tcPr>
            <w:tcW w:w="3371"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木垒县东城镇孙家沟小流域水土保持综合治理工程</w:t>
            </w:r>
          </w:p>
        </w:tc>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新建</w:t>
            </w:r>
          </w:p>
        </w:tc>
        <w:tc>
          <w:tcPr>
            <w:tcW w:w="1208"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木垒县水管总站</w:t>
            </w:r>
          </w:p>
        </w:tc>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水利</w:t>
            </w:r>
          </w:p>
        </w:tc>
        <w:tc>
          <w:tcPr>
            <w:tcW w:w="1210"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木垒县东城镇</w:t>
            </w:r>
          </w:p>
        </w:tc>
        <w:tc>
          <w:tcPr>
            <w:tcW w:w="1698" w:type="dxa"/>
            <w:tcBorders>
              <w:top w:val="nil"/>
              <w:left w:val="nil"/>
              <w:bottom w:val="single" w:color="auto" w:sz="4" w:space="0"/>
              <w:right w:val="single" w:color="auto" w:sz="4" w:space="0"/>
            </w:tcBorders>
            <w:shd w:val="clear" w:color="auto" w:fill="auto"/>
            <w:noWrap/>
            <w:vAlign w:val="center"/>
          </w:tcPr>
          <w:p>
            <w:pPr>
              <w:pStyle w:val="208"/>
              <w:rPr>
                <w:rFonts w:hint="default"/>
              </w:rPr>
            </w:pPr>
            <w:r>
              <w:t>合计</w:t>
            </w:r>
          </w:p>
        </w:tc>
        <w:tc>
          <w:tcPr>
            <w:tcW w:w="1290" w:type="dxa"/>
            <w:tcBorders>
              <w:top w:val="nil"/>
              <w:left w:val="nil"/>
              <w:bottom w:val="single" w:color="auto" w:sz="4" w:space="0"/>
              <w:right w:val="single" w:color="auto" w:sz="4" w:space="0"/>
            </w:tcBorders>
            <w:shd w:val="clear" w:color="auto" w:fill="auto"/>
            <w:noWrap/>
            <w:vAlign w:val="center"/>
          </w:tcPr>
          <w:p>
            <w:pPr>
              <w:pStyle w:val="208"/>
              <w:rPr>
                <w:rFonts w:hint="default"/>
              </w:rPr>
            </w:pPr>
            <w:r>
              <w:t>580</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580</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3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5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3371"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0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10"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698" w:type="dxa"/>
            <w:tcBorders>
              <w:top w:val="nil"/>
              <w:left w:val="nil"/>
              <w:bottom w:val="single" w:color="auto" w:sz="4" w:space="0"/>
              <w:right w:val="single" w:color="auto" w:sz="4" w:space="0"/>
            </w:tcBorders>
            <w:shd w:val="clear" w:color="auto" w:fill="auto"/>
            <w:noWrap/>
            <w:vAlign w:val="center"/>
          </w:tcPr>
          <w:p>
            <w:pPr>
              <w:pStyle w:val="208"/>
              <w:rPr>
                <w:rFonts w:hint="default"/>
              </w:rPr>
            </w:pPr>
            <w:r>
              <w:t>中央预算内投资</w:t>
            </w:r>
          </w:p>
        </w:tc>
        <w:tc>
          <w:tcPr>
            <w:tcW w:w="1290" w:type="dxa"/>
            <w:tcBorders>
              <w:top w:val="nil"/>
              <w:left w:val="nil"/>
              <w:bottom w:val="single" w:color="auto" w:sz="4" w:space="0"/>
              <w:right w:val="single" w:color="auto" w:sz="4" w:space="0"/>
            </w:tcBorders>
            <w:shd w:val="clear" w:color="auto" w:fill="auto"/>
            <w:noWrap/>
            <w:vAlign w:val="center"/>
          </w:tcPr>
          <w:p>
            <w:pPr>
              <w:pStyle w:val="208"/>
              <w:rPr>
                <w:rFonts w:hint="default"/>
              </w:rPr>
            </w:pPr>
            <w:r>
              <w:t>580</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580</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3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5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3371"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0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10"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698" w:type="dxa"/>
            <w:tcBorders>
              <w:top w:val="nil"/>
              <w:left w:val="nil"/>
              <w:bottom w:val="single" w:color="auto" w:sz="4" w:space="0"/>
              <w:right w:val="single" w:color="auto" w:sz="4" w:space="0"/>
            </w:tcBorders>
            <w:shd w:val="clear" w:color="auto" w:fill="auto"/>
            <w:noWrap/>
            <w:vAlign w:val="center"/>
          </w:tcPr>
          <w:p>
            <w:pPr>
              <w:pStyle w:val="208"/>
              <w:rPr>
                <w:rFonts w:hint="default"/>
              </w:rPr>
            </w:pPr>
            <w:r>
              <w:t>地方预算内投资</w:t>
            </w:r>
          </w:p>
        </w:tc>
        <w:tc>
          <w:tcPr>
            <w:tcW w:w="1290"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3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5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3371"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0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10"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698" w:type="dxa"/>
            <w:tcBorders>
              <w:top w:val="nil"/>
              <w:left w:val="nil"/>
              <w:bottom w:val="single" w:color="auto" w:sz="4" w:space="0"/>
              <w:right w:val="single" w:color="auto" w:sz="4" w:space="0"/>
            </w:tcBorders>
            <w:shd w:val="clear" w:color="auto" w:fill="auto"/>
            <w:noWrap/>
            <w:vAlign w:val="center"/>
          </w:tcPr>
          <w:p>
            <w:pPr>
              <w:pStyle w:val="208"/>
              <w:rPr>
                <w:rFonts w:hint="default"/>
              </w:rPr>
            </w:pPr>
            <w:r>
              <w:t>其他投资</w:t>
            </w:r>
          </w:p>
        </w:tc>
        <w:tc>
          <w:tcPr>
            <w:tcW w:w="1290"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3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57"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3</w:t>
            </w:r>
          </w:p>
        </w:tc>
        <w:tc>
          <w:tcPr>
            <w:tcW w:w="3371"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木垒县东城镇沈家沟小流域水土保持综合治理工程</w:t>
            </w:r>
          </w:p>
        </w:tc>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改建</w:t>
            </w:r>
          </w:p>
        </w:tc>
        <w:tc>
          <w:tcPr>
            <w:tcW w:w="1208"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木垒县水管总站</w:t>
            </w:r>
          </w:p>
        </w:tc>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水利</w:t>
            </w:r>
          </w:p>
        </w:tc>
        <w:tc>
          <w:tcPr>
            <w:tcW w:w="1210"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木垒县东城镇</w:t>
            </w:r>
          </w:p>
        </w:tc>
        <w:tc>
          <w:tcPr>
            <w:tcW w:w="1698" w:type="dxa"/>
            <w:tcBorders>
              <w:top w:val="nil"/>
              <w:left w:val="nil"/>
              <w:bottom w:val="single" w:color="auto" w:sz="4" w:space="0"/>
              <w:right w:val="single" w:color="auto" w:sz="4" w:space="0"/>
            </w:tcBorders>
            <w:shd w:val="clear" w:color="auto" w:fill="auto"/>
            <w:noWrap/>
            <w:vAlign w:val="center"/>
          </w:tcPr>
          <w:p>
            <w:pPr>
              <w:pStyle w:val="208"/>
              <w:rPr>
                <w:rFonts w:hint="default"/>
              </w:rPr>
            </w:pPr>
            <w:r>
              <w:t>合计</w:t>
            </w:r>
          </w:p>
        </w:tc>
        <w:tc>
          <w:tcPr>
            <w:tcW w:w="1290" w:type="dxa"/>
            <w:tcBorders>
              <w:top w:val="nil"/>
              <w:left w:val="nil"/>
              <w:bottom w:val="single" w:color="auto" w:sz="4" w:space="0"/>
              <w:right w:val="single" w:color="auto" w:sz="4" w:space="0"/>
            </w:tcBorders>
            <w:shd w:val="clear" w:color="auto" w:fill="auto"/>
            <w:noWrap/>
            <w:vAlign w:val="center"/>
          </w:tcPr>
          <w:p>
            <w:pPr>
              <w:pStyle w:val="208"/>
              <w:rPr>
                <w:rFonts w:hint="default"/>
              </w:rPr>
            </w:pPr>
            <w:r>
              <w:t>650</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650</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3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5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3371"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0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10"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698" w:type="dxa"/>
            <w:tcBorders>
              <w:top w:val="nil"/>
              <w:left w:val="nil"/>
              <w:bottom w:val="single" w:color="auto" w:sz="4" w:space="0"/>
              <w:right w:val="single" w:color="auto" w:sz="4" w:space="0"/>
            </w:tcBorders>
            <w:shd w:val="clear" w:color="auto" w:fill="auto"/>
            <w:noWrap/>
            <w:vAlign w:val="center"/>
          </w:tcPr>
          <w:p>
            <w:pPr>
              <w:pStyle w:val="208"/>
              <w:rPr>
                <w:rFonts w:hint="default"/>
              </w:rPr>
            </w:pPr>
            <w:r>
              <w:t>中央预算内投资</w:t>
            </w:r>
          </w:p>
        </w:tc>
        <w:tc>
          <w:tcPr>
            <w:tcW w:w="1290" w:type="dxa"/>
            <w:tcBorders>
              <w:top w:val="nil"/>
              <w:left w:val="nil"/>
              <w:bottom w:val="single" w:color="auto" w:sz="4" w:space="0"/>
              <w:right w:val="single" w:color="auto" w:sz="4" w:space="0"/>
            </w:tcBorders>
            <w:shd w:val="clear" w:color="auto" w:fill="auto"/>
            <w:noWrap/>
            <w:vAlign w:val="center"/>
          </w:tcPr>
          <w:p>
            <w:pPr>
              <w:pStyle w:val="208"/>
              <w:rPr>
                <w:rFonts w:hint="default"/>
              </w:rPr>
            </w:pPr>
            <w:r>
              <w:t>650</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650</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3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5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3371"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0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10"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698" w:type="dxa"/>
            <w:tcBorders>
              <w:top w:val="nil"/>
              <w:left w:val="nil"/>
              <w:bottom w:val="single" w:color="auto" w:sz="4" w:space="0"/>
              <w:right w:val="single" w:color="auto" w:sz="4" w:space="0"/>
            </w:tcBorders>
            <w:shd w:val="clear" w:color="auto" w:fill="auto"/>
            <w:noWrap/>
            <w:vAlign w:val="center"/>
          </w:tcPr>
          <w:p>
            <w:pPr>
              <w:pStyle w:val="208"/>
              <w:rPr>
                <w:rFonts w:hint="default"/>
              </w:rPr>
            </w:pPr>
            <w:r>
              <w:t>地方预算内投资</w:t>
            </w:r>
          </w:p>
        </w:tc>
        <w:tc>
          <w:tcPr>
            <w:tcW w:w="1290"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3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5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3371"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0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10"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698" w:type="dxa"/>
            <w:tcBorders>
              <w:top w:val="nil"/>
              <w:left w:val="nil"/>
              <w:bottom w:val="single" w:color="auto" w:sz="4" w:space="0"/>
              <w:right w:val="single" w:color="auto" w:sz="4" w:space="0"/>
            </w:tcBorders>
            <w:shd w:val="clear" w:color="auto" w:fill="auto"/>
            <w:noWrap/>
            <w:vAlign w:val="center"/>
          </w:tcPr>
          <w:p>
            <w:pPr>
              <w:pStyle w:val="208"/>
              <w:rPr>
                <w:rFonts w:hint="default"/>
              </w:rPr>
            </w:pPr>
            <w:r>
              <w:t>其他投资</w:t>
            </w:r>
          </w:p>
        </w:tc>
        <w:tc>
          <w:tcPr>
            <w:tcW w:w="1290"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3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57"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4</w:t>
            </w:r>
          </w:p>
        </w:tc>
        <w:tc>
          <w:tcPr>
            <w:tcW w:w="3371"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木垒县英格堡乡菜子沟小流域水土保持综合治理工程</w:t>
            </w:r>
          </w:p>
        </w:tc>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改建</w:t>
            </w:r>
          </w:p>
        </w:tc>
        <w:tc>
          <w:tcPr>
            <w:tcW w:w="1208"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木垒县水管总站</w:t>
            </w:r>
          </w:p>
        </w:tc>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水利</w:t>
            </w:r>
          </w:p>
        </w:tc>
        <w:tc>
          <w:tcPr>
            <w:tcW w:w="1210" w:type="dxa"/>
            <w:vMerge w:val="restart"/>
            <w:tcBorders>
              <w:top w:val="nil"/>
              <w:left w:val="single" w:color="auto" w:sz="4" w:space="0"/>
              <w:bottom w:val="single" w:color="auto" w:sz="4" w:space="0"/>
              <w:right w:val="single" w:color="auto" w:sz="4" w:space="0"/>
            </w:tcBorders>
            <w:shd w:val="clear" w:color="auto" w:fill="auto"/>
            <w:vAlign w:val="center"/>
          </w:tcPr>
          <w:p>
            <w:pPr>
              <w:pStyle w:val="208"/>
              <w:rPr>
                <w:rFonts w:hint="default"/>
              </w:rPr>
            </w:pPr>
            <w:r>
              <w:t>木垒县英格堡乡</w:t>
            </w:r>
          </w:p>
        </w:tc>
        <w:tc>
          <w:tcPr>
            <w:tcW w:w="1698" w:type="dxa"/>
            <w:tcBorders>
              <w:top w:val="nil"/>
              <w:left w:val="nil"/>
              <w:bottom w:val="single" w:color="auto" w:sz="4" w:space="0"/>
              <w:right w:val="single" w:color="auto" w:sz="4" w:space="0"/>
            </w:tcBorders>
            <w:shd w:val="clear" w:color="auto" w:fill="auto"/>
            <w:noWrap/>
            <w:vAlign w:val="center"/>
          </w:tcPr>
          <w:p>
            <w:pPr>
              <w:pStyle w:val="208"/>
              <w:rPr>
                <w:rFonts w:hint="default"/>
              </w:rPr>
            </w:pPr>
            <w:r>
              <w:t>合计</w:t>
            </w:r>
          </w:p>
        </w:tc>
        <w:tc>
          <w:tcPr>
            <w:tcW w:w="1290" w:type="dxa"/>
            <w:tcBorders>
              <w:top w:val="nil"/>
              <w:left w:val="nil"/>
              <w:bottom w:val="single" w:color="auto" w:sz="4" w:space="0"/>
              <w:right w:val="single" w:color="auto" w:sz="4" w:space="0"/>
            </w:tcBorders>
            <w:shd w:val="clear" w:color="auto" w:fill="auto"/>
            <w:noWrap/>
            <w:vAlign w:val="center"/>
          </w:tcPr>
          <w:p>
            <w:pPr>
              <w:pStyle w:val="208"/>
              <w:rPr>
                <w:rFonts w:hint="default"/>
              </w:rPr>
            </w:pPr>
            <w:r>
              <w:t>1100</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1100</w:t>
            </w:r>
          </w:p>
        </w:tc>
        <w:tc>
          <w:tcPr>
            <w:tcW w:w="63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5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3371"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0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10"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698" w:type="dxa"/>
            <w:tcBorders>
              <w:top w:val="nil"/>
              <w:left w:val="nil"/>
              <w:bottom w:val="single" w:color="auto" w:sz="4" w:space="0"/>
              <w:right w:val="single" w:color="auto" w:sz="4" w:space="0"/>
            </w:tcBorders>
            <w:shd w:val="clear" w:color="auto" w:fill="auto"/>
            <w:noWrap/>
            <w:vAlign w:val="center"/>
          </w:tcPr>
          <w:p>
            <w:pPr>
              <w:pStyle w:val="208"/>
              <w:rPr>
                <w:rFonts w:hint="default"/>
              </w:rPr>
            </w:pPr>
            <w:r>
              <w:t>中央预算内投资</w:t>
            </w:r>
          </w:p>
        </w:tc>
        <w:tc>
          <w:tcPr>
            <w:tcW w:w="1290" w:type="dxa"/>
            <w:tcBorders>
              <w:top w:val="nil"/>
              <w:left w:val="nil"/>
              <w:bottom w:val="single" w:color="auto" w:sz="4" w:space="0"/>
              <w:right w:val="single" w:color="auto" w:sz="4" w:space="0"/>
            </w:tcBorders>
            <w:shd w:val="clear" w:color="auto" w:fill="auto"/>
            <w:noWrap/>
            <w:vAlign w:val="center"/>
          </w:tcPr>
          <w:p>
            <w:pPr>
              <w:pStyle w:val="208"/>
              <w:rPr>
                <w:rFonts w:hint="default"/>
              </w:rPr>
            </w:pPr>
            <w:r>
              <w:t>1100</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1100</w:t>
            </w:r>
          </w:p>
        </w:tc>
        <w:tc>
          <w:tcPr>
            <w:tcW w:w="63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5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3371"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0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10"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698" w:type="dxa"/>
            <w:tcBorders>
              <w:top w:val="nil"/>
              <w:left w:val="nil"/>
              <w:bottom w:val="single" w:color="auto" w:sz="4" w:space="0"/>
              <w:right w:val="single" w:color="auto" w:sz="4" w:space="0"/>
            </w:tcBorders>
            <w:shd w:val="clear" w:color="auto" w:fill="auto"/>
            <w:noWrap/>
            <w:vAlign w:val="center"/>
          </w:tcPr>
          <w:p>
            <w:pPr>
              <w:pStyle w:val="208"/>
              <w:rPr>
                <w:rFonts w:hint="default"/>
              </w:rPr>
            </w:pPr>
            <w:r>
              <w:t>地方预算内投资</w:t>
            </w:r>
          </w:p>
        </w:tc>
        <w:tc>
          <w:tcPr>
            <w:tcW w:w="1290"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3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0" w:hRule="atLeast"/>
        </w:trPr>
        <w:tc>
          <w:tcPr>
            <w:tcW w:w="557"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3371"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08"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819"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210" w:type="dxa"/>
            <w:vMerge w:val="continue"/>
            <w:tcBorders>
              <w:top w:val="nil"/>
              <w:left w:val="single" w:color="auto" w:sz="4" w:space="0"/>
              <w:bottom w:val="single" w:color="auto" w:sz="4" w:space="0"/>
              <w:right w:val="single" w:color="auto" w:sz="4" w:space="0"/>
            </w:tcBorders>
            <w:vAlign w:val="center"/>
          </w:tcPr>
          <w:p>
            <w:pPr>
              <w:pStyle w:val="208"/>
              <w:rPr>
                <w:rFonts w:hint="default"/>
              </w:rPr>
            </w:pPr>
          </w:p>
        </w:tc>
        <w:tc>
          <w:tcPr>
            <w:tcW w:w="1698" w:type="dxa"/>
            <w:tcBorders>
              <w:top w:val="nil"/>
              <w:left w:val="nil"/>
              <w:bottom w:val="single" w:color="auto" w:sz="4" w:space="0"/>
              <w:right w:val="single" w:color="auto" w:sz="4" w:space="0"/>
            </w:tcBorders>
            <w:shd w:val="clear" w:color="auto" w:fill="auto"/>
            <w:noWrap/>
            <w:vAlign w:val="center"/>
          </w:tcPr>
          <w:p>
            <w:pPr>
              <w:pStyle w:val="208"/>
              <w:rPr>
                <w:rFonts w:hint="default"/>
              </w:rPr>
            </w:pPr>
            <w:r>
              <w:t>其他投资</w:t>
            </w:r>
          </w:p>
        </w:tc>
        <w:tc>
          <w:tcPr>
            <w:tcW w:w="1290"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41"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63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bl>
    <w:p>
      <w:pPr>
        <w:ind w:firstLine="560"/>
        <w:sectPr>
          <w:pgSz w:w="16838" w:h="11906" w:orient="landscape"/>
          <w:pgMar w:top="1797" w:right="1440" w:bottom="1797" w:left="1440" w:header="851" w:footer="992" w:gutter="0"/>
          <w:cols w:space="720" w:num="1"/>
          <w:docGrid w:type="lines" w:linePitch="381" w:charSpace="0"/>
        </w:sectPr>
      </w:pPr>
    </w:p>
    <w:p>
      <w:pPr>
        <w:pStyle w:val="4"/>
      </w:pPr>
      <w:bookmarkStart w:id="50" w:name="_Toc38999006"/>
      <w:r>
        <w:rPr>
          <w:rFonts w:hint="eastAsia"/>
        </w:rPr>
        <w:t>6</w:t>
      </w:r>
      <w:r>
        <w:t>.</w:t>
      </w:r>
      <w:r>
        <w:rPr>
          <w:rFonts w:hint="eastAsia"/>
        </w:rPr>
        <w:t>1.5信息化工程</w:t>
      </w:r>
      <w:bookmarkEnd w:id="50"/>
    </w:p>
    <w:p>
      <w:pPr>
        <w:ind w:firstLine="560"/>
      </w:pPr>
      <w:r>
        <w:rPr>
          <w:rFonts w:hint="eastAsia"/>
        </w:rPr>
        <w:t>1、木垒县农村饮水安全信息化建设项目，建设内容为对全县集中式饮水工程水质、视频，管道压力、流量、水位等进行信息化监控。规划建设期为2021-2025年，工程总投资为3000万元。</w:t>
      </w:r>
    </w:p>
    <w:p>
      <w:pPr>
        <w:ind w:firstLine="560"/>
      </w:pPr>
      <w:r>
        <w:rPr>
          <w:rFonts w:hint="eastAsia"/>
        </w:rPr>
        <w:t>2、灌区自动化量测水设施建设工程，建设内容为干支渠道及斗渠口自动化量测水设施、闸控系统、安防设施及数据传输设施建设。规划建设期为2023-2025年，工程总投资为2000万元。</w:t>
      </w:r>
    </w:p>
    <w:p>
      <w:pPr>
        <w:ind w:firstLine="560"/>
      </w:pPr>
      <w:r>
        <w:rPr>
          <w:rFonts w:hint="eastAsia"/>
        </w:rPr>
        <w:t>3、木垒县水库综合信息化系统升级改造，建设内容为木垒县16座水库监测、安防、闸控系统自动化设施及电力设施建设、改造。规划建设期为2021～2024年，工程总投资为3000万元。</w:t>
      </w:r>
    </w:p>
    <w:p>
      <w:pPr>
        <w:ind w:firstLine="560"/>
      </w:pPr>
      <w:r>
        <w:rPr>
          <w:rFonts w:hint="eastAsia"/>
        </w:rPr>
        <w:t>4、山洪灾害防汛监测预报预警系统工程，建设内容为木垒县16座水库观测断面、监测设施、安防设施；传输设备设施维护。规划建设期为2022～2025年，工程总投资为1840万元。</w:t>
      </w:r>
    </w:p>
    <w:p>
      <w:pPr>
        <w:ind w:firstLine="560"/>
      </w:pPr>
      <w:r>
        <w:rPr>
          <w:rFonts w:hint="eastAsia"/>
        </w:rPr>
        <w:t>5、木垒县机电井计量设施升级改造工程，建设内容为对全县550眼机电井计量设施进行升级改造。规划建设期为2022～2023年，工程总投资为900万元。</w:t>
      </w:r>
    </w:p>
    <w:p>
      <w:pPr>
        <w:ind w:firstLine="560"/>
      </w:pPr>
      <w:r>
        <w:rPr>
          <w:rFonts w:hint="eastAsia"/>
        </w:rPr>
        <w:t>6、木垒县地下水监测井建设项目，建设内容为地下水监测井18眼，安配套监测设备。规划建设期为2022年，工程总投资为170万元。</w:t>
      </w:r>
    </w:p>
    <w:p>
      <w:pPr>
        <w:ind w:firstLine="560"/>
      </w:pPr>
      <w:r>
        <w:rPr>
          <w:rFonts w:asciiTheme="minorEastAsia" w:hAnsiTheme="minorEastAsia" w:eastAsiaTheme="minorEastAsia"/>
        </w:rPr>
        <w:t>木垒县“</w:t>
      </w:r>
      <w:r>
        <w:t>十</w:t>
      </w:r>
      <w:r>
        <w:rPr>
          <w:rFonts w:hint="eastAsia"/>
        </w:rPr>
        <w:t>四</w:t>
      </w:r>
      <w:r>
        <w:t>五</w:t>
      </w:r>
      <w:r>
        <w:rPr>
          <w:rFonts w:asciiTheme="minorEastAsia" w:hAnsiTheme="minorEastAsia" w:eastAsiaTheme="minorEastAsia"/>
        </w:rPr>
        <w:t>”</w:t>
      </w:r>
      <w:r>
        <w:t>水利发展规划</w:t>
      </w:r>
      <w:r>
        <w:rPr>
          <w:rFonts w:hint="eastAsia"/>
        </w:rPr>
        <w:t>信息化</w:t>
      </w:r>
      <w:r>
        <w:t>工程总投资共</w:t>
      </w:r>
      <w:r>
        <w:rPr>
          <w:rFonts w:hint="eastAsia"/>
        </w:rPr>
        <w:t>计10910万</w:t>
      </w:r>
      <w:r>
        <w:t>元。</w:t>
      </w:r>
    </w:p>
    <w:p>
      <w:pPr>
        <w:ind w:firstLine="560"/>
        <w:sectPr>
          <w:pgSz w:w="11906" w:h="16838"/>
          <w:pgMar w:top="1440" w:right="1797" w:bottom="1440" w:left="1797" w:header="851" w:footer="992" w:gutter="0"/>
          <w:cols w:space="720" w:num="1"/>
          <w:docGrid w:type="lines" w:linePitch="381" w:charSpace="0"/>
        </w:sectPr>
      </w:pPr>
    </w:p>
    <w:p>
      <w:pPr>
        <w:pStyle w:val="99"/>
      </w:pPr>
      <w:r>
        <w:t>表</w:t>
      </w:r>
      <w:r>
        <w:rPr>
          <w:rFonts w:hint="eastAsia"/>
        </w:rPr>
        <w:t>6.1</w:t>
      </w:r>
      <w:r>
        <w:t>-</w:t>
      </w:r>
      <w:r>
        <w:rPr>
          <w:rFonts w:hint="eastAsia"/>
        </w:rPr>
        <w:t xml:space="preserve">5                        </w:t>
      </w:r>
      <w:r>
        <w:rPr>
          <w:rFonts w:asciiTheme="minorEastAsia" w:hAnsiTheme="minorEastAsia" w:eastAsiaTheme="minorEastAsia"/>
        </w:rPr>
        <w:t>木垒县“</w:t>
      </w:r>
      <w:r>
        <w:t>十</w:t>
      </w:r>
      <w:r>
        <w:rPr>
          <w:rFonts w:hint="eastAsia"/>
        </w:rPr>
        <w:t>四</w:t>
      </w:r>
      <w:r>
        <w:t>五</w:t>
      </w:r>
      <w:r>
        <w:rPr>
          <w:rFonts w:asciiTheme="minorEastAsia" w:hAnsiTheme="minorEastAsia" w:eastAsiaTheme="minorEastAsia"/>
        </w:rPr>
        <w:t>”</w:t>
      </w:r>
      <w:r>
        <w:t>水利发展规划</w:t>
      </w:r>
      <w:r>
        <w:rPr>
          <w:rFonts w:hint="eastAsia"/>
        </w:rPr>
        <w:t>信息化</w:t>
      </w:r>
      <w:r>
        <w:t>工程</w:t>
      </w:r>
      <w:r>
        <w:rPr>
          <w:rFonts w:hint="eastAsia"/>
        </w:rPr>
        <w:t>投资表</w:t>
      </w:r>
    </w:p>
    <w:tbl>
      <w:tblPr>
        <w:tblStyle w:val="37"/>
        <w:tblW w:w="14168" w:type="dxa"/>
        <w:tblInd w:w="0" w:type="dxa"/>
        <w:tblLayout w:type="fixed"/>
        <w:tblCellMar>
          <w:top w:w="0" w:type="dxa"/>
          <w:left w:w="108" w:type="dxa"/>
          <w:bottom w:w="0" w:type="dxa"/>
          <w:right w:w="108" w:type="dxa"/>
        </w:tblCellMar>
      </w:tblPr>
      <w:tblGrid>
        <w:gridCol w:w="504"/>
        <w:gridCol w:w="1595"/>
        <w:gridCol w:w="661"/>
        <w:gridCol w:w="1519"/>
        <w:gridCol w:w="661"/>
        <w:gridCol w:w="3303"/>
        <w:gridCol w:w="1695"/>
        <w:gridCol w:w="1029"/>
        <w:gridCol w:w="638"/>
        <w:gridCol w:w="638"/>
        <w:gridCol w:w="638"/>
        <w:gridCol w:w="638"/>
        <w:gridCol w:w="649"/>
      </w:tblGrid>
      <w:tr>
        <w:tblPrEx>
          <w:tblLayout w:type="fixed"/>
          <w:tblCellMar>
            <w:top w:w="0" w:type="dxa"/>
            <w:left w:w="108" w:type="dxa"/>
            <w:bottom w:w="0" w:type="dxa"/>
            <w:right w:w="108" w:type="dxa"/>
          </w:tblCellMar>
        </w:tblPrEx>
        <w:trPr>
          <w:trHeight w:val="300" w:hRule="atLeast"/>
          <w:tblHeader/>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序号</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项目名称</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建设性质</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项目</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所属行业</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建设地点</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投资来源</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总投资（万元）</w:t>
            </w:r>
          </w:p>
        </w:tc>
        <w:tc>
          <w:tcPr>
            <w:tcW w:w="32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分年度计划投资</w:t>
            </w:r>
          </w:p>
        </w:tc>
      </w:tr>
      <w:tr>
        <w:tblPrEx>
          <w:tblLayout w:type="fixed"/>
          <w:tblCellMar>
            <w:top w:w="0" w:type="dxa"/>
            <w:left w:w="108" w:type="dxa"/>
            <w:bottom w:w="0" w:type="dxa"/>
            <w:right w:w="108" w:type="dxa"/>
          </w:tblCellMar>
        </w:tblPrEx>
        <w:trPr>
          <w:trHeight w:val="270" w:hRule="atLeast"/>
          <w:tblHeader/>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单位</w:t>
            </w: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2021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2022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2023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2024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2025</w:t>
            </w:r>
          </w:p>
        </w:tc>
      </w:tr>
      <w:tr>
        <w:tblPrEx>
          <w:tblLayout w:type="fixed"/>
          <w:tblCellMar>
            <w:top w:w="0" w:type="dxa"/>
            <w:left w:w="108" w:type="dxa"/>
            <w:bottom w:w="0" w:type="dxa"/>
            <w:right w:w="108" w:type="dxa"/>
          </w:tblCellMar>
        </w:tblPrEx>
        <w:trPr>
          <w:trHeight w:val="300" w:hRule="atLeast"/>
        </w:trPr>
        <w:tc>
          <w:tcPr>
            <w:tcW w:w="824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信息化工程（6）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合计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10910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1100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2610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3000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2600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1600</w:t>
            </w:r>
          </w:p>
        </w:tc>
      </w:tr>
      <w:tr>
        <w:tblPrEx>
          <w:tblLayout w:type="fixed"/>
          <w:tblCellMar>
            <w:top w:w="0" w:type="dxa"/>
            <w:left w:w="108" w:type="dxa"/>
            <w:bottom w:w="0" w:type="dxa"/>
            <w:right w:w="108" w:type="dxa"/>
          </w:tblCellMar>
        </w:tblPrEx>
        <w:trPr>
          <w:trHeight w:val="270" w:hRule="atLeast"/>
        </w:trPr>
        <w:tc>
          <w:tcPr>
            <w:tcW w:w="824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中央预算内投资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10910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1100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2610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3000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2600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1600</w:t>
            </w:r>
          </w:p>
        </w:tc>
      </w:tr>
      <w:tr>
        <w:tblPrEx>
          <w:tblLayout w:type="fixed"/>
          <w:tblCellMar>
            <w:top w:w="0" w:type="dxa"/>
            <w:left w:w="108" w:type="dxa"/>
            <w:bottom w:w="0" w:type="dxa"/>
            <w:right w:w="108" w:type="dxa"/>
          </w:tblCellMar>
        </w:tblPrEx>
        <w:trPr>
          <w:trHeight w:val="270" w:hRule="atLeast"/>
        </w:trPr>
        <w:tc>
          <w:tcPr>
            <w:tcW w:w="824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地方预算内投资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0</w:t>
            </w:r>
          </w:p>
        </w:tc>
      </w:tr>
      <w:tr>
        <w:tblPrEx>
          <w:tblLayout w:type="fixed"/>
          <w:tblCellMar>
            <w:top w:w="0" w:type="dxa"/>
            <w:left w:w="108" w:type="dxa"/>
            <w:bottom w:w="0" w:type="dxa"/>
            <w:right w:w="108" w:type="dxa"/>
          </w:tblCellMar>
        </w:tblPrEx>
        <w:trPr>
          <w:trHeight w:val="270" w:hRule="atLeast"/>
        </w:trPr>
        <w:tc>
          <w:tcPr>
            <w:tcW w:w="824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其他投资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0</w:t>
            </w:r>
          </w:p>
        </w:tc>
      </w:tr>
      <w:tr>
        <w:tblPrEx>
          <w:tblLayout w:type="fixed"/>
          <w:tblCellMar>
            <w:top w:w="0" w:type="dxa"/>
            <w:left w:w="108" w:type="dxa"/>
            <w:bottom w:w="0" w:type="dxa"/>
            <w:right w:w="108" w:type="dxa"/>
          </w:tblCellMar>
        </w:tblPrEx>
        <w:trPr>
          <w:trHeight w:val="30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1</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木垒县农村饮水安全信息化建设项目</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新建</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木垒县农村人畜饮水供水管理总站</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水利</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全县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合计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3000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600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600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600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600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600</w:t>
            </w: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中央预算内投资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3000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600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600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600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600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600</w:t>
            </w: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地方预算内投资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其他投资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r>
      <w:tr>
        <w:tblPrEx>
          <w:tblLayout w:type="fixed"/>
          <w:tblCellMar>
            <w:top w:w="0" w:type="dxa"/>
            <w:left w:w="108" w:type="dxa"/>
            <w:bottom w:w="0" w:type="dxa"/>
            <w:right w:w="108" w:type="dxa"/>
          </w:tblCellMar>
        </w:tblPrEx>
        <w:trPr>
          <w:trHeight w:val="30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2</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灌区自动化量测水设施建设工程</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新建</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木垒县水利管理总站</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水利</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木垒县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合计</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2000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700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700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600</w:t>
            </w: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中央预算内投资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2000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700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700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600</w:t>
            </w: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地方预算内投资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其他投资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r>
      <w:tr>
        <w:tblPrEx>
          <w:tblLayout w:type="fixed"/>
          <w:tblCellMar>
            <w:top w:w="0" w:type="dxa"/>
            <w:left w:w="108" w:type="dxa"/>
            <w:bottom w:w="0" w:type="dxa"/>
            <w:right w:w="108" w:type="dxa"/>
          </w:tblCellMar>
        </w:tblPrEx>
        <w:trPr>
          <w:trHeight w:val="30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3</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木垒县水库综合信息化系统升级改造</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新建</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木垒县水管总站</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水利</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木垒县各水库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合计</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3000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500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900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800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800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中央预算内投资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3000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500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900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800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800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地方预算内投资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其他投资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r>
      <w:tr>
        <w:tblPrEx>
          <w:tblLayout w:type="fixed"/>
          <w:tblCellMar>
            <w:top w:w="0" w:type="dxa"/>
            <w:left w:w="108" w:type="dxa"/>
            <w:bottom w:w="0" w:type="dxa"/>
            <w:right w:w="108" w:type="dxa"/>
          </w:tblCellMar>
        </w:tblPrEx>
        <w:trPr>
          <w:trHeight w:val="2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4</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山洪灾害防汛监测预报预警系统工程</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新建</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木垒县水利管理总站</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水利</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木垒县照壁山乡、英格堡乡、西吉尔镇、东城镇、白杨河乡、博斯坦乡、大石头乡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合计</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1840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440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500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500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400</w:t>
            </w: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中央预算内投资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1840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440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500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500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400</w:t>
            </w: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地方预算内投资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其他投资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r>
      <w:tr>
        <w:tblPrEx>
          <w:tblLayout w:type="fixed"/>
          <w:tblCellMar>
            <w:top w:w="0" w:type="dxa"/>
            <w:left w:w="108" w:type="dxa"/>
            <w:bottom w:w="0" w:type="dxa"/>
            <w:right w:w="108" w:type="dxa"/>
          </w:tblCellMar>
        </w:tblPrEx>
        <w:trPr>
          <w:trHeight w:val="27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5</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木垒县机电井计量设施升级改造工程</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新建</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木垒县水利管理总站</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水利</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木垒县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合计</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900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500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400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中央预算内投资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900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500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400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地方预算内投资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其他投资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r>
      <w:tr>
        <w:tblPrEx>
          <w:tblLayout w:type="fixed"/>
          <w:tblCellMar>
            <w:top w:w="0" w:type="dxa"/>
            <w:left w:w="108" w:type="dxa"/>
            <w:bottom w:w="0" w:type="dxa"/>
            <w:right w:w="108" w:type="dxa"/>
          </w:tblCellMar>
        </w:tblPrEx>
        <w:trPr>
          <w:trHeight w:val="27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6</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木垒县地下水监测井建设项目</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新建</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木垒县水利管理总站</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水利</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木垒县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合计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170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170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中央预算内投资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170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r>
              <w:rPr>
                <w:rFonts w:hint="eastAsia"/>
                <w:szCs w:val="21"/>
              </w:rPr>
              <w:t>170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地方预算内投资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r>
      <w:tr>
        <w:tblPrEx>
          <w:tblLayout w:type="fixed"/>
          <w:tblCellMar>
            <w:top w:w="0" w:type="dxa"/>
            <w:left w:w="108" w:type="dxa"/>
            <w:bottom w:w="0" w:type="dxa"/>
            <w:right w:w="108" w:type="dxa"/>
          </w:tblCellMar>
        </w:tblPrEx>
        <w:trPr>
          <w:trHeight w:val="2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0"/>
              <w:rPr>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r>
              <w:rPr>
                <w:rFonts w:hint="eastAsia"/>
                <w:szCs w:val="21"/>
              </w:rPr>
              <w:t>其他投资</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0"/>
              <w:rPr>
                <w:szCs w:val="21"/>
              </w:rPr>
            </w:pPr>
          </w:p>
        </w:tc>
      </w:tr>
    </w:tbl>
    <w:p>
      <w:pPr>
        <w:ind w:firstLine="560"/>
        <w:sectPr>
          <w:pgSz w:w="16838" w:h="11906" w:orient="landscape"/>
          <w:pgMar w:top="1871" w:right="1440" w:bottom="1871" w:left="1440" w:header="851" w:footer="992" w:gutter="0"/>
          <w:cols w:space="720" w:num="1"/>
          <w:docGrid w:type="lines" w:linePitch="381" w:charSpace="0"/>
        </w:sectPr>
      </w:pPr>
    </w:p>
    <w:p>
      <w:pPr>
        <w:pStyle w:val="3"/>
      </w:pPr>
      <w:bookmarkStart w:id="51" w:name="_Toc22225"/>
      <w:bookmarkStart w:id="52" w:name="_Toc38999007"/>
      <w:bookmarkStart w:id="53" w:name="_Toc39917433"/>
      <w:r>
        <w:rPr>
          <w:rFonts w:hint="eastAsia"/>
        </w:rPr>
        <w:t>6.2规划效果分析评价</w:t>
      </w:r>
      <w:bookmarkEnd w:id="51"/>
      <w:bookmarkEnd w:id="52"/>
      <w:bookmarkEnd w:id="53"/>
    </w:p>
    <w:p>
      <w:pPr>
        <w:pStyle w:val="4"/>
      </w:pPr>
      <w:bookmarkStart w:id="54" w:name="_Toc38999008"/>
      <w:bookmarkStart w:id="55" w:name="_Toc420340982"/>
      <w:bookmarkStart w:id="56" w:name="_Toc419735220"/>
      <w:r>
        <w:rPr>
          <w:rFonts w:hint="eastAsia"/>
        </w:rPr>
        <w:t>6.2.1概述</w:t>
      </w:r>
      <w:bookmarkEnd w:id="54"/>
      <w:bookmarkEnd w:id="55"/>
      <w:bookmarkEnd w:id="56"/>
    </w:p>
    <w:p>
      <w:pPr>
        <w:ind w:firstLine="560"/>
      </w:pPr>
      <w:r>
        <w:rPr>
          <w:rFonts w:hint="eastAsia"/>
        </w:rPr>
        <w:t>根据木垒县水利发展“十四五”规划，主要实施工程有：</w:t>
      </w:r>
    </w:p>
    <w:p>
      <w:pPr>
        <w:ind w:firstLine="560"/>
      </w:pPr>
      <w:r>
        <w:rPr>
          <w:rFonts w:hint="eastAsia"/>
        </w:rPr>
        <w:t xml:space="preserve">1、水资源配置和城乡供水保障工程，投资25102.00万元； </w:t>
      </w:r>
    </w:p>
    <w:p>
      <w:pPr>
        <w:ind w:firstLine="560"/>
      </w:pPr>
      <w:r>
        <w:rPr>
          <w:rFonts w:hint="eastAsia"/>
        </w:rPr>
        <w:t>2、防洪减灾工程，投资27854.86万元；</w:t>
      </w:r>
    </w:p>
    <w:p>
      <w:pPr>
        <w:ind w:firstLine="560"/>
      </w:pPr>
      <w:r>
        <w:rPr>
          <w:rFonts w:hint="eastAsia"/>
        </w:rPr>
        <w:t>3、农村水利工程，投资17457.00万元；</w:t>
      </w:r>
    </w:p>
    <w:p>
      <w:pPr>
        <w:ind w:firstLine="560"/>
      </w:pPr>
      <w:r>
        <w:rPr>
          <w:rFonts w:hint="eastAsia"/>
        </w:rPr>
        <w:t>4、水土保持与河湖生态修复工程，投资3250.00万元；</w:t>
      </w:r>
    </w:p>
    <w:p>
      <w:pPr>
        <w:ind w:firstLine="560"/>
      </w:pPr>
      <w:r>
        <w:rPr>
          <w:rFonts w:hint="eastAsia"/>
        </w:rPr>
        <w:t>5、信息化工程，投资10910万元。</w:t>
      </w:r>
    </w:p>
    <w:p>
      <w:pPr>
        <w:ind w:firstLine="560"/>
      </w:pPr>
      <w:r>
        <w:rPr>
          <w:rFonts w:hint="eastAsia"/>
        </w:rPr>
        <w:t>十四五水利工程总投资84573.86万元。</w:t>
      </w:r>
    </w:p>
    <w:p>
      <w:pPr>
        <w:ind w:firstLine="560"/>
      </w:pPr>
      <w:r>
        <w:rPr>
          <w:rFonts w:hint="eastAsia"/>
        </w:rPr>
        <w:t>通过近期工程措施和生物治理等措施的实施，可解决农村饮水安全，增进项目区文明程度，促进社会稳定，改善农村生活和工作条件，提高群众的健康水平，创造更多的就业机会；解决该县春干早，夏有余，秋短缺，冬弃水的问题，进一步提高农田灌溉保证率，为大农业可持续发展创造良好的生态环境；避免洪旱灾害的交替发生，给工农业生产和人民生命财产造成的重大损失，使工业及城市生产生活用水紧张的矛盾得以缓解，并可有效控制项目区流域内水土流失。另外，河道防洪设施健全后，紧靠河道两岸的农田得到保护，河道下游的一些蓄洪水库也不致溃坝，给农田、村舍造成危害；可以进一步提高农业综合生产能力，有利于增加农民经济收入，有力地促进木垒县经济的发展；改善牧区的牧业生产条件和牧民的生活条件，提高牧业生产力水平和抗灾能力使全县草原生态环境恶化趋势得到有效遏制，恢复部分区域受损地表植被，进一步改善流域生态环境;水土保持项目的实施，可以发挥大自然的自我修复作用，涵养水源，发挥生态效益和经济效益。</w:t>
      </w:r>
    </w:p>
    <w:p>
      <w:pPr>
        <w:pStyle w:val="4"/>
      </w:pPr>
      <w:bookmarkStart w:id="57" w:name="_Toc419735221"/>
      <w:bookmarkStart w:id="58" w:name="_Toc420340983"/>
      <w:bookmarkStart w:id="59" w:name="_Toc38999009"/>
      <w:r>
        <w:rPr>
          <w:rFonts w:hint="eastAsia"/>
        </w:rPr>
        <w:t>6.2.2经济评价依据</w:t>
      </w:r>
      <w:bookmarkEnd w:id="57"/>
      <w:bookmarkEnd w:id="58"/>
      <w:bookmarkEnd w:id="59"/>
    </w:p>
    <w:p>
      <w:pPr>
        <w:ind w:firstLine="560"/>
      </w:pPr>
      <w:r>
        <w:rPr>
          <w:rFonts w:hint="eastAsia"/>
        </w:rPr>
        <w:t xml:space="preserve">  本评价依据国家计委和建设部颁发的《建设项目经济评价方法与参数》(第三版)和《水利建设项目经济评价规范》(SL72—2013)等有关资料进行评价。</w:t>
      </w:r>
    </w:p>
    <w:p>
      <w:pPr>
        <w:pStyle w:val="4"/>
      </w:pPr>
      <w:bookmarkStart w:id="60" w:name="_Toc38999010"/>
      <w:bookmarkStart w:id="61" w:name="_Toc419735222"/>
      <w:bookmarkStart w:id="62" w:name="_Toc420340984"/>
      <w:r>
        <w:rPr>
          <w:rFonts w:hint="eastAsia"/>
        </w:rPr>
        <w:t>6.2.3计算参数与条件</w:t>
      </w:r>
      <w:bookmarkEnd w:id="60"/>
      <w:bookmarkEnd w:id="61"/>
      <w:bookmarkEnd w:id="62"/>
    </w:p>
    <w:p>
      <w:pPr>
        <w:ind w:firstLine="560"/>
      </w:pPr>
      <w:r>
        <w:rPr>
          <w:rFonts w:hint="eastAsia"/>
        </w:rPr>
        <w:t xml:space="preserve">计算期及经济评价参数 </w:t>
      </w:r>
    </w:p>
    <w:p>
      <w:pPr>
        <w:ind w:firstLine="560"/>
      </w:pPr>
      <w:r>
        <w:rPr>
          <w:rFonts w:hint="eastAsia"/>
        </w:rPr>
        <w:t>项目计算期为30年。根据工程建设资金及进度安排，建设期5年，正常运行期35年，基准年定于建设期第1年初。</w:t>
      </w:r>
    </w:p>
    <w:p>
      <w:pPr>
        <w:ind w:firstLine="560"/>
      </w:pPr>
      <w:r>
        <w:rPr>
          <w:rFonts w:hint="eastAsia"/>
        </w:rPr>
        <w:t>经济评价采用价格水平为2019年；社会折现率采用8％。</w:t>
      </w:r>
    </w:p>
    <w:p>
      <w:pPr>
        <w:pStyle w:val="4"/>
      </w:pPr>
      <w:bookmarkStart w:id="63" w:name="_Toc38999011"/>
      <w:bookmarkStart w:id="64" w:name="_Toc420340985"/>
      <w:bookmarkStart w:id="65" w:name="_Toc419735223"/>
      <w:r>
        <w:rPr>
          <w:rFonts w:hint="eastAsia"/>
        </w:rPr>
        <w:t>6.2.4评价原则</w:t>
      </w:r>
      <w:bookmarkEnd w:id="63"/>
      <w:bookmarkEnd w:id="64"/>
      <w:bookmarkEnd w:id="65"/>
    </w:p>
    <w:p>
      <w:pPr>
        <w:ind w:firstLine="560"/>
      </w:pPr>
      <w:r>
        <w:rPr>
          <w:rFonts w:hint="eastAsia"/>
        </w:rPr>
        <w:t>国民经济评价采用有无项目的增量费用和增量效益进行分析，其评价范围为全县，其效益及费用均包括全流域的增量效益及增量费用。</w:t>
      </w:r>
    </w:p>
    <w:p>
      <w:pPr>
        <w:pStyle w:val="4"/>
        <w:rPr>
          <w:szCs w:val="28"/>
        </w:rPr>
      </w:pPr>
      <w:bookmarkStart w:id="66" w:name="_Toc420340986"/>
      <w:bookmarkStart w:id="67" w:name="_Toc419735224"/>
      <w:bookmarkStart w:id="68" w:name="_Toc38999012"/>
      <w:r>
        <w:rPr>
          <w:rFonts w:hint="eastAsia"/>
          <w:szCs w:val="28"/>
        </w:rPr>
        <w:t>6.2.5国民经济评价</w:t>
      </w:r>
      <w:bookmarkEnd w:id="66"/>
      <w:bookmarkEnd w:id="67"/>
      <w:bookmarkEnd w:id="68"/>
    </w:p>
    <w:p>
      <w:pPr>
        <w:ind w:firstLine="560"/>
      </w:pPr>
      <w:r>
        <w:rPr>
          <w:rFonts w:hint="eastAsia"/>
        </w:rPr>
        <w:t>1、年运行费</w:t>
      </w:r>
    </w:p>
    <w:p>
      <w:pPr>
        <w:ind w:firstLine="560"/>
      </w:pPr>
      <w:r>
        <w:rPr>
          <w:rFonts w:hint="eastAsia"/>
        </w:rPr>
        <w:t>年运行费包括燃料动力费、维修养护费、管理人员工资等费用。本规划工程年运行费取总投资的2％计算，为1691.48万元。</w:t>
      </w:r>
    </w:p>
    <w:p>
      <w:pPr>
        <w:ind w:firstLine="560"/>
      </w:pPr>
      <w:r>
        <w:rPr>
          <w:rFonts w:hint="eastAsia"/>
        </w:rPr>
        <w:t>2、流动资金</w:t>
      </w:r>
    </w:p>
    <w:p>
      <w:pPr>
        <w:ind w:firstLine="560"/>
      </w:pPr>
      <w:r>
        <w:rPr>
          <w:rFonts w:hint="eastAsia"/>
        </w:rPr>
        <w:t>流动资金按年运行费的20％计算为338.30万元。流动资金从项目正常运行期的第一年初投入，计算期末一次性回收。</w:t>
      </w:r>
    </w:p>
    <w:p>
      <w:pPr>
        <w:pStyle w:val="4"/>
        <w:rPr>
          <w:szCs w:val="28"/>
        </w:rPr>
      </w:pPr>
      <w:bookmarkStart w:id="69" w:name="_Toc419735225"/>
      <w:bookmarkStart w:id="70" w:name="_Toc420340987"/>
      <w:bookmarkStart w:id="71" w:name="_Toc38999013"/>
      <w:r>
        <w:rPr>
          <w:rFonts w:hint="eastAsia"/>
          <w:szCs w:val="28"/>
        </w:rPr>
        <w:t>6.2.6工程效益</w:t>
      </w:r>
      <w:bookmarkEnd w:id="69"/>
      <w:bookmarkEnd w:id="70"/>
      <w:bookmarkEnd w:id="71"/>
    </w:p>
    <w:p>
      <w:pPr>
        <w:pStyle w:val="5"/>
      </w:pPr>
      <w:r>
        <w:rPr>
          <w:rFonts w:hint="eastAsia"/>
        </w:rPr>
        <w:t>6.2.6.1工程直接效益</w:t>
      </w:r>
    </w:p>
    <w:p>
      <w:pPr>
        <w:ind w:firstLine="560"/>
      </w:pPr>
      <w:r>
        <w:rPr>
          <w:rFonts w:hint="eastAsia"/>
        </w:rPr>
        <w:t>1、农村饮水安全工程</w:t>
      </w:r>
    </w:p>
    <w:p>
      <w:pPr>
        <w:ind w:firstLine="560"/>
        <w:rPr>
          <w:rFonts w:hAnsi="宋体"/>
          <w:szCs w:val="28"/>
        </w:rPr>
      </w:pPr>
      <w:r>
        <w:rPr>
          <w:rFonts w:hint="eastAsia" w:hAnsi="宋体"/>
          <w:szCs w:val="28"/>
        </w:rPr>
        <w:t>项目实施后，设计供水区可满足现状9.02万人饮用。项目实施后，可节省医疗、保健费用。据调查资料分析计算，每人每年可节省医疗保健费40元，供水区总共可节省医疗保健费360.8万元。</w:t>
      </w:r>
    </w:p>
    <w:p>
      <w:pPr>
        <w:ind w:firstLine="560"/>
        <w:rPr>
          <w:rFonts w:hAnsi="宋体"/>
          <w:szCs w:val="28"/>
        </w:rPr>
      </w:pPr>
      <w:r>
        <w:rPr>
          <w:rFonts w:hint="eastAsia" w:hAnsi="宋体"/>
          <w:szCs w:val="28"/>
        </w:rPr>
        <w:t>供水效益计算：年均供水量为工程设计年供水量设计日供水规模为9.02人×0.06m</w:t>
      </w:r>
      <w:r>
        <w:rPr>
          <w:rFonts w:hint="eastAsia" w:hAnsi="宋体"/>
          <w:szCs w:val="28"/>
          <w:vertAlign w:val="superscript"/>
        </w:rPr>
        <w:t>3</w:t>
      </w:r>
      <w:r>
        <w:rPr>
          <w:rFonts w:hint="eastAsia" w:hAnsi="宋体"/>
          <w:szCs w:val="28"/>
        </w:rPr>
        <w:t>×1.5元/ m</w:t>
      </w:r>
      <w:r>
        <w:rPr>
          <w:rFonts w:hint="eastAsia" w:hAnsi="宋体"/>
          <w:szCs w:val="28"/>
          <w:vertAlign w:val="superscript"/>
        </w:rPr>
        <w:t>3</w:t>
      </w:r>
      <w:r>
        <w:rPr>
          <w:rFonts w:hint="eastAsia" w:hAnsi="宋体"/>
          <w:szCs w:val="28"/>
        </w:rPr>
        <w:t>×365d=296.31万元</w:t>
      </w:r>
    </w:p>
    <w:p>
      <w:pPr>
        <w:ind w:firstLine="560"/>
        <w:rPr>
          <w:rFonts w:hAnsi="宋体"/>
          <w:szCs w:val="28"/>
        </w:rPr>
      </w:pPr>
      <w:r>
        <w:rPr>
          <w:rFonts w:hint="eastAsia" w:hAnsi="宋体"/>
          <w:szCs w:val="28"/>
        </w:rPr>
        <w:t>60.38万头(只)×0.01m</w:t>
      </w:r>
      <w:r>
        <w:rPr>
          <w:rFonts w:hint="eastAsia" w:hAnsi="宋体"/>
          <w:szCs w:val="28"/>
          <w:vertAlign w:val="superscript"/>
        </w:rPr>
        <w:t>3</w:t>
      </w:r>
      <w:r>
        <w:rPr>
          <w:rFonts w:hint="eastAsia" w:hAnsi="宋体"/>
          <w:szCs w:val="28"/>
        </w:rPr>
        <w:t>/d×1.5元/ m</w:t>
      </w:r>
      <w:r>
        <w:rPr>
          <w:rFonts w:hint="eastAsia" w:hAnsi="宋体"/>
          <w:szCs w:val="28"/>
          <w:vertAlign w:val="superscript"/>
        </w:rPr>
        <w:t>3</w:t>
      </w:r>
      <w:r>
        <w:rPr>
          <w:rFonts w:hint="eastAsia" w:hAnsi="宋体"/>
          <w:szCs w:val="28"/>
        </w:rPr>
        <w:t>×365d=330.58万元</w:t>
      </w:r>
    </w:p>
    <w:p>
      <w:pPr>
        <w:ind w:firstLine="560"/>
        <w:rPr>
          <w:rFonts w:hAnsi="宋体"/>
          <w:szCs w:val="28"/>
        </w:rPr>
      </w:pPr>
      <w:r>
        <w:rPr>
          <w:rFonts w:hint="eastAsia" w:hAnsi="宋体"/>
          <w:szCs w:val="28"/>
        </w:rPr>
        <w:t>总效益为360.8+296.31+330.58=987.69万元。</w:t>
      </w:r>
    </w:p>
    <w:p>
      <w:pPr>
        <w:ind w:firstLine="560"/>
      </w:pPr>
      <w:r>
        <w:rPr>
          <w:rFonts w:hint="eastAsia"/>
        </w:rPr>
        <w:t xml:space="preserve">2、防洪减灾工程项目  </w:t>
      </w:r>
    </w:p>
    <w:p>
      <w:pPr>
        <w:ind w:firstLine="560"/>
      </w:pPr>
      <w:r>
        <w:rPr>
          <w:rFonts w:hint="eastAsia"/>
        </w:rPr>
        <w:t>本工程实施前，由于洪涝灾害的损失给流域内单位和灌区人民造成一定威胁。防洪减灾工程的实施，减少了洪涝灾害的损失，将拦蓄的洪水兴利使用，保护河道两侧城镇、水利设施、交通系统的安全，保护两岸农田村庄的安全，每年减少损失约1850万元。</w:t>
      </w:r>
    </w:p>
    <w:p>
      <w:pPr>
        <w:ind w:firstLine="560"/>
      </w:pPr>
      <w:r>
        <w:rPr>
          <w:rFonts w:hint="eastAsia"/>
        </w:rPr>
        <w:t>3、灌区改造工程</w:t>
      </w:r>
    </w:p>
    <w:p>
      <w:pPr>
        <w:ind w:firstLine="560"/>
      </w:pPr>
      <w:r>
        <w:rPr>
          <w:rFonts w:hint="eastAsia"/>
        </w:rPr>
        <w:t>灌区改造工程的重点工程包括干、支渠道改造及节水改造工程、灌区自动化工程等，其中改造干支渠143.933km，47.64万亩节水改造工程, 47.64万亩×60㎏×2.6元/㎏=6071.52万元。</w:t>
      </w:r>
    </w:p>
    <w:p>
      <w:pPr>
        <w:ind w:firstLine="560"/>
      </w:pPr>
      <w:r>
        <w:rPr>
          <w:rFonts w:hint="eastAsia"/>
        </w:rPr>
        <w:t>4、水土保持与河湖生态修复工程</w:t>
      </w:r>
    </w:p>
    <w:p>
      <w:pPr>
        <w:ind w:firstLine="560"/>
      </w:pPr>
      <w:r>
        <w:rPr>
          <w:rFonts w:hint="eastAsia"/>
        </w:rPr>
        <w:t>造林经济效益，按现行市场价格计算，平均每年增加经济收入800万元。</w:t>
      </w:r>
    </w:p>
    <w:p>
      <w:pPr>
        <w:pStyle w:val="5"/>
      </w:pPr>
      <w:r>
        <w:rPr>
          <w:rFonts w:hint="eastAsia"/>
        </w:rPr>
        <w:t xml:space="preserve">6.2.6.2工程间接效益    </w:t>
      </w:r>
    </w:p>
    <w:p>
      <w:pPr>
        <w:ind w:firstLine="560"/>
      </w:pPr>
      <w:r>
        <w:rPr>
          <w:rFonts w:hint="eastAsia"/>
        </w:rPr>
        <w:t>项目的实施，减少了地下水的开采，不但节省了资源，而且有利于自然生态系统的恢复，改善农村劳动力结构的影响，增加能源供应，扩大生产，增加就业，解决了广大农牧民的生命和生产安全，使他们的身心健康有了一定的保障，为项目区农牧民的正常生产、生活提供了一定的供水保障，让广大农民有一个安定的生产、生活环境，减轻洪水灾害对人民群众的侵扰，保护土地、房屋、牲畜等财产甚至生命安全，有利于少数民族地区发展生产和提高生活水平，并促进民族团结、发展经济以及巩固边防等起到积极的推动作用。</w:t>
      </w:r>
    </w:p>
    <w:p>
      <w:pPr>
        <w:ind w:firstLine="560"/>
      </w:pPr>
      <w:r>
        <w:rPr>
          <w:rFonts w:hint="eastAsia"/>
        </w:rPr>
        <w:t xml:space="preserve">经济内部收益率（EIRR）   </w:t>
      </w:r>
      <w:r>
        <w:drawing>
          <wp:inline distT="0" distB="0" distL="0" distR="0">
            <wp:extent cx="3000375" cy="514350"/>
            <wp:effectExtent l="19050" t="0" r="9525" b="0"/>
            <wp:docPr id="1" name="图片 1" descr="wps_clip_image-1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_clip_image-18772"/>
                    <pic:cNvPicPr>
                      <a:picLocks noChangeAspect="1" noChangeArrowheads="1"/>
                    </pic:cNvPicPr>
                  </pic:nvPicPr>
                  <pic:blipFill>
                    <a:blip r:embed="rId11"/>
                    <a:srcRect/>
                    <a:stretch>
                      <a:fillRect/>
                    </a:stretch>
                  </pic:blipFill>
                  <pic:spPr>
                    <a:xfrm>
                      <a:off x="0" y="0"/>
                      <a:ext cx="3000375" cy="514350"/>
                    </a:xfrm>
                    <a:prstGeom prst="rect">
                      <a:avLst/>
                    </a:prstGeom>
                    <a:noFill/>
                    <a:ln w="9525">
                      <a:noFill/>
                      <a:miter lim="800000"/>
                      <a:headEnd/>
                      <a:tailEnd/>
                    </a:ln>
                  </pic:spPr>
                </pic:pic>
              </a:graphicData>
            </a:graphic>
          </wp:inline>
        </w:drawing>
      </w:r>
    </w:p>
    <w:p>
      <w:pPr>
        <w:ind w:firstLine="560"/>
      </w:pPr>
      <w:r>
        <w:rPr>
          <w:rFonts w:hint="eastAsia"/>
        </w:rPr>
        <w:t xml:space="preserve">经济净现值(ENPV)      </w:t>
      </w:r>
      <w:r>
        <w:drawing>
          <wp:inline distT="0" distB="0" distL="0" distR="0">
            <wp:extent cx="2428875" cy="523875"/>
            <wp:effectExtent l="19050" t="0" r="9525" b="0"/>
            <wp:docPr id="2" name="图片 2" descr="wps_clip_image-19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_clip_image-19537"/>
                    <pic:cNvPicPr>
                      <a:picLocks noChangeAspect="1" noChangeArrowheads="1"/>
                    </pic:cNvPicPr>
                  </pic:nvPicPr>
                  <pic:blipFill>
                    <a:blip r:embed="rId12"/>
                    <a:srcRect/>
                    <a:stretch>
                      <a:fillRect/>
                    </a:stretch>
                  </pic:blipFill>
                  <pic:spPr>
                    <a:xfrm>
                      <a:off x="0" y="0"/>
                      <a:ext cx="2428875" cy="523875"/>
                    </a:xfrm>
                    <a:prstGeom prst="rect">
                      <a:avLst/>
                    </a:prstGeom>
                    <a:noFill/>
                    <a:ln w="9525">
                      <a:noFill/>
                      <a:miter lim="800000"/>
                      <a:headEnd/>
                      <a:tailEnd/>
                    </a:ln>
                  </pic:spPr>
                </pic:pic>
              </a:graphicData>
            </a:graphic>
          </wp:inline>
        </w:drawing>
      </w:r>
    </w:p>
    <w:p>
      <w:pPr>
        <w:ind w:firstLine="560"/>
      </w:pPr>
      <w:r>
        <w:rPr>
          <w:rFonts w:hint="eastAsia"/>
        </w:rPr>
        <w:t>经济效益费用比(EBCR)          EBCR</w:t>
      </w:r>
      <w:r>
        <w:t>=</w:t>
      </w:r>
      <w:r>
        <w:drawing>
          <wp:inline distT="0" distB="0" distL="0" distR="0">
            <wp:extent cx="962025" cy="295275"/>
            <wp:effectExtent l="19050" t="0" r="9525" b="0"/>
            <wp:docPr id="3" name="图片 3" descr="wps_clip_image-2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_clip_image-28221"/>
                    <pic:cNvPicPr>
                      <a:picLocks noChangeAspect="1" noChangeArrowheads="1"/>
                    </pic:cNvPicPr>
                  </pic:nvPicPr>
                  <pic:blipFill>
                    <a:blip r:embed="rId13"/>
                    <a:srcRect/>
                    <a:stretch>
                      <a:fillRect/>
                    </a:stretch>
                  </pic:blipFill>
                  <pic:spPr>
                    <a:xfrm>
                      <a:off x="0" y="0"/>
                      <a:ext cx="962025" cy="295275"/>
                    </a:xfrm>
                    <a:prstGeom prst="rect">
                      <a:avLst/>
                    </a:prstGeom>
                    <a:noFill/>
                    <a:ln w="9525">
                      <a:noFill/>
                      <a:miter lim="800000"/>
                      <a:headEnd/>
                      <a:tailEnd/>
                    </a:ln>
                  </pic:spPr>
                </pic:pic>
              </a:graphicData>
            </a:graphic>
          </wp:inline>
        </w:drawing>
      </w:r>
    </w:p>
    <w:p>
      <w:pPr>
        <w:pStyle w:val="4"/>
      </w:pPr>
      <w:bookmarkStart w:id="72" w:name="_Toc420340988"/>
      <w:bookmarkStart w:id="73" w:name="_Toc419735226"/>
      <w:bookmarkStart w:id="74" w:name="_Toc38999014"/>
      <w:r>
        <w:rPr>
          <w:rFonts w:hint="eastAsia"/>
        </w:rPr>
        <w:t>6.2.7经济评价盈利分析</w:t>
      </w:r>
      <w:bookmarkEnd w:id="72"/>
      <w:bookmarkEnd w:id="73"/>
      <w:bookmarkEnd w:id="74"/>
    </w:p>
    <w:p>
      <w:pPr>
        <w:ind w:firstLine="560"/>
      </w:pPr>
      <w:r>
        <w:rPr>
          <w:rFonts w:hint="eastAsia"/>
        </w:rPr>
        <w:t>其计算结果见下表，评价指标如下：</w:t>
      </w:r>
    </w:p>
    <w:p>
      <w:pPr>
        <w:ind w:firstLine="560"/>
      </w:pPr>
      <w:r>
        <w:rPr>
          <w:rFonts w:hint="eastAsia"/>
        </w:rPr>
        <w:t xml:space="preserve">    经济内部收益率EIRR=8.13％，大于社会折现率8％；</w:t>
      </w:r>
    </w:p>
    <w:p>
      <w:pPr>
        <w:ind w:firstLine="560"/>
      </w:pPr>
      <w:r>
        <w:rPr>
          <w:rFonts w:hint="eastAsia"/>
        </w:rPr>
        <w:t xml:space="preserve">    经济净现值ENPV=880.44万元，大于零；</w:t>
      </w:r>
    </w:p>
    <w:p>
      <w:pPr>
        <w:ind w:firstLine="560"/>
      </w:pPr>
      <w:r>
        <w:rPr>
          <w:rFonts w:hint="eastAsia"/>
        </w:rPr>
        <w:t xml:space="preserve">    经济效益费用比EBCR=1.011，大于1</w:t>
      </w:r>
    </w:p>
    <w:p>
      <w:pPr>
        <w:ind w:firstLine="560"/>
        <w:sectPr>
          <w:pgSz w:w="11906" w:h="16838"/>
          <w:pgMar w:top="1440" w:right="1797" w:bottom="1440" w:left="1797" w:header="851" w:footer="992" w:gutter="0"/>
          <w:cols w:space="720" w:num="1"/>
          <w:docGrid w:type="lines" w:linePitch="381" w:charSpace="0"/>
        </w:sectPr>
      </w:pPr>
    </w:p>
    <w:tbl>
      <w:tblPr>
        <w:tblStyle w:val="37"/>
        <w:tblW w:w="14174" w:type="dxa"/>
        <w:tblInd w:w="0" w:type="dxa"/>
        <w:tblLayout w:type="fixed"/>
        <w:tblCellMar>
          <w:top w:w="0" w:type="dxa"/>
          <w:left w:w="108" w:type="dxa"/>
          <w:bottom w:w="0" w:type="dxa"/>
          <w:right w:w="108" w:type="dxa"/>
        </w:tblCellMar>
      </w:tblPr>
      <w:tblGrid>
        <w:gridCol w:w="567"/>
        <w:gridCol w:w="1621"/>
        <w:gridCol w:w="918"/>
        <w:gridCol w:w="1006"/>
        <w:gridCol w:w="1006"/>
        <w:gridCol w:w="1006"/>
        <w:gridCol w:w="918"/>
        <w:gridCol w:w="1006"/>
        <w:gridCol w:w="1006"/>
        <w:gridCol w:w="1006"/>
        <w:gridCol w:w="1006"/>
        <w:gridCol w:w="1094"/>
        <w:gridCol w:w="1007"/>
        <w:gridCol w:w="1007"/>
      </w:tblGrid>
      <w:tr>
        <w:tblPrEx>
          <w:tblLayout w:type="fixed"/>
          <w:tblCellMar>
            <w:top w:w="0" w:type="dxa"/>
            <w:left w:w="108" w:type="dxa"/>
            <w:bottom w:w="0" w:type="dxa"/>
            <w:right w:w="108" w:type="dxa"/>
          </w:tblCellMar>
        </w:tblPrEx>
        <w:trPr>
          <w:trHeight w:val="28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08"/>
              <w:rPr>
                <w:rFonts w:hint="default"/>
              </w:rPr>
            </w:pPr>
            <w:r>
              <w:t>编号</w:t>
            </w:r>
          </w:p>
        </w:tc>
        <w:tc>
          <w:tcPr>
            <w:tcW w:w="1621" w:type="dxa"/>
            <w:tcBorders>
              <w:top w:val="single" w:color="auto" w:sz="4" w:space="0"/>
              <w:left w:val="nil"/>
              <w:bottom w:val="single" w:color="auto" w:sz="4" w:space="0"/>
              <w:right w:val="single" w:color="auto" w:sz="4" w:space="0"/>
            </w:tcBorders>
            <w:shd w:val="clear" w:color="auto" w:fill="auto"/>
            <w:noWrap/>
            <w:vAlign w:val="center"/>
          </w:tcPr>
          <w:p>
            <w:pPr>
              <w:pStyle w:val="208"/>
              <w:rPr>
                <w:rFonts w:hint="default"/>
              </w:rPr>
            </w:pPr>
            <w:r>
              <w:t>年份</w:t>
            </w:r>
          </w:p>
        </w:tc>
        <w:tc>
          <w:tcPr>
            <w:tcW w:w="4854" w:type="dxa"/>
            <w:gridSpan w:val="5"/>
            <w:tcBorders>
              <w:top w:val="single" w:color="auto" w:sz="4" w:space="0"/>
              <w:left w:val="nil"/>
              <w:bottom w:val="single" w:color="auto" w:sz="4" w:space="0"/>
              <w:right w:val="single" w:color="000000" w:sz="4" w:space="0"/>
            </w:tcBorders>
            <w:shd w:val="clear" w:color="auto" w:fill="auto"/>
            <w:noWrap/>
            <w:vAlign w:val="center"/>
          </w:tcPr>
          <w:p>
            <w:pPr>
              <w:pStyle w:val="208"/>
              <w:rPr>
                <w:rFonts w:hint="default"/>
              </w:rPr>
            </w:pPr>
            <w:r>
              <w:t>建设期</w:t>
            </w:r>
          </w:p>
        </w:tc>
        <w:tc>
          <w:tcPr>
            <w:tcW w:w="4024" w:type="dxa"/>
            <w:gridSpan w:val="4"/>
            <w:tcBorders>
              <w:top w:val="single" w:color="auto" w:sz="4" w:space="0"/>
              <w:left w:val="nil"/>
              <w:bottom w:val="single" w:color="auto" w:sz="4" w:space="0"/>
              <w:right w:val="nil"/>
            </w:tcBorders>
            <w:shd w:val="clear" w:color="auto" w:fill="auto"/>
            <w:noWrap/>
            <w:vAlign w:val="center"/>
          </w:tcPr>
          <w:p>
            <w:pPr>
              <w:pStyle w:val="208"/>
              <w:rPr>
                <w:rFonts w:hint="default"/>
              </w:rPr>
            </w:pPr>
            <w:r>
              <w:t>运行期</w:t>
            </w:r>
          </w:p>
        </w:tc>
        <w:tc>
          <w:tcPr>
            <w:tcW w:w="1094" w:type="dxa"/>
            <w:tcBorders>
              <w:top w:val="single" w:color="auto" w:sz="4" w:space="0"/>
              <w:left w:val="nil"/>
              <w:bottom w:val="single" w:color="auto" w:sz="4" w:space="0"/>
              <w:right w:val="single" w:color="auto" w:sz="4" w:space="0"/>
            </w:tcBorders>
            <w:shd w:val="clear" w:color="auto" w:fill="auto"/>
            <w:noWrap/>
            <w:vAlign w:val="center"/>
          </w:tcPr>
          <w:p>
            <w:pPr>
              <w:pStyle w:val="208"/>
              <w:rPr>
                <w:rFonts w:hint="default"/>
              </w:rPr>
            </w:pPr>
            <w:r>
              <w:t>　</w:t>
            </w:r>
          </w:p>
        </w:tc>
        <w:tc>
          <w:tcPr>
            <w:tcW w:w="1007" w:type="dxa"/>
            <w:tcBorders>
              <w:top w:val="single" w:color="auto" w:sz="4" w:space="0"/>
              <w:left w:val="nil"/>
              <w:bottom w:val="single" w:color="auto" w:sz="4" w:space="0"/>
              <w:right w:val="single" w:color="auto" w:sz="4" w:space="0"/>
            </w:tcBorders>
            <w:shd w:val="clear" w:color="auto" w:fill="auto"/>
            <w:noWrap/>
            <w:vAlign w:val="center"/>
          </w:tcPr>
          <w:p>
            <w:pPr>
              <w:pStyle w:val="208"/>
              <w:rPr>
                <w:rFonts w:hint="default"/>
              </w:rPr>
            </w:pPr>
            <w:r>
              <w:t>　</w:t>
            </w:r>
          </w:p>
        </w:tc>
        <w:tc>
          <w:tcPr>
            <w:tcW w:w="1007" w:type="dxa"/>
            <w:tcBorders>
              <w:top w:val="single" w:color="auto" w:sz="4" w:space="0"/>
              <w:left w:val="nil"/>
              <w:bottom w:val="single" w:color="auto" w:sz="4" w:space="0"/>
              <w:right w:val="single" w:color="auto" w:sz="4" w:space="0"/>
            </w:tcBorders>
            <w:shd w:val="clear" w:color="auto" w:fill="auto"/>
            <w:noWrap/>
            <w:vAlign w:val="center"/>
          </w:tcPr>
          <w:p>
            <w:pPr>
              <w:pStyle w:val="208"/>
              <w:rPr>
                <w:rFonts w:hint="default"/>
              </w:rPr>
            </w:pPr>
            <w:r>
              <w:t>合计</w:t>
            </w:r>
          </w:p>
        </w:tc>
      </w:tr>
      <w:tr>
        <w:tblPrEx>
          <w:tblLayout w:type="fixed"/>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　</w:t>
            </w:r>
          </w:p>
        </w:tc>
        <w:tc>
          <w:tcPr>
            <w:tcW w:w="1621" w:type="dxa"/>
            <w:tcBorders>
              <w:top w:val="nil"/>
              <w:left w:val="nil"/>
              <w:bottom w:val="single" w:color="auto" w:sz="4" w:space="0"/>
              <w:right w:val="single" w:color="auto" w:sz="4" w:space="0"/>
            </w:tcBorders>
            <w:shd w:val="clear" w:color="auto" w:fill="auto"/>
            <w:noWrap/>
            <w:vAlign w:val="center"/>
          </w:tcPr>
          <w:p>
            <w:pPr>
              <w:pStyle w:val="208"/>
              <w:rPr>
                <w:rFonts w:hint="default"/>
              </w:rPr>
            </w:pPr>
            <w:r>
              <w:t>项目</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1</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2</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3</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4</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5</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6</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7</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8</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9</w:t>
            </w:r>
          </w:p>
        </w:tc>
        <w:tc>
          <w:tcPr>
            <w:tcW w:w="1094" w:type="dxa"/>
            <w:tcBorders>
              <w:top w:val="nil"/>
              <w:left w:val="nil"/>
              <w:bottom w:val="single" w:color="auto" w:sz="4" w:space="0"/>
              <w:right w:val="single" w:color="auto" w:sz="4" w:space="0"/>
            </w:tcBorders>
            <w:shd w:val="clear" w:color="auto" w:fill="auto"/>
            <w:noWrap/>
            <w:vAlign w:val="center"/>
          </w:tcPr>
          <w:p>
            <w:pPr>
              <w:pStyle w:val="208"/>
              <w:rPr>
                <w:rFonts w:hint="default" w:hAnsi="宋体" w:cs="宋体"/>
                <w:sz w:val="24"/>
                <w:szCs w:val="24"/>
              </w:rPr>
            </w:pPr>
            <w:r>
              <w:t>10-34</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35</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1</w:t>
            </w:r>
          </w:p>
        </w:tc>
        <w:tc>
          <w:tcPr>
            <w:tcW w:w="1621" w:type="dxa"/>
            <w:tcBorders>
              <w:top w:val="nil"/>
              <w:left w:val="nil"/>
              <w:bottom w:val="single" w:color="auto" w:sz="4" w:space="0"/>
              <w:right w:val="single" w:color="auto" w:sz="4" w:space="0"/>
            </w:tcBorders>
            <w:shd w:val="clear" w:color="auto" w:fill="auto"/>
            <w:noWrap/>
            <w:vAlign w:val="center"/>
          </w:tcPr>
          <w:p>
            <w:pPr>
              <w:pStyle w:val="208"/>
              <w:rPr>
                <w:rFonts w:hint="default"/>
              </w:rPr>
            </w:pPr>
            <w:r>
              <w:t>效益流量（B）</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0.00 </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9709.20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9709.20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9709.20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9709.20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9709.20 </w:t>
            </w:r>
          </w:p>
        </w:tc>
        <w:tc>
          <w:tcPr>
            <w:tcW w:w="1094" w:type="dxa"/>
            <w:tcBorders>
              <w:top w:val="nil"/>
              <w:left w:val="nil"/>
              <w:bottom w:val="single" w:color="auto" w:sz="4" w:space="0"/>
              <w:right w:val="single" w:color="auto" w:sz="4" w:space="0"/>
            </w:tcBorders>
            <w:shd w:val="clear" w:color="auto" w:fill="auto"/>
            <w:noWrap/>
            <w:vAlign w:val="center"/>
          </w:tcPr>
          <w:p>
            <w:pPr>
              <w:pStyle w:val="208"/>
              <w:rPr>
                <w:rFonts w:hint="default" w:hAnsi="宋体" w:cs="宋体"/>
                <w:sz w:val="24"/>
                <w:szCs w:val="24"/>
              </w:rPr>
            </w:pPr>
            <w:r>
              <w:t xml:space="preserve">242730.00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10335.94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301611.94 </w:t>
            </w:r>
          </w:p>
        </w:tc>
      </w:tr>
      <w:tr>
        <w:tblPrEx>
          <w:tblLayout w:type="fixed"/>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1.1</w:t>
            </w:r>
          </w:p>
        </w:tc>
        <w:tc>
          <w:tcPr>
            <w:tcW w:w="1621" w:type="dxa"/>
            <w:tcBorders>
              <w:top w:val="nil"/>
              <w:left w:val="nil"/>
              <w:bottom w:val="single" w:color="auto" w:sz="4" w:space="0"/>
              <w:right w:val="single" w:color="auto" w:sz="4" w:space="0"/>
            </w:tcBorders>
            <w:shd w:val="clear" w:color="auto" w:fill="auto"/>
            <w:noWrap/>
            <w:vAlign w:val="center"/>
          </w:tcPr>
          <w:p>
            <w:pPr>
              <w:pStyle w:val="208"/>
              <w:rPr>
                <w:rFonts w:hint="default"/>
                <w:color w:val="000000"/>
              </w:rPr>
            </w:pPr>
            <w:r>
              <w:rPr>
                <w:color w:val="000000"/>
              </w:rPr>
              <w:t>直接效益</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9709.20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9709.20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9709.20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9709.20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9709.20 </w:t>
            </w:r>
          </w:p>
        </w:tc>
        <w:tc>
          <w:tcPr>
            <w:tcW w:w="1094" w:type="dxa"/>
            <w:tcBorders>
              <w:top w:val="nil"/>
              <w:left w:val="nil"/>
              <w:bottom w:val="single" w:color="auto" w:sz="4" w:space="0"/>
              <w:right w:val="single" w:color="auto" w:sz="4" w:space="0"/>
            </w:tcBorders>
            <w:shd w:val="clear" w:color="auto" w:fill="auto"/>
            <w:noWrap/>
            <w:vAlign w:val="center"/>
          </w:tcPr>
          <w:p>
            <w:pPr>
              <w:pStyle w:val="208"/>
              <w:rPr>
                <w:rFonts w:hint="default" w:hAnsi="宋体" w:cs="宋体"/>
                <w:sz w:val="24"/>
                <w:szCs w:val="24"/>
              </w:rPr>
            </w:pPr>
            <w:r>
              <w:t xml:space="preserve">242730.00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9709.20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300985.20 </w:t>
            </w:r>
          </w:p>
        </w:tc>
      </w:tr>
      <w:tr>
        <w:tblPrEx>
          <w:tblLayout w:type="fixed"/>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1.2</w:t>
            </w:r>
          </w:p>
        </w:tc>
        <w:tc>
          <w:tcPr>
            <w:tcW w:w="1621" w:type="dxa"/>
            <w:tcBorders>
              <w:top w:val="nil"/>
              <w:left w:val="nil"/>
              <w:bottom w:val="single" w:color="auto" w:sz="4" w:space="0"/>
              <w:right w:val="single" w:color="auto" w:sz="4" w:space="0"/>
            </w:tcBorders>
            <w:shd w:val="clear" w:color="auto" w:fill="auto"/>
            <w:noWrap/>
            <w:vAlign w:val="center"/>
          </w:tcPr>
          <w:p>
            <w:pPr>
              <w:pStyle w:val="208"/>
              <w:rPr>
                <w:rFonts w:hint="default"/>
              </w:rPr>
            </w:pPr>
            <w:r>
              <w:t>回收固定资产余值</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94" w:type="dxa"/>
            <w:tcBorders>
              <w:top w:val="nil"/>
              <w:left w:val="nil"/>
              <w:bottom w:val="single" w:color="auto" w:sz="4" w:space="0"/>
              <w:right w:val="single" w:color="auto" w:sz="4" w:space="0"/>
            </w:tcBorders>
            <w:shd w:val="clear" w:color="auto" w:fill="auto"/>
            <w:noWrap/>
            <w:vAlign w:val="center"/>
          </w:tcPr>
          <w:p>
            <w:pPr>
              <w:pStyle w:val="208"/>
              <w:rPr>
                <w:rFonts w:hint="default" w:hAnsi="宋体" w:cs="宋体"/>
                <w:sz w:val="24"/>
                <w:szCs w:val="24"/>
              </w:rPr>
            </w:pPr>
            <w:r>
              <w:t>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288.44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288.44 </w:t>
            </w:r>
          </w:p>
        </w:tc>
      </w:tr>
      <w:tr>
        <w:tblPrEx>
          <w:tblLayout w:type="fixed"/>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1.3</w:t>
            </w:r>
          </w:p>
        </w:tc>
        <w:tc>
          <w:tcPr>
            <w:tcW w:w="1621" w:type="dxa"/>
            <w:tcBorders>
              <w:top w:val="nil"/>
              <w:left w:val="nil"/>
              <w:bottom w:val="single" w:color="auto" w:sz="4" w:space="0"/>
              <w:right w:val="single" w:color="auto" w:sz="4" w:space="0"/>
            </w:tcBorders>
            <w:shd w:val="clear" w:color="auto" w:fill="auto"/>
            <w:noWrap/>
            <w:vAlign w:val="center"/>
          </w:tcPr>
          <w:p>
            <w:pPr>
              <w:pStyle w:val="208"/>
              <w:rPr>
                <w:rFonts w:hint="default"/>
              </w:rPr>
            </w:pPr>
            <w:r>
              <w:t>回收流动资金</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94" w:type="dxa"/>
            <w:tcBorders>
              <w:top w:val="nil"/>
              <w:left w:val="nil"/>
              <w:bottom w:val="single" w:color="auto" w:sz="4" w:space="0"/>
              <w:right w:val="single" w:color="auto" w:sz="4" w:space="0"/>
            </w:tcBorders>
            <w:shd w:val="clear" w:color="auto" w:fill="auto"/>
            <w:noWrap/>
            <w:vAlign w:val="center"/>
          </w:tcPr>
          <w:p>
            <w:pPr>
              <w:pStyle w:val="208"/>
              <w:rPr>
                <w:rFonts w:hint="default" w:hAnsi="宋体" w:cs="宋体"/>
                <w:sz w:val="24"/>
                <w:szCs w:val="24"/>
              </w:rPr>
            </w:pPr>
            <w:r>
              <w:t>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338.30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338.30 </w:t>
            </w:r>
          </w:p>
        </w:tc>
      </w:tr>
      <w:tr>
        <w:tblPrEx>
          <w:tblLayout w:type="fixed"/>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1.4</w:t>
            </w:r>
          </w:p>
        </w:tc>
        <w:tc>
          <w:tcPr>
            <w:tcW w:w="1621" w:type="dxa"/>
            <w:tcBorders>
              <w:top w:val="nil"/>
              <w:left w:val="nil"/>
              <w:bottom w:val="single" w:color="auto" w:sz="4" w:space="0"/>
              <w:right w:val="single" w:color="auto" w:sz="4" w:space="0"/>
            </w:tcBorders>
            <w:shd w:val="clear" w:color="auto" w:fill="auto"/>
            <w:noWrap/>
            <w:vAlign w:val="center"/>
          </w:tcPr>
          <w:p>
            <w:pPr>
              <w:pStyle w:val="208"/>
              <w:rPr>
                <w:rFonts w:hint="default"/>
              </w:rPr>
            </w:pPr>
            <w:r>
              <w:t>间接效益</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0.00 </w:t>
            </w:r>
          </w:p>
        </w:tc>
        <w:tc>
          <w:tcPr>
            <w:tcW w:w="1094" w:type="dxa"/>
            <w:tcBorders>
              <w:top w:val="nil"/>
              <w:left w:val="nil"/>
              <w:bottom w:val="single" w:color="auto" w:sz="4" w:space="0"/>
              <w:right w:val="single" w:color="auto" w:sz="4" w:space="0"/>
            </w:tcBorders>
            <w:shd w:val="clear" w:color="auto" w:fill="auto"/>
            <w:noWrap/>
            <w:vAlign w:val="center"/>
          </w:tcPr>
          <w:p>
            <w:pPr>
              <w:pStyle w:val="208"/>
              <w:rPr>
                <w:rFonts w:hint="default" w:hAnsi="宋体" w:cs="宋体"/>
                <w:sz w:val="24"/>
                <w:szCs w:val="24"/>
              </w:rPr>
            </w:pPr>
            <w:r>
              <w:t>0.00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0.00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0.00 </w:t>
            </w:r>
          </w:p>
        </w:tc>
      </w:tr>
      <w:tr>
        <w:tblPrEx>
          <w:tblLayout w:type="fixed"/>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1.5</w:t>
            </w:r>
          </w:p>
        </w:tc>
        <w:tc>
          <w:tcPr>
            <w:tcW w:w="1621" w:type="dxa"/>
            <w:tcBorders>
              <w:top w:val="nil"/>
              <w:left w:val="nil"/>
              <w:bottom w:val="single" w:color="auto" w:sz="4" w:space="0"/>
              <w:right w:val="single" w:color="auto" w:sz="4" w:space="0"/>
            </w:tcBorders>
            <w:shd w:val="clear" w:color="auto" w:fill="auto"/>
            <w:noWrap/>
            <w:vAlign w:val="center"/>
          </w:tcPr>
          <w:p>
            <w:pPr>
              <w:pStyle w:val="208"/>
              <w:rPr>
                <w:rFonts w:hint="default"/>
              </w:rPr>
            </w:pPr>
            <w:r>
              <w:t>效益折现</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0.00 </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6607.92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6118.44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5665.22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5245.58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4857.02 </w:t>
            </w:r>
          </w:p>
        </w:tc>
        <w:tc>
          <w:tcPr>
            <w:tcW w:w="1094" w:type="dxa"/>
            <w:tcBorders>
              <w:top w:val="nil"/>
              <w:left w:val="nil"/>
              <w:bottom w:val="single" w:color="auto" w:sz="4" w:space="0"/>
              <w:right w:val="single" w:color="auto" w:sz="4" w:space="0"/>
            </w:tcBorders>
            <w:shd w:val="clear" w:color="auto" w:fill="auto"/>
            <w:noWrap/>
            <w:vAlign w:val="center"/>
          </w:tcPr>
          <w:p>
            <w:pPr>
              <w:pStyle w:val="208"/>
              <w:rPr>
                <w:rFonts w:hint="default" w:hAnsi="宋体" w:cs="宋体"/>
                <w:sz w:val="24"/>
                <w:szCs w:val="24"/>
              </w:rPr>
            </w:pPr>
            <w:r>
              <w:t xml:space="preserve">51847.56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699.07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81040.81 </w:t>
            </w:r>
          </w:p>
        </w:tc>
      </w:tr>
      <w:tr>
        <w:tblPrEx>
          <w:tblLayout w:type="fixed"/>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2</w:t>
            </w:r>
          </w:p>
        </w:tc>
        <w:tc>
          <w:tcPr>
            <w:tcW w:w="1621" w:type="dxa"/>
            <w:tcBorders>
              <w:top w:val="nil"/>
              <w:left w:val="nil"/>
              <w:bottom w:val="single" w:color="auto" w:sz="4" w:space="0"/>
              <w:right w:val="single" w:color="auto" w:sz="4" w:space="0"/>
            </w:tcBorders>
            <w:shd w:val="clear" w:color="auto" w:fill="auto"/>
            <w:noWrap/>
            <w:vAlign w:val="center"/>
          </w:tcPr>
          <w:p>
            <w:pPr>
              <w:pStyle w:val="208"/>
              <w:rPr>
                <w:rFonts w:hint="default"/>
              </w:rPr>
            </w:pPr>
            <w:r>
              <w:t>费用流量（C）</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7211.00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23881.00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22926.00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15449.11 </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15106.75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2029.78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1691.48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1691.48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1691.48 </w:t>
            </w:r>
          </w:p>
        </w:tc>
        <w:tc>
          <w:tcPr>
            <w:tcW w:w="1094" w:type="dxa"/>
            <w:tcBorders>
              <w:top w:val="nil"/>
              <w:left w:val="nil"/>
              <w:bottom w:val="single" w:color="auto" w:sz="4" w:space="0"/>
              <w:right w:val="single" w:color="auto" w:sz="4" w:space="0"/>
            </w:tcBorders>
            <w:shd w:val="clear" w:color="auto" w:fill="auto"/>
            <w:noWrap/>
            <w:vAlign w:val="center"/>
          </w:tcPr>
          <w:p>
            <w:pPr>
              <w:pStyle w:val="208"/>
              <w:rPr>
                <w:rFonts w:hint="default" w:hAnsi="宋体" w:cs="宋体"/>
                <w:sz w:val="24"/>
                <w:szCs w:val="24"/>
              </w:rPr>
            </w:pPr>
            <w:r>
              <w:t xml:space="preserve">42287.00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1691.48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135656.56 </w:t>
            </w:r>
          </w:p>
        </w:tc>
      </w:tr>
      <w:tr>
        <w:tblPrEx>
          <w:tblLayout w:type="fixed"/>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2.1</w:t>
            </w:r>
          </w:p>
        </w:tc>
        <w:tc>
          <w:tcPr>
            <w:tcW w:w="1621" w:type="dxa"/>
            <w:tcBorders>
              <w:top w:val="nil"/>
              <w:left w:val="nil"/>
              <w:bottom w:val="single" w:color="auto" w:sz="4" w:space="0"/>
              <w:right w:val="single" w:color="auto" w:sz="4" w:space="0"/>
            </w:tcBorders>
            <w:shd w:val="clear" w:color="auto" w:fill="auto"/>
            <w:noWrap/>
            <w:vAlign w:val="center"/>
          </w:tcPr>
          <w:p>
            <w:pPr>
              <w:pStyle w:val="208"/>
              <w:rPr>
                <w:rFonts w:hint="default"/>
              </w:rPr>
            </w:pPr>
            <w:r>
              <w:t>固定资产投资</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7211.00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23881.00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22926.00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15449.11 </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15106.75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94" w:type="dxa"/>
            <w:tcBorders>
              <w:top w:val="nil"/>
              <w:left w:val="nil"/>
              <w:bottom w:val="single" w:color="auto" w:sz="4" w:space="0"/>
              <w:right w:val="single" w:color="auto" w:sz="4" w:space="0"/>
            </w:tcBorders>
            <w:shd w:val="clear" w:color="auto" w:fill="auto"/>
            <w:noWrap/>
            <w:vAlign w:val="center"/>
          </w:tcPr>
          <w:p>
            <w:pPr>
              <w:pStyle w:val="208"/>
              <w:rPr>
                <w:rFonts w:hint="default" w:hAnsi="宋体" w:cs="宋体"/>
                <w:sz w:val="24"/>
                <w:szCs w:val="24"/>
              </w:rPr>
            </w:pPr>
            <w:r>
              <w:t>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84573.86 </w:t>
            </w:r>
          </w:p>
        </w:tc>
      </w:tr>
      <w:tr>
        <w:tblPrEx>
          <w:tblLayout w:type="fixed"/>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2.2</w:t>
            </w:r>
          </w:p>
        </w:tc>
        <w:tc>
          <w:tcPr>
            <w:tcW w:w="1621" w:type="dxa"/>
            <w:tcBorders>
              <w:top w:val="nil"/>
              <w:left w:val="nil"/>
              <w:bottom w:val="single" w:color="auto" w:sz="4" w:space="0"/>
              <w:right w:val="single" w:color="auto" w:sz="4" w:space="0"/>
            </w:tcBorders>
            <w:shd w:val="clear" w:color="auto" w:fill="auto"/>
            <w:noWrap/>
            <w:vAlign w:val="center"/>
          </w:tcPr>
          <w:p>
            <w:pPr>
              <w:pStyle w:val="208"/>
              <w:rPr>
                <w:rFonts w:hint="default"/>
              </w:rPr>
            </w:pPr>
            <w:r>
              <w:t>流动资金</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338.30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94" w:type="dxa"/>
            <w:tcBorders>
              <w:top w:val="nil"/>
              <w:left w:val="nil"/>
              <w:bottom w:val="single" w:color="auto" w:sz="4" w:space="0"/>
              <w:right w:val="single" w:color="auto" w:sz="4" w:space="0"/>
            </w:tcBorders>
            <w:shd w:val="clear" w:color="auto" w:fill="auto"/>
            <w:noWrap/>
            <w:vAlign w:val="center"/>
          </w:tcPr>
          <w:p>
            <w:pPr>
              <w:pStyle w:val="208"/>
              <w:rPr>
                <w:rFonts w:hint="default" w:hAnsi="宋体" w:cs="宋体"/>
                <w:sz w:val="24"/>
                <w:szCs w:val="24"/>
              </w:rPr>
            </w:pPr>
            <w:r>
              <w:t>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338.30 </w:t>
            </w:r>
          </w:p>
        </w:tc>
      </w:tr>
      <w:tr>
        <w:tblPrEx>
          <w:tblLayout w:type="fixed"/>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2.3</w:t>
            </w:r>
          </w:p>
        </w:tc>
        <w:tc>
          <w:tcPr>
            <w:tcW w:w="1621" w:type="dxa"/>
            <w:tcBorders>
              <w:top w:val="nil"/>
              <w:left w:val="nil"/>
              <w:bottom w:val="single" w:color="auto" w:sz="4" w:space="0"/>
              <w:right w:val="single" w:color="auto" w:sz="4" w:space="0"/>
            </w:tcBorders>
            <w:shd w:val="clear" w:color="auto" w:fill="auto"/>
            <w:noWrap/>
            <w:vAlign w:val="center"/>
          </w:tcPr>
          <w:p>
            <w:pPr>
              <w:pStyle w:val="208"/>
              <w:rPr>
                <w:rFonts w:hint="default"/>
              </w:rPr>
            </w:pPr>
            <w:r>
              <w:t>年运行费</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1691.48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1691.48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1691.48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1691.48 </w:t>
            </w:r>
          </w:p>
        </w:tc>
        <w:tc>
          <w:tcPr>
            <w:tcW w:w="1094" w:type="dxa"/>
            <w:tcBorders>
              <w:top w:val="nil"/>
              <w:left w:val="nil"/>
              <w:bottom w:val="single" w:color="auto" w:sz="4" w:space="0"/>
              <w:right w:val="single" w:color="auto" w:sz="4" w:space="0"/>
            </w:tcBorders>
            <w:shd w:val="clear" w:color="auto" w:fill="auto"/>
            <w:noWrap/>
            <w:vAlign w:val="center"/>
          </w:tcPr>
          <w:p>
            <w:pPr>
              <w:pStyle w:val="208"/>
              <w:rPr>
                <w:rFonts w:hint="default" w:hAnsi="宋体" w:cs="宋体"/>
                <w:sz w:val="24"/>
                <w:szCs w:val="24"/>
              </w:rPr>
            </w:pPr>
            <w:r>
              <w:t xml:space="preserve">42287.00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1691.48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50744.40 </w:t>
            </w:r>
          </w:p>
        </w:tc>
      </w:tr>
      <w:tr>
        <w:tblPrEx>
          <w:tblLayout w:type="fixed"/>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2.4</w:t>
            </w:r>
          </w:p>
        </w:tc>
        <w:tc>
          <w:tcPr>
            <w:tcW w:w="1621" w:type="dxa"/>
            <w:tcBorders>
              <w:top w:val="nil"/>
              <w:left w:val="nil"/>
              <w:bottom w:val="single" w:color="auto" w:sz="4" w:space="0"/>
              <w:right w:val="single" w:color="auto" w:sz="4" w:space="0"/>
            </w:tcBorders>
            <w:shd w:val="clear" w:color="auto" w:fill="auto"/>
            <w:noWrap/>
            <w:vAlign w:val="center"/>
          </w:tcPr>
          <w:p>
            <w:pPr>
              <w:pStyle w:val="208"/>
              <w:rPr>
                <w:rFonts w:hint="default"/>
              </w:rPr>
            </w:pPr>
            <w:r>
              <w:t>费用折现</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6676.85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20474.11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18199.40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11355.56 </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10281.40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1279.11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986.96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913.85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846.16 </w:t>
            </w:r>
          </w:p>
        </w:tc>
        <w:tc>
          <w:tcPr>
            <w:tcW w:w="1094" w:type="dxa"/>
            <w:tcBorders>
              <w:top w:val="nil"/>
              <w:left w:val="nil"/>
              <w:bottom w:val="single" w:color="auto" w:sz="4" w:space="0"/>
              <w:right w:val="single" w:color="auto" w:sz="4" w:space="0"/>
            </w:tcBorders>
            <w:shd w:val="clear" w:color="auto" w:fill="auto"/>
            <w:noWrap/>
            <w:vAlign w:val="center"/>
          </w:tcPr>
          <w:p>
            <w:pPr>
              <w:pStyle w:val="208"/>
              <w:rPr>
                <w:rFonts w:hint="default" w:hAnsi="宋体" w:cs="宋体"/>
                <w:sz w:val="24"/>
                <w:szCs w:val="24"/>
              </w:rPr>
            </w:pPr>
            <w:r>
              <w:t xml:space="preserve">9032.56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114.40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80160.36 </w:t>
            </w:r>
          </w:p>
        </w:tc>
      </w:tr>
      <w:tr>
        <w:tblPrEx>
          <w:tblLayout w:type="fixed"/>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3</w:t>
            </w:r>
          </w:p>
        </w:tc>
        <w:tc>
          <w:tcPr>
            <w:tcW w:w="1621" w:type="dxa"/>
            <w:tcBorders>
              <w:top w:val="nil"/>
              <w:left w:val="nil"/>
              <w:bottom w:val="single" w:color="auto" w:sz="4" w:space="0"/>
              <w:right w:val="single" w:color="auto" w:sz="4" w:space="0"/>
            </w:tcBorders>
            <w:shd w:val="clear" w:color="auto" w:fill="auto"/>
            <w:noWrap/>
            <w:vAlign w:val="center"/>
          </w:tcPr>
          <w:p>
            <w:pPr>
              <w:pStyle w:val="208"/>
              <w:rPr>
                <w:rFonts w:hint="default"/>
              </w:rPr>
            </w:pPr>
            <w:r>
              <w:t>净效益流量</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-7211.00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-23881.00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-22926.00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-15449.11 </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-5397.55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7679.42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8017.72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8017.72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8017.72 </w:t>
            </w:r>
          </w:p>
        </w:tc>
        <w:tc>
          <w:tcPr>
            <w:tcW w:w="1094" w:type="dxa"/>
            <w:tcBorders>
              <w:top w:val="nil"/>
              <w:left w:val="nil"/>
              <w:bottom w:val="single" w:color="auto" w:sz="4" w:space="0"/>
              <w:right w:val="single" w:color="auto" w:sz="4" w:space="0"/>
            </w:tcBorders>
            <w:shd w:val="clear" w:color="auto" w:fill="auto"/>
            <w:noWrap/>
            <w:vAlign w:val="center"/>
          </w:tcPr>
          <w:p>
            <w:pPr>
              <w:pStyle w:val="208"/>
              <w:rPr>
                <w:rFonts w:hint="default" w:hAnsi="宋体" w:cs="宋体"/>
                <w:sz w:val="24"/>
                <w:szCs w:val="24"/>
              </w:rPr>
            </w:pPr>
            <w:r>
              <w:t xml:space="preserve">200443.00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8644.46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165955.38 </w:t>
            </w:r>
          </w:p>
        </w:tc>
      </w:tr>
      <w:tr>
        <w:tblPrEx>
          <w:tblLayout w:type="fixed"/>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pStyle w:val="208"/>
              <w:rPr>
                <w:rFonts w:hint="default"/>
              </w:rPr>
            </w:pPr>
            <w:r>
              <w:t>4</w:t>
            </w:r>
          </w:p>
        </w:tc>
        <w:tc>
          <w:tcPr>
            <w:tcW w:w="1621" w:type="dxa"/>
            <w:tcBorders>
              <w:top w:val="nil"/>
              <w:left w:val="nil"/>
              <w:bottom w:val="single" w:color="auto" w:sz="4" w:space="0"/>
              <w:right w:val="single" w:color="auto" w:sz="4" w:space="0"/>
            </w:tcBorders>
            <w:shd w:val="clear" w:color="auto" w:fill="auto"/>
            <w:noWrap/>
            <w:vAlign w:val="center"/>
          </w:tcPr>
          <w:p>
            <w:pPr>
              <w:pStyle w:val="208"/>
              <w:rPr>
                <w:rFonts w:hint="default"/>
              </w:rPr>
            </w:pPr>
            <w:r>
              <w:t>净效益流量累计</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-7211.00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-23881.00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-22926.00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-15449.11 </w:t>
            </w:r>
          </w:p>
        </w:tc>
        <w:tc>
          <w:tcPr>
            <w:tcW w:w="918"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-5397.55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-67185.24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-59167.52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-51149.80 </w:t>
            </w:r>
          </w:p>
        </w:tc>
        <w:tc>
          <w:tcPr>
            <w:tcW w:w="1006"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-43132.08 </w:t>
            </w:r>
          </w:p>
        </w:tc>
        <w:tc>
          <w:tcPr>
            <w:tcW w:w="1094" w:type="dxa"/>
            <w:tcBorders>
              <w:top w:val="nil"/>
              <w:left w:val="nil"/>
              <w:bottom w:val="single" w:color="auto" w:sz="4" w:space="0"/>
              <w:right w:val="single" w:color="auto" w:sz="4" w:space="0"/>
            </w:tcBorders>
            <w:shd w:val="clear" w:color="auto" w:fill="auto"/>
            <w:noWrap/>
            <w:vAlign w:val="center"/>
          </w:tcPr>
          <w:p>
            <w:pPr>
              <w:pStyle w:val="208"/>
              <w:rPr>
                <w:rFonts w:hint="default" w:hAnsi="宋体" w:cs="宋体"/>
                <w:sz w:val="24"/>
                <w:szCs w:val="24"/>
              </w:rPr>
            </w:pPr>
            <w:r>
              <w:t xml:space="preserve">1527457.00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xml:space="preserve">165955.38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85" w:hRule="atLeast"/>
        </w:trPr>
        <w:tc>
          <w:tcPr>
            <w:tcW w:w="2188"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pStyle w:val="208"/>
              <w:rPr>
                <w:rFonts w:hint="default"/>
              </w:rPr>
            </w:pPr>
            <w:r>
              <w:t>评价指标：</w:t>
            </w:r>
          </w:p>
        </w:tc>
        <w:tc>
          <w:tcPr>
            <w:tcW w:w="5860" w:type="dxa"/>
            <w:gridSpan w:val="6"/>
            <w:tcBorders>
              <w:top w:val="single" w:color="auto" w:sz="4" w:space="0"/>
              <w:left w:val="nil"/>
              <w:bottom w:val="nil"/>
              <w:right w:val="nil"/>
            </w:tcBorders>
            <w:shd w:val="clear" w:color="auto" w:fill="auto"/>
            <w:noWrap/>
            <w:vAlign w:val="center"/>
          </w:tcPr>
          <w:p>
            <w:pPr>
              <w:pStyle w:val="208"/>
              <w:rPr>
                <w:rFonts w:hint="default"/>
              </w:rPr>
            </w:pPr>
            <w:r>
              <w:t>经济内部收益率EIRR:</w:t>
            </w:r>
          </w:p>
        </w:tc>
        <w:tc>
          <w:tcPr>
            <w:tcW w:w="1006" w:type="dxa"/>
            <w:tcBorders>
              <w:top w:val="nil"/>
              <w:left w:val="nil"/>
              <w:bottom w:val="nil"/>
              <w:right w:val="nil"/>
            </w:tcBorders>
            <w:shd w:val="clear" w:color="auto" w:fill="auto"/>
            <w:noWrap/>
            <w:vAlign w:val="center"/>
          </w:tcPr>
          <w:p>
            <w:pPr>
              <w:pStyle w:val="208"/>
              <w:rPr>
                <w:rFonts w:hint="default"/>
              </w:rPr>
            </w:pPr>
            <w:r>
              <w:t>8.13%</w:t>
            </w:r>
          </w:p>
        </w:tc>
        <w:tc>
          <w:tcPr>
            <w:tcW w:w="1006" w:type="dxa"/>
            <w:tcBorders>
              <w:top w:val="nil"/>
              <w:left w:val="nil"/>
              <w:bottom w:val="nil"/>
              <w:right w:val="nil"/>
            </w:tcBorders>
            <w:shd w:val="clear" w:color="auto" w:fill="auto"/>
            <w:noWrap/>
            <w:vAlign w:val="center"/>
          </w:tcPr>
          <w:p>
            <w:pPr>
              <w:pStyle w:val="208"/>
              <w:rPr>
                <w:rFonts w:hint="default"/>
              </w:rPr>
            </w:pPr>
            <w:r>
              <w:t>　</w:t>
            </w:r>
          </w:p>
        </w:tc>
        <w:tc>
          <w:tcPr>
            <w:tcW w:w="1006" w:type="dxa"/>
            <w:tcBorders>
              <w:top w:val="nil"/>
              <w:left w:val="nil"/>
              <w:bottom w:val="nil"/>
              <w:right w:val="nil"/>
            </w:tcBorders>
            <w:shd w:val="clear" w:color="auto" w:fill="auto"/>
            <w:noWrap/>
            <w:vAlign w:val="center"/>
          </w:tcPr>
          <w:p>
            <w:pPr>
              <w:pStyle w:val="208"/>
              <w:rPr>
                <w:rFonts w:hint="default"/>
              </w:rPr>
            </w:pPr>
          </w:p>
        </w:tc>
        <w:tc>
          <w:tcPr>
            <w:tcW w:w="1094" w:type="dxa"/>
            <w:tcBorders>
              <w:top w:val="nil"/>
              <w:left w:val="nil"/>
              <w:bottom w:val="nil"/>
              <w:right w:val="nil"/>
            </w:tcBorders>
            <w:shd w:val="clear" w:color="auto" w:fill="auto"/>
            <w:noWrap/>
            <w:vAlign w:val="center"/>
          </w:tcPr>
          <w:p>
            <w:pPr>
              <w:pStyle w:val="208"/>
              <w:rPr>
                <w:rFonts w:hint="default"/>
              </w:rPr>
            </w:pPr>
            <w:r>
              <w:t>　</w:t>
            </w:r>
          </w:p>
        </w:tc>
        <w:tc>
          <w:tcPr>
            <w:tcW w:w="1007" w:type="dxa"/>
            <w:tcBorders>
              <w:top w:val="nil"/>
              <w:left w:val="nil"/>
              <w:bottom w:val="nil"/>
              <w:right w:val="nil"/>
            </w:tcBorders>
            <w:shd w:val="clear" w:color="auto" w:fill="auto"/>
            <w:noWrap/>
            <w:vAlign w:val="center"/>
          </w:tcPr>
          <w:p>
            <w:pPr>
              <w:pStyle w:val="208"/>
              <w:rPr>
                <w:rFonts w:hint="default"/>
              </w:rPr>
            </w:pPr>
            <w:r>
              <w:t>　</w:t>
            </w:r>
          </w:p>
        </w:tc>
        <w:tc>
          <w:tcPr>
            <w:tcW w:w="1007" w:type="dxa"/>
            <w:tcBorders>
              <w:top w:val="nil"/>
              <w:left w:val="nil"/>
              <w:bottom w:val="nil"/>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85" w:hRule="atLeast"/>
        </w:trPr>
        <w:tc>
          <w:tcPr>
            <w:tcW w:w="2188" w:type="dxa"/>
            <w:gridSpan w:val="2"/>
            <w:vMerge w:val="continue"/>
            <w:tcBorders>
              <w:top w:val="single" w:color="auto" w:sz="4" w:space="0"/>
              <w:left w:val="single" w:color="auto" w:sz="4" w:space="0"/>
              <w:bottom w:val="single" w:color="000000" w:sz="4" w:space="0"/>
              <w:right w:val="single" w:color="000000" w:sz="4" w:space="0"/>
            </w:tcBorders>
            <w:vAlign w:val="center"/>
          </w:tcPr>
          <w:p>
            <w:pPr>
              <w:pStyle w:val="208"/>
              <w:rPr>
                <w:rFonts w:hint="default"/>
              </w:rPr>
            </w:pPr>
          </w:p>
        </w:tc>
        <w:tc>
          <w:tcPr>
            <w:tcW w:w="5860" w:type="dxa"/>
            <w:gridSpan w:val="6"/>
            <w:tcBorders>
              <w:top w:val="nil"/>
              <w:left w:val="nil"/>
              <w:bottom w:val="nil"/>
              <w:right w:val="nil"/>
            </w:tcBorders>
            <w:shd w:val="clear" w:color="auto" w:fill="auto"/>
            <w:noWrap/>
            <w:vAlign w:val="center"/>
          </w:tcPr>
          <w:p>
            <w:pPr>
              <w:pStyle w:val="208"/>
              <w:rPr>
                <w:rFonts w:hint="default"/>
              </w:rPr>
            </w:pPr>
            <w:r>
              <w:t>经济净现值ENPV:</w:t>
            </w:r>
          </w:p>
        </w:tc>
        <w:tc>
          <w:tcPr>
            <w:tcW w:w="1006" w:type="dxa"/>
            <w:tcBorders>
              <w:top w:val="nil"/>
              <w:left w:val="nil"/>
              <w:bottom w:val="nil"/>
              <w:right w:val="nil"/>
            </w:tcBorders>
            <w:shd w:val="clear" w:color="auto" w:fill="auto"/>
            <w:noWrap/>
            <w:vAlign w:val="center"/>
          </w:tcPr>
          <w:p>
            <w:pPr>
              <w:pStyle w:val="208"/>
              <w:rPr>
                <w:rFonts w:hint="default"/>
              </w:rPr>
            </w:pPr>
            <w:r>
              <w:t xml:space="preserve">880.44 </w:t>
            </w:r>
          </w:p>
        </w:tc>
        <w:tc>
          <w:tcPr>
            <w:tcW w:w="1006" w:type="dxa"/>
            <w:tcBorders>
              <w:top w:val="nil"/>
              <w:left w:val="nil"/>
              <w:bottom w:val="nil"/>
              <w:right w:val="nil"/>
            </w:tcBorders>
            <w:shd w:val="clear" w:color="auto" w:fill="auto"/>
            <w:noWrap/>
            <w:vAlign w:val="center"/>
          </w:tcPr>
          <w:p>
            <w:pPr>
              <w:pStyle w:val="208"/>
              <w:rPr>
                <w:rFonts w:hint="default"/>
              </w:rPr>
            </w:pPr>
          </w:p>
        </w:tc>
        <w:tc>
          <w:tcPr>
            <w:tcW w:w="1006" w:type="dxa"/>
            <w:tcBorders>
              <w:top w:val="nil"/>
              <w:left w:val="nil"/>
              <w:bottom w:val="nil"/>
              <w:right w:val="nil"/>
            </w:tcBorders>
            <w:shd w:val="clear" w:color="auto" w:fill="auto"/>
            <w:noWrap/>
            <w:vAlign w:val="center"/>
          </w:tcPr>
          <w:p>
            <w:pPr>
              <w:pStyle w:val="208"/>
              <w:rPr>
                <w:rFonts w:hint="default"/>
              </w:rPr>
            </w:pPr>
          </w:p>
        </w:tc>
        <w:tc>
          <w:tcPr>
            <w:tcW w:w="1094" w:type="dxa"/>
            <w:tcBorders>
              <w:top w:val="nil"/>
              <w:left w:val="nil"/>
              <w:bottom w:val="nil"/>
              <w:right w:val="nil"/>
            </w:tcBorders>
            <w:shd w:val="clear" w:color="auto" w:fill="auto"/>
            <w:noWrap/>
            <w:vAlign w:val="center"/>
          </w:tcPr>
          <w:p>
            <w:pPr>
              <w:pStyle w:val="208"/>
              <w:rPr>
                <w:rFonts w:hint="default"/>
              </w:rPr>
            </w:pPr>
          </w:p>
        </w:tc>
        <w:tc>
          <w:tcPr>
            <w:tcW w:w="1007" w:type="dxa"/>
            <w:tcBorders>
              <w:top w:val="nil"/>
              <w:left w:val="nil"/>
              <w:bottom w:val="nil"/>
              <w:right w:val="nil"/>
            </w:tcBorders>
            <w:shd w:val="clear" w:color="auto" w:fill="auto"/>
            <w:noWrap/>
            <w:vAlign w:val="center"/>
          </w:tcPr>
          <w:p>
            <w:pPr>
              <w:pStyle w:val="208"/>
              <w:rPr>
                <w:rFonts w:hint="default"/>
              </w:rPr>
            </w:pPr>
          </w:p>
        </w:tc>
        <w:tc>
          <w:tcPr>
            <w:tcW w:w="1007" w:type="dxa"/>
            <w:tcBorders>
              <w:top w:val="nil"/>
              <w:left w:val="nil"/>
              <w:bottom w:val="nil"/>
              <w:right w:val="single" w:color="auto" w:sz="4" w:space="0"/>
            </w:tcBorders>
            <w:shd w:val="clear" w:color="auto" w:fill="auto"/>
            <w:noWrap/>
            <w:vAlign w:val="center"/>
          </w:tcPr>
          <w:p>
            <w:pPr>
              <w:pStyle w:val="208"/>
              <w:rPr>
                <w:rFonts w:hint="default"/>
              </w:rPr>
            </w:pPr>
            <w:r>
              <w:t>　</w:t>
            </w:r>
          </w:p>
        </w:tc>
      </w:tr>
      <w:tr>
        <w:tblPrEx>
          <w:tblLayout w:type="fixed"/>
          <w:tblCellMar>
            <w:top w:w="0" w:type="dxa"/>
            <w:left w:w="108" w:type="dxa"/>
            <w:bottom w:w="0" w:type="dxa"/>
            <w:right w:w="108" w:type="dxa"/>
          </w:tblCellMar>
        </w:tblPrEx>
        <w:trPr>
          <w:trHeight w:val="285" w:hRule="atLeast"/>
        </w:trPr>
        <w:tc>
          <w:tcPr>
            <w:tcW w:w="2188" w:type="dxa"/>
            <w:gridSpan w:val="2"/>
            <w:vMerge w:val="continue"/>
            <w:tcBorders>
              <w:top w:val="single" w:color="auto" w:sz="4" w:space="0"/>
              <w:left w:val="single" w:color="auto" w:sz="4" w:space="0"/>
              <w:bottom w:val="single" w:color="000000" w:sz="4" w:space="0"/>
              <w:right w:val="single" w:color="000000" w:sz="4" w:space="0"/>
            </w:tcBorders>
            <w:vAlign w:val="center"/>
          </w:tcPr>
          <w:p>
            <w:pPr>
              <w:pStyle w:val="208"/>
              <w:rPr>
                <w:rFonts w:hint="default"/>
              </w:rPr>
            </w:pPr>
          </w:p>
        </w:tc>
        <w:tc>
          <w:tcPr>
            <w:tcW w:w="5860" w:type="dxa"/>
            <w:gridSpan w:val="6"/>
            <w:tcBorders>
              <w:top w:val="nil"/>
              <w:left w:val="nil"/>
              <w:bottom w:val="single" w:color="auto" w:sz="4" w:space="0"/>
              <w:right w:val="nil"/>
            </w:tcBorders>
            <w:shd w:val="clear" w:color="auto" w:fill="auto"/>
            <w:noWrap/>
            <w:vAlign w:val="center"/>
          </w:tcPr>
          <w:p>
            <w:pPr>
              <w:pStyle w:val="208"/>
              <w:rPr>
                <w:rFonts w:hint="default"/>
              </w:rPr>
            </w:pPr>
            <w:r>
              <w:t>经济效益费用比EBCR:</w:t>
            </w:r>
          </w:p>
        </w:tc>
        <w:tc>
          <w:tcPr>
            <w:tcW w:w="1006" w:type="dxa"/>
            <w:tcBorders>
              <w:top w:val="nil"/>
              <w:left w:val="nil"/>
              <w:bottom w:val="single" w:color="auto" w:sz="4" w:space="0"/>
              <w:right w:val="nil"/>
            </w:tcBorders>
            <w:shd w:val="clear" w:color="auto" w:fill="auto"/>
            <w:noWrap/>
            <w:vAlign w:val="center"/>
          </w:tcPr>
          <w:p>
            <w:pPr>
              <w:pStyle w:val="208"/>
              <w:rPr>
                <w:rFonts w:hint="default"/>
              </w:rPr>
            </w:pPr>
            <w:r>
              <w:t xml:space="preserve">1.011 </w:t>
            </w:r>
          </w:p>
        </w:tc>
        <w:tc>
          <w:tcPr>
            <w:tcW w:w="1006" w:type="dxa"/>
            <w:tcBorders>
              <w:top w:val="nil"/>
              <w:left w:val="nil"/>
              <w:bottom w:val="single" w:color="auto" w:sz="4" w:space="0"/>
              <w:right w:val="nil"/>
            </w:tcBorders>
            <w:shd w:val="clear" w:color="auto" w:fill="auto"/>
            <w:noWrap/>
            <w:vAlign w:val="center"/>
          </w:tcPr>
          <w:p>
            <w:pPr>
              <w:pStyle w:val="208"/>
              <w:rPr>
                <w:rFonts w:hint="default"/>
              </w:rPr>
            </w:pPr>
            <w:r>
              <w:t>　</w:t>
            </w:r>
          </w:p>
        </w:tc>
        <w:tc>
          <w:tcPr>
            <w:tcW w:w="1006" w:type="dxa"/>
            <w:tcBorders>
              <w:top w:val="nil"/>
              <w:left w:val="nil"/>
              <w:bottom w:val="single" w:color="auto" w:sz="4" w:space="0"/>
              <w:right w:val="nil"/>
            </w:tcBorders>
            <w:shd w:val="clear" w:color="auto" w:fill="auto"/>
            <w:noWrap/>
            <w:vAlign w:val="center"/>
          </w:tcPr>
          <w:p>
            <w:pPr>
              <w:pStyle w:val="208"/>
              <w:rPr>
                <w:rFonts w:hint="default"/>
              </w:rPr>
            </w:pPr>
            <w:r>
              <w:t>　</w:t>
            </w:r>
          </w:p>
        </w:tc>
        <w:tc>
          <w:tcPr>
            <w:tcW w:w="1094" w:type="dxa"/>
            <w:tcBorders>
              <w:top w:val="nil"/>
              <w:left w:val="nil"/>
              <w:bottom w:val="single" w:color="auto" w:sz="4" w:space="0"/>
              <w:right w:val="nil"/>
            </w:tcBorders>
            <w:shd w:val="clear" w:color="auto" w:fill="auto"/>
            <w:noWrap/>
            <w:vAlign w:val="center"/>
          </w:tcPr>
          <w:p>
            <w:pPr>
              <w:pStyle w:val="208"/>
              <w:rPr>
                <w:rFonts w:hint="default"/>
              </w:rPr>
            </w:pPr>
            <w:r>
              <w:t>　</w:t>
            </w:r>
          </w:p>
        </w:tc>
        <w:tc>
          <w:tcPr>
            <w:tcW w:w="1007" w:type="dxa"/>
            <w:tcBorders>
              <w:top w:val="nil"/>
              <w:left w:val="nil"/>
              <w:bottom w:val="single" w:color="auto" w:sz="4" w:space="0"/>
              <w:right w:val="nil"/>
            </w:tcBorders>
            <w:shd w:val="clear" w:color="auto" w:fill="auto"/>
            <w:noWrap/>
            <w:vAlign w:val="center"/>
          </w:tcPr>
          <w:p>
            <w:pPr>
              <w:pStyle w:val="208"/>
              <w:rPr>
                <w:rFonts w:hint="default"/>
              </w:rPr>
            </w:pPr>
            <w:r>
              <w:t>　</w:t>
            </w:r>
          </w:p>
        </w:tc>
        <w:tc>
          <w:tcPr>
            <w:tcW w:w="1007" w:type="dxa"/>
            <w:tcBorders>
              <w:top w:val="nil"/>
              <w:left w:val="nil"/>
              <w:bottom w:val="single" w:color="auto" w:sz="4" w:space="0"/>
              <w:right w:val="single" w:color="auto" w:sz="4" w:space="0"/>
            </w:tcBorders>
            <w:shd w:val="clear" w:color="auto" w:fill="auto"/>
            <w:noWrap/>
            <w:vAlign w:val="center"/>
          </w:tcPr>
          <w:p>
            <w:pPr>
              <w:pStyle w:val="208"/>
              <w:rPr>
                <w:rFonts w:hint="default"/>
              </w:rPr>
            </w:pPr>
            <w:r>
              <w:t>　</w:t>
            </w:r>
          </w:p>
        </w:tc>
      </w:tr>
    </w:tbl>
    <w:p>
      <w:pPr>
        <w:ind w:firstLine="560"/>
        <w:sectPr>
          <w:pgSz w:w="16838" w:h="11906" w:orient="landscape"/>
          <w:pgMar w:top="1797" w:right="1440" w:bottom="1797" w:left="1440" w:header="851" w:footer="992" w:gutter="0"/>
          <w:cols w:space="720" w:num="1"/>
          <w:docGrid w:type="lines" w:linePitch="381" w:charSpace="0"/>
        </w:sectPr>
      </w:pPr>
    </w:p>
    <w:p>
      <w:pPr>
        <w:pStyle w:val="4"/>
      </w:pPr>
      <w:bookmarkStart w:id="75" w:name="_Toc420340989"/>
      <w:bookmarkStart w:id="76" w:name="_Toc38999015"/>
      <w:bookmarkStart w:id="77" w:name="_Toc419735227"/>
      <w:r>
        <w:rPr>
          <w:rFonts w:hint="eastAsia"/>
        </w:rPr>
        <w:t>6.2.8社会评价</w:t>
      </w:r>
      <w:bookmarkEnd w:id="75"/>
      <w:bookmarkEnd w:id="76"/>
      <w:bookmarkEnd w:id="77"/>
    </w:p>
    <w:p>
      <w:pPr>
        <w:ind w:firstLine="560"/>
      </w:pPr>
      <w:r>
        <w:rPr>
          <w:rFonts w:hint="eastAsia"/>
        </w:rPr>
        <w:t>木垒县水利“十四五”规划的实施：</w:t>
      </w:r>
    </w:p>
    <w:p>
      <w:pPr>
        <w:ind w:firstLine="560"/>
      </w:pPr>
      <w:r>
        <w:rPr>
          <w:rFonts w:hint="eastAsia"/>
        </w:rPr>
        <w:t>1、可以从根本上改变各灌区的灌溉条件，促进灌区作物产量的增长，有利于改变干旱荒漠型局部的气候条件。</w:t>
      </w:r>
    </w:p>
    <w:p>
      <w:pPr>
        <w:ind w:firstLine="560"/>
      </w:pPr>
      <w:r>
        <w:rPr>
          <w:rFonts w:hint="eastAsia"/>
        </w:rPr>
        <w:t>2、灌区耕地适时适量的灌溉势必促使土壤向有利于农业生产的土壤类型发展。</w:t>
      </w:r>
    </w:p>
    <w:p>
      <w:pPr>
        <w:ind w:firstLine="560"/>
      </w:pPr>
      <w:r>
        <w:rPr>
          <w:rFonts w:hint="eastAsia"/>
        </w:rPr>
        <w:t>3、水量得到有效的供应保证，使灌区内通过其他渠道筹措资金规划的水土保持项目逐步实施，林网建设加强，人工草场的建立，都将使植被覆盖度大大提高，将极大改善和提高生态环境质量。</w:t>
      </w:r>
    </w:p>
    <w:p>
      <w:pPr>
        <w:ind w:firstLine="560"/>
      </w:pPr>
      <w:r>
        <w:rPr>
          <w:rFonts w:hint="eastAsia"/>
        </w:rPr>
        <w:t>4、很大程度上提高和改善目前的环境质量，建立一个较为完善的农、林、牧共同发展的生态环境。</w:t>
      </w:r>
    </w:p>
    <w:p>
      <w:pPr>
        <w:ind w:firstLine="560"/>
      </w:pPr>
      <w:r>
        <w:rPr>
          <w:rFonts w:hint="eastAsia"/>
        </w:rPr>
        <w:t>5、增加可调节供水量，农业生产的发展，势必为当地群众增加收入，提高生活水平，促进国民经济的快速发展。</w:t>
      </w:r>
    </w:p>
    <w:p>
      <w:pPr>
        <w:ind w:firstLine="560"/>
      </w:pPr>
      <w:r>
        <w:rPr>
          <w:rFonts w:hint="eastAsia"/>
        </w:rPr>
        <w:t>6、减免了洪涝、旱、虫等自然灾害，改善和提高人类生存环境质量。</w:t>
      </w:r>
    </w:p>
    <w:p>
      <w:pPr>
        <w:ind w:firstLine="560"/>
      </w:pPr>
      <w:r>
        <w:rPr>
          <w:rFonts w:hint="eastAsia"/>
        </w:rPr>
        <w:t>7、提高水利自动化水平，减轻劳动者工作强度。</w:t>
      </w:r>
    </w:p>
    <w:p>
      <w:pPr>
        <w:ind w:firstLine="560"/>
        <w:rPr>
          <w:color w:val="373737"/>
        </w:rPr>
      </w:pPr>
      <w:r>
        <w:rPr>
          <w:rFonts w:hint="eastAsia"/>
        </w:rPr>
        <w:t>8、农牧业的增产，国民经济的发展，群众生活水平的提高，有利于人心安定、社会稳定和民族团结。</w:t>
      </w:r>
    </w:p>
    <w:p>
      <w:pPr>
        <w:ind w:firstLine="560"/>
        <w:sectPr>
          <w:pgSz w:w="11906" w:h="16838"/>
          <w:pgMar w:top="1440" w:right="1797" w:bottom="1440" w:left="1797" w:header="851" w:footer="992" w:gutter="0"/>
          <w:cols w:space="720" w:num="1"/>
          <w:docGrid w:type="lines" w:linePitch="381" w:charSpace="0"/>
        </w:sectPr>
      </w:pPr>
    </w:p>
    <w:p>
      <w:pPr>
        <w:pStyle w:val="2"/>
      </w:pPr>
      <w:bookmarkStart w:id="78" w:name="_Toc451"/>
      <w:r>
        <w:rPr>
          <w:rFonts w:hint="eastAsia"/>
        </w:rPr>
        <w:t>7保障措施</w:t>
      </w:r>
      <w:bookmarkEnd w:id="78"/>
    </w:p>
    <w:p>
      <w:pPr>
        <w:pStyle w:val="3"/>
        <w:rPr>
          <w:kern w:val="0"/>
        </w:rPr>
      </w:pPr>
      <w:bookmarkStart w:id="79" w:name="_Toc19552"/>
      <w:r>
        <w:rPr>
          <w:rFonts w:hint="eastAsia"/>
          <w:kern w:val="0"/>
        </w:rPr>
        <w:t>7.1切实加强组织领导，落实部门责任</w:t>
      </w:r>
      <w:bookmarkEnd w:id="79"/>
    </w:p>
    <w:p>
      <w:pPr>
        <w:ind w:firstLine="560"/>
      </w:pPr>
      <w:r>
        <w:rPr>
          <w:rFonts w:hint="eastAsia"/>
        </w:rPr>
        <w:t>（1）落实各级党委和政府责任</w:t>
      </w:r>
    </w:p>
    <w:p>
      <w:pPr>
        <w:ind w:firstLine="560"/>
      </w:pPr>
      <w:r>
        <w:rPr>
          <w:rFonts w:hint="eastAsia"/>
        </w:rPr>
        <w:t>责任重于泰山，只有站在全局和战略高度，才能切实加强水利工作。各级水行政主管部门要增强责任意识、履行职责，指定水利改革发展任务。按照职能分工完善配套措施和办法，形成推动水利改革发展的合力。</w:t>
      </w:r>
    </w:p>
    <w:p>
      <w:pPr>
        <w:ind w:firstLine="560"/>
      </w:pPr>
      <w:r>
        <w:rPr>
          <w:rFonts w:hint="eastAsia"/>
        </w:rPr>
        <w:t>（2）推进依法治水</w:t>
      </w:r>
    </w:p>
    <w:p>
      <w:pPr>
        <w:ind w:firstLine="560"/>
      </w:pPr>
      <w:r>
        <w:rPr>
          <w:rFonts w:hint="eastAsia"/>
        </w:rPr>
        <w:t>建立健全水法规体系，完善水资源配置、防洪抗旱、农村水利、水土保持等领域的法律法规。全面推进水利综合执法，严格执行水资源论证、取水许可、水工程建设规划同意书、水土保持方案、洪水影响评价等制度。加强河湖管理，严禁建设项目非法侵占河、湖水域。</w:t>
      </w:r>
    </w:p>
    <w:p>
      <w:pPr>
        <w:ind w:firstLine="560"/>
      </w:pPr>
      <w:r>
        <w:rPr>
          <w:rFonts w:hint="eastAsia"/>
        </w:rPr>
        <w:t>（3）加强水利队伍建设</w:t>
      </w:r>
    </w:p>
    <w:p>
      <w:pPr>
        <w:ind w:firstLine="560"/>
      </w:pPr>
      <w:r>
        <w:rPr>
          <w:rFonts w:hint="eastAsia"/>
        </w:rPr>
        <w:t>要适应水利改革发展新要求，全面提升系统队伍素质，增强水利设计、建设管理能力，贴近民生服务全局。</w:t>
      </w:r>
    </w:p>
    <w:p>
      <w:pPr>
        <w:ind w:firstLine="560"/>
      </w:pPr>
      <w:r>
        <w:rPr>
          <w:rFonts w:hint="eastAsia"/>
        </w:rPr>
        <w:t>（4）社会力量支持水利工作</w:t>
      </w:r>
    </w:p>
    <w:p>
      <w:pPr>
        <w:ind w:firstLine="560"/>
      </w:pPr>
      <w:r>
        <w:rPr>
          <w:rFonts w:hint="eastAsia"/>
        </w:rPr>
        <w:t>大力宣传国情、水情，提高民众水患意识、节水意识、水资源保护意识，动员社会力量参与水利建设。</w:t>
      </w:r>
    </w:p>
    <w:p>
      <w:pPr>
        <w:pStyle w:val="3"/>
        <w:rPr>
          <w:kern w:val="0"/>
        </w:rPr>
      </w:pPr>
      <w:bookmarkStart w:id="80" w:name="_Toc24415"/>
      <w:r>
        <w:rPr>
          <w:rFonts w:hint="eastAsia"/>
          <w:kern w:val="0"/>
        </w:rPr>
        <w:t>7.2深化水利前期</w:t>
      </w:r>
      <w:bookmarkEnd w:id="80"/>
    </w:p>
    <w:p>
      <w:pPr>
        <w:ind w:firstLine="560"/>
      </w:pPr>
      <w:r>
        <w:rPr>
          <w:rFonts w:hint="eastAsia"/>
        </w:rPr>
        <w:t>针对前期工作的现状及现实存在的问题，根据目前水利建设的基本要求，在水利前期工作经费有限，需要做到突出重点、抓住要点，在前期工作基础上，按规划大纲和新时期 、新任务的要求，储备水利项目</w:t>
      </w:r>
    </w:p>
    <w:p>
      <w:pPr>
        <w:ind w:firstLine="560"/>
      </w:pPr>
      <w:r>
        <w:rPr>
          <w:rFonts w:hint="eastAsia"/>
        </w:rPr>
        <w:t>（1）收集在建工程的基础性资料工作，重点是工程建设所需要的资料，例如水库除险加固、农村饮水安全、节水滴灌、河道堤防的基础资料等。</w:t>
      </w:r>
    </w:p>
    <w:p>
      <w:pPr>
        <w:ind w:firstLine="560"/>
      </w:pPr>
      <w:r>
        <w:rPr>
          <w:rFonts w:hint="eastAsia"/>
        </w:rPr>
        <w:t>（2）修订规划和重要的水利专项规划，提出从大局出发，根据防洪抗旱和项目的轻重缓急，总体规划实施方案。</w:t>
      </w:r>
    </w:p>
    <w:p>
      <w:pPr>
        <w:ind w:firstLine="560"/>
      </w:pPr>
      <w:r>
        <w:rPr>
          <w:rFonts w:hint="eastAsia"/>
        </w:rPr>
        <w:t>（3）深入整理并完善水利行业前期工作，深化改革、加强管理，以适应新形势新发展的需求。</w:t>
      </w:r>
    </w:p>
    <w:p>
      <w:pPr>
        <w:ind w:firstLine="560"/>
      </w:pPr>
      <w:r>
        <w:rPr>
          <w:rFonts w:hint="eastAsia"/>
        </w:rPr>
        <w:t>（4）加快前期工作的勘测设计和规范管理，保障勘测设计单位资质与从事的项目相适应，才能保证设计深度和质量。</w:t>
      </w:r>
    </w:p>
    <w:p>
      <w:pPr>
        <w:ind w:firstLine="560"/>
      </w:pPr>
      <w:r>
        <w:rPr>
          <w:rFonts w:hint="eastAsia"/>
        </w:rPr>
        <w:t>（5）从水利实际出发和治理开发的要求，让水利前期工作既要保证当前建设的需要，也要按照流域规划的要求。做好项目储备同时着重加强全局性的控制骨干工程的前期工作</w:t>
      </w:r>
    </w:p>
    <w:p>
      <w:pPr>
        <w:pStyle w:val="3"/>
        <w:rPr>
          <w:kern w:val="0"/>
        </w:rPr>
      </w:pPr>
      <w:bookmarkStart w:id="81" w:name="_Toc3664"/>
      <w:r>
        <w:rPr>
          <w:rFonts w:hint="eastAsia"/>
          <w:kern w:val="0"/>
        </w:rPr>
        <w:t>7.3建立稳定可靠的投入机制</w:t>
      </w:r>
      <w:bookmarkEnd w:id="81"/>
    </w:p>
    <w:p>
      <w:pPr>
        <w:ind w:firstLine="560"/>
      </w:pPr>
      <w:r>
        <w:rPr>
          <w:rFonts w:hint="eastAsia"/>
        </w:rPr>
        <w:t>2011年中央1号文件强调，“进一步完善水利建设基金政策，延长征收年限，拓宽来源渠道，增加收入规模”。建立和健全《水利建设基金筹集和使用管理办法》，水利建设基金是用于水利建设的政府性专项资金，专项用于水利工程建设、维护、应急度汛和水利科技教育，收支纳入政府性基金预算管理。同时也可以使市场资金进入政府行业。</w:t>
      </w:r>
    </w:p>
    <w:p>
      <w:pPr>
        <w:pStyle w:val="3"/>
        <w:rPr>
          <w:kern w:val="0"/>
        </w:rPr>
      </w:pPr>
      <w:bookmarkStart w:id="82" w:name="_Toc18525"/>
      <w:r>
        <w:rPr>
          <w:rFonts w:hint="eastAsia"/>
          <w:kern w:val="0"/>
        </w:rPr>
        <w:t>7.4加快体制创新、机制创新</w:t>
      </w:r>
      <w:bookmarkEnd w:id="82"/>
    </w:p>
    <w:p>
      <w:pPr>
        <w:ind w:firstLine="560"/>
      </w:pPr>
      <w:r>
        <w:rPr>
          <w:rFonts w:hint="eastAsia"/>
        </w:rPr>
        <w:t>（1）担负管理水事职能，就必须适应新形势发展。要学会并习惯运用手段来管理各类涉水事务，提高依法行政的水平和能力，实现水事管理和行政决策的法制化。</w:t>
      </w:r>
    </w:p>
    <w:p>
      <w:pPr>
        <w:ind w:firstLine="560"/>
      </w:pPr>
      <w:r>
        <w:rPr>
          <w:rFonts w:hint="eastAsia"/>
        </w:rPr>
        <w:t>（2）建立机制，实现水资源可持续利用，水资源供需矛盾越来越突出，要实现水资源的可持续利用，才能保障经济社会持续发展，要实行水务一体化管理。</w:t>
      </w:r>
    </w:p>
    <w:p>
      <w:pPr>
        <w:ind w:firstLine="560"/>
      </w:pPr>
      <w:r>
        <w:rPr>
          <w:rFonts w:hint="eastAsia"/>
        </w:rPr>
        <w:t>（3）构建开放的、多元化的、综合的水利投融资机制和渠道。投入是影响因素，筹集的关键是建立，政府要引导、调节市场，使水利投融资机制和水价形成机制。</w:t>
      </w:r>
    </w:p>
    <w:p>
      <w:pPr>
        <w:ind w:firstLine="560"/>
      </w:pPr>
      <w:r>
        <w:rPr>
          <w:rFonts w:hint="eastAsia"/>
        </w:rPr>
        <w:t>（4）理顺水利国有资产运营管理机制，按照产权明晰、授权经营、抓大放小、规范动作的基本思路，建立市场体制和运行机制。</w:t>
      </w:r>
    </w:p>
    <w:p>
      <w:pPr>
        <w:pStyle w:val="3"/>
        <w:rPr>
          <w:kern w:val="0"/>
        </w:rPr>
      </w:pPr>
      <w:bookmarkStart w:id="83" w:name="_Toc2440"/>
      <w:r>
        <w:rPr>
          <w:rFonts w:hint="eastAsia"/>
          <w:kern w:val="0"/>
        </w:rPr>
        <w:t>7.5加强项目建设与管理</w:t>
      </w:r>
      <w:bookmarkEnd w:id="83"/>
    </w:p>
    <w:p>
      <w:pPr>
        <w:ind w:firstLine="560"/>
      </w:pPr>
      <w:r>
        <w:rPr>
          <w:rFonts w:hint="eastAsia"/>
        </w:rPr>
        <w:t>要深化水利工程建设管理体制改革，就要加强水利工程建设管理，才能确保水利工程建设质量和安全。原则如下：</w:t>
      </w:r>
    </w:p>
    <w:p>
      <w:pPr>
        <w:ind w:firstLine="560"/>
      </w:pPr>
      <w:r>
        <w:rPr>
          <w:rFonts w:hint="eastAsia"/>
        </w:rPr>
        <w:t>（1）严格履行基本建设程序</w:t>
      </w:r>
    </w:p>
    <w:p>
      <w:pPr>
        <w:ind w:firstLine="560"/>
      </w:pPr>
      <w:r>
        <w:rPr>
          <w:rFonts w:hint="eastAsia"/>
        </w:rPr>
        <w:t>（2）规范项目法人的组建</w:t>
      </w:r>
    </w:p>
    <w:p>
      <w:pPr>
        <w:ind w:firstLine="560"/>
      </w:pPr>
      <w:r>
        <w:rPr>
          <w:rFonts w:hint="eastAsia"/>
        </w:rPr>
        <w:t>（3）项目法人管理制</w:t>
      </w:r>
    </w:p>
    <w:p>
      <w:pPr>
        <w:ind w:firstLine="560"/>
      </w:pPr>
      <w:r>
        <w:rPr>
          <w:rFonts w:hint="eastAsia"/>
        </w:rPr>
        <w:t>（4）严格执行招标投标制度</w:t>
      </w:r>
    </w:p>
    <w:p>
      <w:pPr>
        <w:ind w:firstLine="560"/>
      </w:pPr>
      <w:r>
        <w:rPr>
          <w:rFonts w:hint="eastAsia"/>
        </w:rPr>
        <w:t>（5）强化建设监理作用</w:t>
      </w:r>
    </w:p>
    <w:p>
      <w:pPr>
        <w:ind w:firstLine="560"/>
      </w:pPr>
      <w:r>
        <w:rPr>
          <w:rFonts w:hint="eastAsia"/>
        </w:rPr>
        <w:t>（6）合同管理</w:t>
      </w:r>
    </w:p>
    <w:p>
      <w:pPr>
        <w:ind w:firstLine="560"/>
      </w:pPr>
      <w:r>
        <w:rPr>
          <w:rFonts w:hint="eastAsia"/>
        </w:rPr>
        <w:t>（7）建立质量监管体系</w:t>
      </w:r>
    </w:p>
    <w:p>
      <w:pPr>
        <w:ind w:firstLine="560"/>
      </w:pPr>
      <w:r>
        <w:rPr>
          <w:rFonts w:hint="eastAsia"/>
        </w:rPr>
        <w:t>（8）加强安全监管</w:t>
      </w:r>
    </w:p>
    <w:p>
      <w:pPr>
        <w:ind w:firstLine="560"/>
      </w:pPr>
      <w:r>
        <w:rPr>
          <w:rFonts w:hint="eastAsia"/>
        </w:rPr>
        <w:t>（9）加强档案和验收管理</w:t>
      </w:r>
    </w:p>
    <w:p>
      <w:pPr>
        <w:ind w:firstLine="560"/>
      </w:pPr>
      <w:r>
        <w:rPr>
          <w:rFonts w:hint="eastAsia"/>
        </w:rPr>
        <w:t>（10）水利建设市场监管</w:t>
      </w:r>
    </w:p>
    <w:p>
      <w:pPr>
        <w:ind w:firstLine="560"/>
      </w:pPr>
      <w:r>
        <w:rPr>
          <w:rFonts w:hint="eastAsia"/>
        </w:rPr>
        <w:t>（11）项目信息公开和诚信体系建设</w:t>
      </w:r>
    </w:p>
    <w:p>
      <w:pPr>
        <w:ind w:firstLine="560"/>
      </w:pPr>
      <w:r>
        <w:rPr>
          <w:rFonts w:hint="eastAsia"/>
        </w:rPr>
        <w:t>（12）水利工程建设监督和检查</w:t>
      </w:r>
    </w:p>
    <w:p>
      <w:pPr>
        <w:pStyle w:val="3"/>
        <w:rPr>
          <w:kern w:val="0"/>
        </w:rPr>
      </w:pPr>
      <w:bookmarkStart w:id="84" w:name="_Toc27721"/>
      <w:r>
        <w:rPr>
          <w:rFonts w:hint="eastAsia"/>
          <w:kern w:val="0"/>
        </w:rPr>
        <w:t>7.6推进科技体系和人才培养、引进人才</w:t>
      </w:r>
      <w:bookmarkEnd w:id="84"/>
    </w:p>
    <w:p>
      <w:pPr>
        <w:ind w:firstLine="560"/>
      </w:pPr>
      <w:r>
        <w:rPr>
          <w:rFonts w:hint="eastAsia"/>
        </w:rPr>
        <w:t>深入贯彻落实科学发展观，全面落实中央水利工作方针，积极践行可持续发展治水思路，加强水利科技人才队伍建设，组建一支综合素质强、结构合理、配置科学的科技人才队伍。</w:t>
      </w:r>
    </w:p>
    <w:p>
      <w:pPr>
        <w:ind w:firstLine="560"/>
      </w:pPr>
      <w:r>
        <w:rPr>
          <w:rFonts w:hint="eastAsia"/>
        </w:rPr>
        <w:t>（1）建立人才培养的长效机制，要夯实科技人才培养。培训经费要加大投入，形成稳定的投入机制，储备高效、精干、专业的科技队伍。</w:t>
      </w:r>
    </w:p>
    <w:p>
      <w:pPr>
        <w:ind w:firstLine="560"/>
      </w:pPr>
      <w:r>
        <w:rPr>
          <w:rFonts w:hint="eastAsia"/>
        </w:rPr>
        <w:t>（2）要重视年轻人才的培养，加强人才科技队伍的活力。在实践中锻练和造就年轻人才，让年轻科技人才独立承担一些课题，并列出专项经费参加交流活动，提高素质和能力。</w:t>
      </w:r>
    </w:p>
    <w:p>
      <w:pPr>
        <w:ind w:firstLine="560"/>
      </w:pPr>
      <w:r>
        <w:rPr>
          <w:rFonts w:hint="eastAsia"/>
        </w:rPr>
        <w:t>（3）科技人才要崇尚科学、大胆探索、追求真理、勇于实践，以科学精神和严谨创新的科学工作作风，加强素质建设。鼓励科技创新，发挥科技人才的积极性、创造性、主动性，为科技人才提供、展示才华的机会和实现价值的平台。</w:t>
      </w:r>
    </w:p>
    <w:p>
      <w:pPr>
        <w:pStyle w:val="2"/>
        <w:adjustRightInd w:val="0"/>
        <w:snapToGrid w:val="0"/>
        <w:spacing w:line="360" w:lineRule="auto"/>
        <w:ind w:firstLine="602" w:firstLineChars="200"/>
      </w:pPr>
    </w:p>
    <w:sectPr>
      <w:footerReference r:id="rId9" w:type="default"/>
      <w:pgSz w:w="11906" w:h="16838"/>
      <w:pgMar w:top="1440" w:right="1797" w:bottom="1440" w:left="1797"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ezEK8BAABL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O/UOK4xRHtH/7sH5/3T7/JeW5PH2KNWbcB89LwzQ845tEf0ZlVDwps/qIe&#10;gnFs9O7UXDkkIvKj+Ww+rzAkMDZeEJ+9Pg8Q03fpLclGQwGnV5rKtzcxHVLHlFzN+SttTJmgce8c&#10;iJk9LHM/cMxWGlbDUdDKtzvU0+PgG+pwMykx1w77mndkNGA0VqOxCaDXHVKbFl4xfN0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OezEK8BAABL&#10;AwAADgAAAAAAAAABACAAAAAeAQAAZHJzL2Uyb0RvYy54bWxQSwUGAAAAAAYABgBZAQAAPwUAAAAA&#10;">
              <v:fill on="f" focussize="0,0"/>
              <v:stroke on="f"/>
              <v:imagedata o:title=""/>
              <o:lock v:ext="edit" aspectratio="f"/>
              <v:textbox inset="0mm,0mm,0mm,0mm" style="mso-fit-shape-to-text:t;">
                <w:txbxContent>
                  <w:p>
                    <w:pPr>
                      <w:pStyle w:val="23"/>
                      <w:ind w:firstLine="36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pPr>
                          <w:r>
                            <w:fldChar w:fldCharType="begin"/>
                          </w:r>
                          <w:r>
                            <w:instrText xml:space="preserve"> PAGE  \* MERGEFORMAT </w:instrText>
                          </w:r>
                          <w:r>
                            <w:fldChar w:fldCharType="separate"/>
                          </w:r>
                          <w:r>
                            <w:t>104</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3sbMfq8BAABL&#10;AwAADgAAAAAAAAABACAAAAAeAQAAZHJzL2Uyb0RvYy54bWxQSwUGAAAAAAYABgBZAQAAPwUAAAAA&#10;">
              <v:fill on="f" focussize="0,0"/>
              <v:stroke on="f"/>
              <v:imagedata o:title=""/>
              <o:lock v:ext="edit" aspectratio="f"/>
              <v:textbox inset="0mm,0mm,0mm,0mm" style="mso-fit-shape-to-text:t;">
                <w:txbxContent>
                  <w:p>
                    <w:pPr>
                      <w:pStyle w:val="23"/>
                      <w:ind w:firstLine="360"/>
                    </w:pPr>
                    <w:r>
                      <w:fldChar w:fldCharType="begin"/>
                    </w:r>
                    <w:r>
                      <w:instrText xml:space="preserve"> PAGE  \* MERGEFORMAT </w:instrText>
                    </w:r>
                    <w:r>
                      <w:fldChar w:fldCharType="separate"/>
                    </w:r>
                    <w:r>
                      <w:t>104</w:t>
                    </w:r>
                    <w:r>
                      <w:fldChar w:fldCharType="end"/>
                    </w:r>
                  </w:p>
                </w:txbxContent>
              </v:textbox>
            </v:shape>
          </w:pict>
        </mc:Fallback>
      </mc:AlternateContent>
    </w:r>
  </w:p>
  <w:p>
    <w:pPr>
      <w:pStyle w:val="23"/>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doNotTrackMoves/>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4A"/>
    <w:rsid w:val="000004CC"/>
    <w:rsid w:val="00000D51"/>
    <w:rsid w:val="00001803"/>
    <w:rsid w:val="00001A06"/>
    <w:rsid w:val="00001AF0"/>
    <w:rsid w:val="0000253B"/>
    <w:rsid w:val="00003650"/>
    <w:rsid w:val="00004B49"/>
    <w:rsid w:val="00005A34"/>
    <w:rsid w:val="00006558"/>
    <w:rsid w:val="000066D4"/>
    <w:rsid w:val="00006853"/>
    <w:rsid w:val="00006A76"/>
    <w:rsid w:val="000072D0"/>
    <w:rsid w:val="000073EC"/>
    <w:rsid w:val="00007FF0"/>
    <w:rsid w:val="000105CD"/>
    <w:rsid w:val="00010B09"/>
    <w:rsid w:val="0001230D"/>
    <w:rsid w:val="00012AD9"/>
    <w:rsid w:val="00012CAA"/>
    <w:rsid w:val="00013590"/>
    <w:rsid w:val="000135AC"/>
    <w:rsid w:val="00013BB8"/>
    <w:rsid w:val="00013D6A"/>
    <w:rsid w:val="00014032"/>
    <w:rsid w:val="000147C5"/>
    <w:rsid w:val="00015F19"/>
    <w:rsid w:val="0002054C"/>
    <w:rsid w:val="00020790"/>
    <w:rsid w:val="00020A6A"/>
    <w:rsid w:val="00020D65"/>
    <w:rsid w:val="00021D72"/>
    <w:rsid w:val="000232E5"/>
    <w:rsid w:val="0002355C"/>
    <w:rsid w:val="00023884"/>
    <w:rsid w:val="000251E7"/>
    <w:rsid w:val="0002584A"/>
    <w:rsid w:val="00026491"/>
    <w:rsid w:val="0002673D"/>
    <w:rsid w:val="00027229"/>
    <w:rsid w:val="00027443"/>
    <w:rsid w:val="00027618"/>
    <w:rsid w:val="0002795B"/>
    <w:rsid w:val="000305B1"/>
    <w:rsid w:val="00030788"/>
    <w:rsid w:val="00030B72"/>
    <w:rsid w:val="00030F60"/>
    <w:rsid w:val="000312C7"/>
    <w:rsid w:val="0003206D"/>
    <w:rsid w:val="000323BC"/>
    <w:rsid w:val="00032608"/>
    <w:rsid w:val="00032683"/>
    <w:rsid w:val="00032868"/>
    <w:rsid w:val="00032A28"/>
    <w:rsid w:val="00032FBA"/>
    <w:rsid w:val="00033AA9"/>
    <w:rsid w:val="00034565"/>
    <w:rsid w:val="00034D2F"/>
    <w:rsid w:val="00035F25"/>
    <w:rsid w:val="000364FA"/>
    <w:rsid w:val="000365E9"/>
    <w:rsid w:val="00036DC4"/>
    <w:rsid w:val="00037212"/>
    <w:rsid w:val="0004067B"/>
    <w:rsid w:val="00040D98"/>
    <w:rsid w:val="0004200C"/>
    <w:rsid w:val="00044730"/>
    <w:rsid w:val="00044B90"/>
    <w:rsid w:val="00044FC7"/>
    <w:rsid w:val="000466D0"/>
    <w:rsid w:val="000471B3"/>
    <w:rsid w:val="00047F87"/>
    <w:rsid w:val="00050DF3"/>
    <w:rsid w:val="000519CE"/>
    <w:rsid w:val="00051E7F"/>
    <w:rsid w:val="0005241F"/>
    <w:rsid w:val="00052A7B"/>
    <w:rsid w:val="000538CE"/>
    <w:rsid w:val="00053A19"/>
    <w:rsid w:val="00053AA2"/>
    <w:rsid w:val="00054661"/>
    <w:rsid w:val="00054C7E"/>
    <w:rsid w:val="000552B4"/>
    <w:rsid w:val="00055490"/>
    <w:rsid w:val="000556FD"/>
    <w:rsid w:val="0005595B"/>
    <w:rsid w:val="0005702E"/>
    <w:rsid w:val="000570EB"/>
    <w:rsid w:val="000570FA"/>
    <w:rsid w:val="00060876"/>
    <w:rsid w:val="0006103F"/>
    <w:rsid w:val="000623D4"/>
    <w:rsid w:val="00062C3C"/>
    <w:rsid w:val="0006363A"/>
    <w:rsid w:val="00064407"/>
    <w:rsid w:val="000647F0"/>
    <w:rsid w:val="00064813"/>
    <w:rsid w:val="000664D9"/>
    <w:rsid w:val="00066A1D"/>
    <w:rsid w:val="00066C34"/>
    <w:rsid w:val="0006719B"/>
    <w:rsid w:val="00067B52"/>
    <w:rsid w:val="000722DA"/>
    <w:rsid w:val="000730DA"/>
    <w:rsid w:val="00074231"/>
    <w:rsid w:val="0007489C"/>
    <w:rsid w:val="000749C7"/>
    <w:rsid w:val="000752D4"/>
    <w:rsid w:val="000753BA"/>
    <w:rsid w:val="000766C7"/>
    <w:rsid w:val="00076C57"/>
    <w:rsid w:val="00076C91"/>
    <w:rsid w:val="000775E0"/>
    <w:rsid w:val="0008045B"/>
    <w:rsid w:val="000820D8"/>
    <w:rsid w:val="00082F91"/>
    <w:rsid w:val="00084497"/>
    <w:rsid w:val="00084956"/>
    <w:rsid w:val="00085F43"/>
    <w:rsid w:val="000863EB"/>
    <w:rsid w:val="00086599"/>
    <w:rsid w:val="000866C1"/>
    <w:rsid w:val="00086BA6"/>
    <w:rsid w:val="0008779B"/>
    <w:rsid w:val="0008795B"/>
    <w:rsid w:val="00087BA7"/>
    <w:rsid w:val="00087C4D"/>
    <w:rsid w:val="00090036"/>
    <w:rsid w:val="0009006F"/>
    <w:rsid w:val="00090538"/>
    <w:rsid w:val="000912EC"/>
    <w:rsid w:val="00091803"/>
    <w:rsid w:val="000918DF"/>
    <w:rsid w:val="00091DDB"/>
    <w:rsid w:val="00092256"/>
    <w:rsid w:val="00092606"/>
    <w:rsid w:val="000926F8"/>
    <w:rsid w:val="000934B3"/>
    <w:rsid w:val="000936E2"/>
    <w:rsid w:val="000939A2"/>
    <w:rsid w:val="00094152"/>
    <w:rsid w:val="00097457"/>
    <w:rsid w:val="000975A2"/>
    <w:rsid w:val="000A0A93"/>
    <w:rsid w:val="000A0D55"/>
    <w:rsid w:val="000A19A9"/>
    <w:rsid w:val="000A3C99"/>
    <w:rsid w:val="000A4505"/>
    <w:rsid w:val="000A4997"/>
    <w:rsid w:val="000A4BDF"/>
    <w:rsid w:val="000A4CBD"/>
    <w:rsid w:val="000A5B82"/>
    <w:rsid w:val="000A618F"/>
    <w:rsid w:val="000A676E"/>
    <w:rsid w:val="000A6AC9"/>
    <w:rsid w:val="000A743E"/>
    <w:rsid w:val="000A75E9"/>
    <w:rsid w:val="000A7C2A"/>
    <w:rsid w:val="000B018F"/>
    <w:rsid w:val="000B0512"/>
    <w:rsid w:val="000B05F3"/>
    <w:rsid w:val="000B0EDC"/>
    <w:rsid w:val="000B116B"/>
    <w:rsid w:val="000B1A8F"/>
    <w:rsid w:val="000B28FD"/>
    <w:rsid w:val="000B2AB6"/>
    <w:rsid w:val="000B53AE"/>
    <w:rsid w:val="000B5910"/>
    <w:rsid w:val="000B5B31"/>
    <w:rsid w:val="000B5CD5"/>
    <w:rsid w:val="000C0DC8"/>
    <w:rsid w:val="000C1259"/>
    <w:rsid w:val="000C2E3E"/>
    <w:rsid w:val="000C34BA"/>
    <w:rsid w:val="000C5442"/>
    <w:rsid w:val="000C5623"/>
    <w:rsid w:val="000C62AA"/>
    <w:rsid w:val="000C6525"/>
    <w:rsid w:val="000C6C32"/>
    <w:rsid w:val="000D0593"/>
    <w:rsid w:val="000D10F7"/>
    <w:rsid w:val="000D127B"/>
    <w:rsid w:val="000D179F"/>
    <w:rsid w:val="000D1C2D"/>
    <w:rsid w:val="000D2229"/>
    <w:rsid w:val="000D37C8"/>
    <w:rsid w:val="000D5419"/>
    <w:rsid w:val="000D6139"/>
    <w:rsid w:val="000E0861"/>
    <w:rsid w:val="000E0A20"/>
    <w:rsid w:val="000E0F6F"/>
    <w:rsid w:val="000E105A"/>
    <w:rsid w:val="000E18E9"/>
    <w:rsid w:val="000E2B3E"/>
    <w:rsid w:val="000E473A"/>
    <w:rsid w:val="000E5888"/>
    <w:rsid w:val="000E6622"/>
    <w:rsid w:val="000E72B4"/>
    <w:rsid w:val="000F01EB"/>
    <w:rsid w:val="000F02CA"/>
    <w:rsid w:val="000F0628"/>
    <w:rsid w:val="000F14A9"/>
    <w:rsid w:val="000F1FE3"/>
    <w:rsid w:val="000F3159"/>
    <w:rsid w:val="000F3E2E"/>
    <w:rsid w:val="000F46AF"/>
    <w:rsid w:val="000F517B"/>
    <w:rsid w:val="000F54FA"/>
    <w:rsid w:val="000F5DB7"/>
    <w:rsid w:val="000F69A4"/>
    <w:rsid w:val="000F6BF5"/>
    <w:rsid w:val="000F73CC"/>
    <w:rsid w:val="000F7432"/>
    <w:rsid w:val="0010040E"/>
    <w:rsid w:val="001015D5"/>
    <w:rsid w:val="00101DFC"/>
    <w:rsid w:val="001041B2"/>
    <w:rsid w:val="0010457A"/>
    <w:rsid w:val="00104676"/>
    <w:rsid w:val="00104971"/>
    <w:rsid w:val="001051FF"/>
    <w:rsid w:val="00105BF8"/>
    <w:rsid w:val="00106E2A"/>
    <w:rsid w:val="00107DCE"/>
    <w:rsid w:val="00107FC7"/>
    <w:rsid w:val="00110BF1"/>
    <w:rsid w:val="00111924"/>
    <w:rsid w:val="0011281D"/>
    <w:rsid w:val="001130E0"/>
    <w:rsid w:val="00113252"/>
    <w:rsid w:val="0011511A"/>
    <w:rsid w:val="00115825"/>
    <w:rsid w:val="00115C62"/>
    <w:rsid w:val="00116295"/>
    <w:rsid w:val="00117119"/>
    <w:rsid w:val="001177C1"/>
    <w:rsid w:val="00121D45"/>
    <w:rsid w:val="00122061"/>
    <w:rsid w:val="00122105"/>
    <w:rsid w:val="00122310"/>
    <w:rsid w:val="001235FE"/>
    <w:rsid w:val="001247E1"/>
    <w:rsid w:val="00125684"/>
    <w:rsid w:val="0012618D"/>
    <w:rsid w:val="0013067B"/>
    <w:rsid w:val="0013185F"/>
    <w:rsid w:val="00131BB9"/>
    <w:rsid w:val="00132B96"/>
    <w:rsid w:val="001337FE"/>
    <w:rsid w:val="00133F35"/>
    <w:rsid w:val="00134029"/>
    <w:rsid w:val="001341FC"/>
    <w:rsid w:val="00135960"/>
    <w:rsid w:val="00135A01"/>
    <w:rsid w:val="00135E68"/>
    <w:rsid w:val="00136601"/>
    <w:rsid w:val="001369CB"/>
    <w:rsid w:val="001378F0"/>
    <w:rsid w:val="00137B27"/>
    <w:rsid w:val="00137F4D"/>
    <w:rsid w:val="00140F4B"/>
    <w:rsid w:val="00142F47"/>
    <w:rsid w:val="00143712"/>
    <w:rsid w:val="001439CB"/>
    <w:rsid w:val="00143F82"/>
    <w:rsid w:val="001444CE"/>
    <w:rsid w:val="0014488D"/>
    <w:rsid w:val="00145EC2"/>
    <w:rsid w:val="00145F35"/>
    <w:rsid w:val="00151CFE"/>
    <w:rsid w:val="00151E78"/>
    <w:rsid w:val="00152568"/>
    <w:rsid w:val="00154819"/>
    <w:rsid w:val="0015533C"/>
    <w:rsid w:val="00156458"/>
    <w:rsid w:val="00157BB1"/>
    <w:rsid w:val="00157E97"/>
    <w:rsid w:val="00160477"/>
    <w:rsid w:val="00160E64"/>
    <w:rsid w:val="001625F6"/>
    <w:rsid w:val="001628B2"/>
    <w:rsid w:val="00162A14"/>
    <w:rsid w:val="00162DEF"/>
    <w:rsid w:val="00163222"/>
    <w:rsid w:val="00163527"/>
    <w:rsid w:val="001649DC"/>
    <w:rsid w:val="00165D34"/>
    <w:rsid w:val="00165DA8"/>
    <w:rsid w:val="00166C7F"/>
    <w:rsid w:val="00167BFA"/>
    <w:rsid w:val="00167F1E"/>
    <w:rsid w:val="00170E32"/>
    <w:rsid w:val="00172A27"/>
    <w:rsid w:val="00172E1D"/>
    <w:rsid w:val="001739D9"/>
    <w:rsid w:val="00174170"/>
    <w:rsid w:val="00174540"/>
    <w:rsid w:val="00174AE6"/>
    <w:rsid w:val="00180588"/>
    <w:rsid w:val="00180793"/>
    <w:rsid w:val="0018113A"/>
    <w:rsid w:val="00181386"/>
    <w:rsid w:val="001816B9"/>
    <w:rsid w:val="00181F68"/>
    <w:rsid w:val="00182E5B"/>
    <w:rsid w:val="00183472"/>
    <w:rsid w:val="00186242"/>
    <w:rsid w:val="0018628A"/>
    <w:rsid w:val="00186301"/>
    <w:rsid w:val="00186782"/>
    <w:rsid w:val="001870F6"/>
    <w:rsid w:val="00187842"/>
    <w:rsid w:val="0019174A"/>
    <w:rsid w:val="00191E21"/>
    <w:rsid w:val="00191EF7"/>
    <w:rsid w:val="00192B95"/>
    <w:rsid w:val="0019354E"/>
    <w:rsid w:val="00193AB0"/>
    <w:rsid w:val="0019509B"/>
    <w:rsid w:val="001951F3"/>
    <w:rsid w:val="001959BA"/>
    <w:rsid w:val="001962BD"/>
    <w:rsid w:val="001978DC"/>
    <w:rsid w:val="00197F80"/>
    <w:rsid w:val="001A1309"/>
    <w:rsid w:val="001A14EE"/>
    <w:rsid w:val="001A1859"/>
    <w:rsid w:val="001A605B"/>
    <w:rsid w:val="001A64AC"/>
    <w:rsid w:val="001A7552"/>
    <w:rsid w:val="001A77D4"/>
    <w:rsid w:val="001B1850"/>
    <w:rsid w:val="001B1DB7"/>
    <w:rsid w:val="001B26F9"/>
    <w:rsid w:val="001B2D05"/>
    <w:rsid w:val="001B2E3B"/>
    <w:rsid w:val="001B3D41"/>
    <w:rsid w:val="001B438F"/>
    <w:rsid w:val="001B5E4D"/>
    <w:rsid w:val="001B617C"/>
    <w:rsid w:val="001B71F3"/>
    <w:rsid w:val="001B7585"/>
    <w:rsid w:val="001B7CF5"/>
    <w:rsid w:val="001B7D3E"/>
    <w:rsid w:val="001C0A80"/>
    <w:rsid w:val="001C13AB"/>
    <w:rsid w:val="001C20AC"/>
    <w:rsid w:val="001C2536"/>
    <w:rsid w:val="001C2694"/>
    <w:rsid w:val="001C2A5F"/>
    <w:rsid w:val="001C2BE7"/>
    <w:rsid w:val="001C2DF3"/>
    <w:rsid w:val="001C4C24"/>
    <w:rsid w:val="001C5B2C"/>
    <w:rsid w:val="001C5EDD"/>
    <w:rsid w:val="001C5F7A"/>
    <w:rsid w:val="001C6308"/>
    <w:rsid w:val="001C65C7"/>
    <w:rsid w:val="001C6F8F"/>
    <w:rsid w:val="001C709D"/>
    <w:rsid w:val="001D000B"/>
    <w:rsid w:val="001D0379"/>
    <w:rsid w:val="001D0BAE"/>
    <w:rsid w:val="001D1163"/>
    <w:rsid w:val="001D119A"/>
    <w:rsid w:val="001D248A"/>
    <w:rsid w:val="001D28F7"/>
    <w:rsid w:val="001D5039"/>
    <w:rsid w:val="001D58FD"/>
    <w:rsid w:val="001D61D1"/>
    <w:rsid w:val="001D6B3A"/>
    <w:rsid w:val="001E0B67"/>
    <w:rsid w:val="001E1320"/>
    <w:rsid w:val="001E1B01"/>
    <w:rsid w:val="001E2545"/>
    <w:rsid w:val="001E44FA"/>
    <w:rsid w:val="001E47CF"/>
    <w:rsid w:val="001E56D4"/>
    <w:rsid w:val="001E78EA"/>
    <w:rsid w:val="001E7C29"/>
    <w:rsid w:val="001E7CBA"/>
    <w:rsid w:val="001F20F8"/>
    <w:rsid w:val="001F2732"/>
    <w:rsid w:val="001F280E"/>
    <w:rsid w:val="001F2C9B"/>
    <w:rsid w:val="001F2F29"/>
    <w:rsid w:val="001F35D6"/>
    <w:rsid w:val="001F4A3A"/>
    <w:rsid w:val="001F4C59"/>
    <w:rsid w:val="001F521D"/>
    <w:rsid w:val="001F55F7"/>
    <w:rsid w:val="001F57AC"/>
    <w:rsid w:val="001F6D5E"/>
    <w:rsid w:val="001F7940"/>
    <w:rsid w:val="00200449"/>
    <w:rsid w:val="00200950"/>
    <w:rsid w:val="00201118"/>
    <w:rsid w:val="00201691"/>
    <w:rsid w:val="002022F2"/>
    <w:rsid w:val="00203A36"/>
    <w:rsid w:val="002043D4"/>
    <w:rsid w:val="00204578"/>
    <w:rsid w:val="00204608"/>
    <w:rsid w:val="002049A0"/>
    <w:rsid w:val="00205CB5"/>
    <w:rsid w:val="00206FAA"/>
    <w:rsid w:val="00207E46"/>
    <w:rsid w:val="00210F66"/>
    <w:rsid w:val="00211B8F"/>
    <w:rsid w:val="0021480D"/>
    <w:rsid w:val="00214C33"/>
    <w:rsid w:val="00216488"/>
    <w:rsid w:val="0022005D"/>
    <w:rsid w:val="00220974"/>
    <w:rsid w:val="002211D7"/>
    <w:rsid w:val="002214FA"/>
    <w:rsid w:val="00221A17"/>
    <w:rsid w:val="00222F23"/>
    <w:rsid w:val="0022315C"/>
    <w:rsid w:val="00223872"/>
    <w:rsid w:val="002239BB"/>
    <w:rsid w:val="00224007"/>
    <w:rsid w:val="002277C4"/>
    <w:rsid w:val="0023082D"/>
    <w:rsid w:val="00230F81"/>
    <w:rsid w:val="002310C0"/>
    <w:rsid w:val="002313DA"/>
    <w:rsid w:val="00231E71"/>
    <w:rsid w:val="00231F62"/>
    <w:rsid w:val="00232142"/>
    <w:rsid w:val="002326D9"/>
    <w:rsid w:val="00232B7D"/>
    <w:rsid w:val="00232E66"/>
    <w:rsid w:val="00233A84"/>
    <w:rsid w:val="00233F1A"/>
    <w:rsid w:val="002341D1"/>
    <w:rsid w:val="002344F0"/>
    <w:rsid w:val="002345C5"/>
    <w:rsid w:val="002356B6"/>
    <w:rsid w:val="002358B7"/>
    <w:rsid w:val="00235907"/>
    <w:rsid w:val="00235C33"/>
    <w:rsid w:val="00236D06"/>
    <w:rsid w:val="00237571"/>
    <w:rsid w:val="00241A1D"/>
    <w:rsid w:val="002421AD"/>
    <w:rsid w:val="0024228E"/>
    <w:rsid w:val="00242F83"/>
    <w:rsid w:val="002446BD"/>
    <w:rsid w:val="002461F8"/>
    <w:rsid w:val="002463EF"/>
    <w:rsid w:val="0024667F"/>
    <w:rsid w:val="00247290"/>
    <w:rsid w:val="0024760A"/>
    <w:rsid w:val="00247C12"/>
    <w:rsid w:val="00247CA1"/>
    <w:rsid w:val="00247E13"/>
    <w:rsid w:val="002509D3"/>
    <w:rsid w:val="00250F24"/>
    <w:rsid w:val="002529B3"/>
    <w:rsid w:val="00252FEF"/>
    <w:rsid w:val="002530E1"/>
    <w:rsid w:val="00253DBD"/>
    <w:rsid w:val="00253F47"/>
    <w:rsid w:val="00254114"/>
    <w:rsid w:val="002546D5"/>
    <w:rsid w:val="00254976"/>
    <w:rsid w:val="00255192"/>
    <w:rsid w:val="00257103"/>
    <w:rsid w:val="00257B95"/>
    <w:rsid w:val="00257CF1"/>
    <w:rsid w:val="002619F9"/>
    <w:rsid w:val="00261D2C"/>
    <w:rsid w:val="00261D91"/>
    <w:rsid w:val="00262CE2"/>
    <w:rsid w:val="002651C3"/>
    <w:rsid w:val="00267AEA"/>
    <w:rsid w:val="002701E8"/>
    <w:rsid w:val="0027148C"/>
    <w:rsid w:val="002715EA"/>
    <w:rsid w:val="0027177A"/>
    <w:rsid w:val="00271FF7"/>
    <w:rsid w:val="00273DF1"/>
    <w:rsid w:val="00274951"/>
    <w:rsid w:val="00275620"/>
    <w:rsid w:val="00275666"/>
    <w:rsid w:val="00275B0E"/>
    <w:rsid w:val="00275E39"/>
    <w:rsid w:val="00277713"/>
    <w:rsid w:val="002801B3"/>
    <w:rsid w:val="00280D0D"/>
    <w:rsid w:val="00281AEC"/>
    <w:rsid w:val="00281E65"/>
    <w:rsid w:val="00283828"/>
    <w:rsid w:val="0028389F"/>
    <w:rsid w:val="00283DFC"/>
    <w:rsid w:val="00284244"/>
    <w:rsid w:val="00284992"/>
    <w:rsid w:val="00285FDF"/>
    <w:rsid w:val="00287A80"/>
    <w:rsid w:val="002902F0"/>
    <w:rsid w:val="0029312A"/>
    <w:rsid w:val="002936DC"/>
    <w:rsid w:val="00293C01"/>
    <w:rsid w:val="0029401E"/>
    <w:rsid w:val="0029463A"/>
    <w:rsid w:val="00296717"/>
    <w:rsid w:val="002971E2"/>
    <w:rsid w:val="00297ECE"/>
    <w:rsid w:val="00297FE2"/>
    <w:rsid w:val="002A13F9"/>
    <w:rsid w:val="002A2BB8"/>
    <w:rsid w:val="002A303A"/>
    <w:rsid w:val="002A33D4"/>
    <w:rsid w:val="002A3992"/>
    <w:rsid w:val="002A3AA0"/>
    <w:rsid w:val="002A5148"/>
    <w:rsid w:val="002A616D"/>
    <w:rsid w:val="002A6EA0"/>
    <w:rsid w:val="002A6F4E"/>
    <w:rsid w:val="002A7DF6"/>
    <w:rsid w:val="002B102A"/>
    <w:rsid w:val="002B2700"/>
    <w:rsid w:val="002B2E80"/>
    <w:rsid w:val="002B575C"/>
    <w:rsid w:val="002B6439"/>
    <w:rsid w:val="002B67D2"/>
    <w:rsid w:val="002B6999"/>
    <w:rsid w:val="002B6D75"/>
    <w:rsid w:val="002B791B"/>
    <w:rsid w:val="002B7CC3"/>
    <w:rsid w:val="002C14AF"/>
    <w:rsid w:val="002C1A74"/>
    <w:rsid w:val="002C1AD2"/>
    <w:rsid w:val="002C2AF2"/>
    <w:rsid w:val="002C50BC"/>
    <w:rsid w:val="002C59C9"/>
    <w:rsid w:val="002C5A8F"/>
    <w:rsid w:val="002C6319"/>
    <w:rsid w:val="002C64A3"/>
    <w:rsid w:val="002C7841"/>
    <w:rsid w:val="002D087F"/>
    <w:rsid w:val="002D09B9"/>
    <w:rsid w:val="002D16F2"/>
    <w:rsid w:val="002D3080"/>
    <w:rsid w:val="002D3DA4"/>
    <w:rsid w:val="002D5F96"/>
    <w:rsid w:val="002D637D"/>
    <w:rsid w:val="002D6AE9"/>
    <w:rsid w:val="002D7BA5"/>
    <w:rsid w:val="002E0F73"/>
    <w:rsid w:val="002E2082"/>
    <w:rsid w:val="002E2A28"/>
    <w:rsid w:val="002E2E2C"/>
    <w:rsid w:val="002E3008"/>
    <w:rsid w:val="002E4068"/>
    <w:rsid w:val="002E410D"/>
    <w:rsid w:val="002E423D"/>
    <w:rsid w:val="002E500E"/>
    <w:rsid w:val="002E570A"/>
    <w:rsid w:val="002E5BA1"/>
    <w:rsid w:val="002E74C2"/>
    <w:rsid w:val="002E7CDB"/>
    <w:rsid w:val="002E7CE7"/>
    <w:rsid w:val="002F05D3"/>
    <w:rsid w:val="002F2247"/>
    <w:rsid w:val="002F2C2E"/>
    <w:rsid w:val="002F3F61"/>
    <w:rsid w:val="002F40B4"/>
    <w:rsid w:val="002F4EBC"/>
    <w:rsid w:val="002F5A60"/>
    <w:rsid w:val="002F6036"/>
    <w:rsid w:val="002F641B"/>
    <w:rsid w:val="002F6B59"/>
    <w:rsid w:val="002F7BCA"/>
    <w:rsid w:val="002F7DD5"/>
    <w:rsid w:val="00301346"/>
    <w:rsid w:val="00301601"/>
    <w:rsid w:val="00301791"/>
    <w:rsid w:val="003021E2"/>
    <w:rsid w:val="0030289E"/>
    <w:rsid w:val="003045E4"/>
    <w:rsid w:val="00304E72"/>
    <w:rsid w:val="00305B30"/>
    <w:rsid w:val="00305C7A"/>
    <w:rsid w:val="00305EA2"/>
    <w:rsid w:val="00305FE3"/>
    <w:rsid w:val="00305FF3"/>
    <w:rsid w:val="00306125"/>
    <w:rsid w:val="00306300"/>
    <w:rsid w:val="00306BC4"/>
    <w:rsid w:val="0031081F"/>
    <w:rsid w:val="00310C73"/>
    <w:rsid w:val="00310D15"/>
    <w:rsid w:val="00311319"/>
    <w:rsid w:val="0031217D"/>
    <w:rsid w:val="0031347B"/>
    <w:rsid w:val="003137DD"/>
    <w:rsid w:val="00313E71"/>
    <w:rsid w:val="00314023"/>
    <w:rsid w:val="0031466E"/>
    <w:rsid w:val="00314BEC"/>
    <w:rsid w:val="00314CD6"/>
    <w:rsid w:val="003153A9"/>
    <w:rsid w:val="00320886"/>
    <w:rsid w:val="003209B8"/>
    <w:rsid w:val="00320A41"/>
    <w:rsid w:val="00320EAA"/>
    <w:rsid w:val="00321442"/>
    <w:rsid w:val="00321511"/>
    <w:rsid w:val="00322009"/>
    <w:rsid w:val="003221F5"/>
    <w:rsid w:val="00322B86"/>
    <w:rsid w:val="00323490"/>
    <w:rsid w:val="00325083"/>
    <w:rsid w:val="00325C7A"/>
    <w:rsid w:val="00326559"/>
    <w:rsid w:val="00326B1A"/>
    <w:rsid w:val="00327864"/>
    <w:rsid w:val="0033052D"/>
    <w:rsid w:val="00330CD0"/>
    <w:rsid w:val="00332558"/>
    <w:rsid w:val="003326C2"/>
    <w:rsid w:val="00334207"/>
    <w:rsid w:val="003362AC"/>
    <w:rsid w:val="00336825"/>
    <w:rsid w:val="00336C4E"/>
    <w:rsid w:val="00337BCA"/>
    <w:rsid w:val="00340711"/>
    <w:rsid w:val="00342035"/>
    <w:rsid w:val="00346379"/>
    <w:rsid w:val="00346A0E"/>
    <w:rsid w:val="0034742F"/>
    <w:rsid w:val="00347842"/>
    <w:rsid w:val="00350592"/>
    <w:rsid w:val="003508E3"/>
    <w:rsid w:val="00351E80"/>
    <w:rsid w:val="00352679"/>
    <w:rsid w:val="00352D97"/>
    <w:rsid w:val="003539B5"/>
    <w:rsid w:val="003553CE"/>
    <w:rsid w:val="0035606D"/>
    <w:rsid w:val="0035651D"/>
    <w:rsid w:val="00360E06"/>
    <w:rsid w:val="00361330"/>
    <w:rsid w:val="00362ED1"/>
    <w:rsid w:val="003646B8"/>
    <w:rsid w:val="003653E0"/>
    <w:rsid w:val="00365E23"/>
    <w:rsid w:val="0036654A"/>
    <w:rsid w:val="0036783E"/>
    <w:rsid w:val="00367C11"/>
    <w:rsid w:val="00367F8B"/>
    <w:rsid w:val="003713DE"/>
    <w:rsid w:val="00371E97"/>
    <w:rsid w:val="00372464"/>
    <w:rsid w:val="00373085"/>
    <w:rsid w:val="003742E3"/>
    <w:rsid w:val="00374C5C"/>
    <w:rsid w:val="00374ECA"/>
    <w:rsid w:val="0037563F"/>
    <w:rsid w:val="00375DCD"/>
    <w:rsid w:val="00376510"/>
    <w:rsid w:val="0037715E"/>
    <w:rsid w:val="00380469"/>
    <w:rsid w:val="00380740"/>
    <w:rsid w:val="00380E28"/>
    <w:rsid w:val="003818FA"/>
    <w:rsid w:val="003819CF"/>
    <w:rsid w:val="00381CC4"/>
    <w:rsid w:val="00383947"/>
    <w:rsid w:val="00384146"/>
    <w:rsid w:val="003849BA"/>
    <w:rsid w:val="003851EC"/>
    <w:rsid w:val="00386B17"/>
    <w:rsid w:val="00386CF4"/>
    <w:rsid w:val="00387143"/>
    <w:rsid w:val="0039022B"/>
    <w:rsid w:val="00390760"/>
    <w:rsid w:val="00391306"/>
    <w:rsid w:val="0039145C"/>
    <w:rsid w:val="00391CE5"/>
    <w:rsid w:val="00392FCA"/>
    <w:rsid w:val="00393565"/>
    <w:rsid w:val="0039365D"/>
    <w:rsid w:val="00393F3C"/>
    <w:rsid w:val="00393FA4"/>
    <w:rsid w:val="0039536E"/>
    <w:rsid w:val="0039614A"/>
    <w:rsid w:val="00396B52"/>
    <w:rsid w:val="00397730"/>
    <w:rsid w:val="00397AD8"/>
    <w:rsid w:val="003A0D53"/>
    <w:rsid w:val="003A216E"/>
    <w:rsid w:val="003A24D5"/>
    <w:rsid w:val="003A6279"/>
    <w:rsid w:val="003A73A5"/>
    <w:rsid w:val="003A7D9F"/>
    <w:rsid w:val="003B0147"/>
    <w:rsid w:val="003B0AAC"/>
    <w:rsid w:val="003B18BD"/>
    <w:rsid w:val="003B1913"/>
    <w:rsid w:val="003B1C88"/>
    <w:rsid w:val="003B1D06"/>
    <w:rsid w:val="003B2A04"/>
    <w:rsid w:val="003B32B9"/>
    <w:rsid w:val="003B40E7"/>
    <w:rsid w:val="003B4113"/>
    <w:rsid w:val="003B5394"/>
    <w:rsid w:val="003B5FAD"/>
    <w:rsid w:val="003B5FF0"/>
    <w:rsid w:val="003B6063"/>
    <w:rsid w:val="003B6D76"/>
    <w:rsid w:val="003B710E"/>
    <w:rsid w:val="003B7D06"/>
    <w:rsid w:val="003C1053"/>
    <w:rsid w:val="003C188F"/>
    <w:rsid w:val="003C1B1C"/>
    <w:rsid w:val="003C252F"/>
    <w:rsid w:val="003C2F69"/>
    <w:rsid w:val="003C4272"/>
    <w:rsid w:val="003C4477"/>
    <w:rsid w:val="003C60F8"/>
    <w:rsid w:val="003C615C"/>
    <w:rsid w:val="003C6211"/>
    <w:rsid w:val="003C6EF2"/>
    <w:rsid w:val="003C7E33"/>
    <w:rsid w:val="003D1C0A"/>
    <w:rsid w:val="003D2B62"/>
    <w:rsid w:val="003D30ED"/>
    <w:rsid w:val="003D338E"/>
    <w:rsid w:val="003D515A"/>
    <w:rsid w:val="003D5782"/>
    <w:rsid w:val="003D69E0"/>
    <w:rsid w:val="003D7A50"/>
    <w:rsid w:val="003E082D"/>
    <w:rsid w:val="003E21B0"/>
    <w:rsid w:val="003E2888"/>
    <w:rsid w:val="003E32B0"/>
    <w:rsid w:val="003E435E"/>
    <w:rsid w:val="003E45BF"/>
    <w:rsid w:val="003E4D59"/>
    <w:rsid w:val="003E516C"/>
    <w:rsid w:val="003E55EA"/>
    <w:rsid w:val="003E60E9"/>
    <w:rsid w:val="003E702A"/>
    <w:rsid w:val="003E72B2"/>
    <w:rsid w:val="003F00C5"/>
    <w:rsid w:val="003F0CF0"/>
    <w:rsid w:val="003F128B"/>
    <w:rsid w:val="003F28DF"/>
    <w:rsid w:val="003F4E25"/>
    <w:rsid w:val="003F4FE2"/>
    <w:rsid w:val="003F54F6"/>
    <w:rsid w:val="003F574C"/>
    <w:rsid w:val="003F61BE"/>
    <w:rsid w:val="003F6506"/>
    <w:rsid w:val="003F6A6E"/>
    <w:rsid w:val="003F7628"/>
    <w:rsid w:val="00400782"/>
    <w:rsid w:val="004007C4"/>
    <w:rsid w:val="004023B5"/>
    <w:rsid w:val="004025D9"/>
    <w:rsid w:val="00402D05"/>
    <w:rsid w:val="00405895"/>
    <w:rsid w:val="0040591B"/>
    <w:rsid w:val="00406008"/>
    <w:rsid w:val="004060D8"/>
    <w:rsid w:val="00406ACE"/>
    <w:rsid w:val="00406DA6"/>
    <w:rsid w:val="0040755F"/>
    <w:rsid w:val="00407CD4"/>
    <w:rsid w:val="00410B5C"/>
    <w:rsid w:val="00411716"/>
    <w:rsid w:val="00411D79"/>
    <w:rsid w:val="004123D4"/>
    <w:rsid w:val="0041287D"/>
    <w:rsid w:val="00413E6D"/>
    <w:rsid w:val="00414013"/>
    <w:rsid w:val="0041406D"/>
    <w:rsid w:val="0041429A"/>
    <w:rsid w:val="0041484F"/>
    <w:rsid w:val="0041631C"/>
    <w:rsid w:val="00416452"/>
    <w:rsid w:val="00416579"/>
    <w:rsid w:val="004166AD"/>
    <w:rsid w:val="00416C74"/>
    <w:rsid w:val="0041721A"/>
    <w:rsid w:val="004179EF"/>
    <w:rsid w:val="00417FB4"/>
    <w:rsid w:val="00420C05"/>
    <w:rsid w:val="00421ADA"/>
    <w:rsid w:val="0042306C"/>
    <w:rsid w:val="00423162"/>
    <w:rsid w:val="00424789"/>
    <w:rsid w:val="00424C08"/>
    <w:rsid w:val="00424FA7"/>
    <w:rsid w:val="00427B67"/>
    <w:rsid w:val="00427E97"/>
    <w:rsid w:val="00430317"/>
    <w:rsid w:val="004304B4"/>
    <w:rsid w:val="00430F90"/>
    <w:rsid w:val="004317EC"/>
    <w:rsid w:val="00431DFC"/>
    <w:rsid w:val="00431F72"/>
    <w:rsid w:val="00432660"/>
    <w:rsid w:val="004351DA"/>
    <w:rsid w:val="0043754E"/>
    <w:rsid w:val="00440192"/>
    <w:rsid w:val="00440B01"/>
    <w:rsid w:val="0044107C"/>
    <w:rsid w:val="004435A7"/>
    <w:rsid w:val="0044486B"/>
    <w:rsid w:val="00445233"/>
    <w:rsid w:val="00445766"/>
    <w:rsid w:val="00446082"/>
    <w:rsid w:val="004469C8"/>
    <w:rsid w:val="004475C4"/>
    <w:rsid w:val="0044778D"/>
    <w:rsid w:val="00447A30"/>
    <w:rsid w:val="00447BE0"/>
    <w:rsid w:val="00451B6A"/>
    <w:rsid w:val="00451E11"/>
    <w:rsid w:val="00452035"/>
    <w:rsid w:val="0045272D"/>
    <w:rsid w:val="00453081"/>
    <w:rsid w:val="00454B80"/>
    <w:rsid w:val="0046007E"/>
    <w:rsid w:val="0046046D"/>
    <w:rsid w:val="00460761"/>
    <w:rsid w:val="00460A7D"/>
    <w:rsid w:val="00461B8F"/>
    <w:rsid w:val="004632DC"/>
    <w:rsid w:val="00463A13"/>
    <w:rsid w:val="004641FB"/>
    <w:rsid w:val="00464481"/>
    <w:rsid w:val="004665BE"/>
    <w:rsid w:val="00472535"/>
    <w:rsid w:val="0047301C"/>
    <w:rsid w:val="00473210"/>
    <w:rsid w:val="00473FC1"/>
    <w:rsid w:val="00474AD5"/>
    <w:rsid w:val="00474C84"/>
    <w:rsid w:val="004764EB"/>
    <w:rsid w:val="00476BE8"/>
    <w:rsid w:val="004775F5"/>
    <w:rsid w:val="00477E51"/>
    <w:rsid w:val="00477FEF"/>
    <w:rsid w:val="004807BA"/>
    <w:rsid w:val="00480D0D"/>
    <w:rsid w:val="004812ED"/>
    <w:rsid w:val="004813E5"/>
    <w:rsid w:val="0048153F"/>
    <w:rsid w:val="00481789"/>
    <w:rsid w:val="00481A27"/>
    <w:rsid w:val="00481D43"/>
    <w:rsid w:val="0048477E"/>
    <w:rsid w:val="00484B87"/>
    <w:rsid w:val="00485240"/>
    <w:rsid w:val="004854C7"/>
    <w:rsid w:val="0048641A"/>
    <w:rsid w:val="004866FD"/>
    <w:rsid w:val="004875A8"/>
    <w:rsid w:val="004877FB"/>
    <w:rsid w:val="004877FC"/>
    <w:rsid w:val="00487876"/>
    <w:rsid w:val="00490A0D"/>
    <w:rsid w:val="00490A93"/>
    <w:rsid w:val="00490F02"/>
    <w:rsid w:val="004925C4"/>
    <w:rsid w:val="00492DB3"/>
    <w:rsid w:val="004933C9"/>
    <w:rsid w:val="00493823"/>
    <w:rsid w:val="0049438D"/>
    <w:rsid w:val="0049745F"/>
    <w:rsid w:val="004A0C31"/>
    <w:rsid w:val="004A108D"/>
    <w:rsid w:val="004A21A9"/>
    <w:rsid w:val="004A31A5"/>
    <w:rsid w:val="004A4465"/>
    <w:rsid w:val="004A4720"/>
    <w:rsid w:val="004B020C"/>
    <w:rsid w:val="004B0DEC"/>
    <w:rsid w:val="004B22AC"/>
    <w:rsid w:val="004B2A41"/>
    <w:rsid w:val="004B371F"/>
    <w:rsid w:val="004B3922"/>
    <w:rsid w:val="004B4B3C"/>
    <w:rsid w:val="004B617D"/>
    <w:rsid w:val="004B6554"/>
    <w:rsid w:val="004B6F67"/>
    <w:rsid w:val="004B7E8B"/>
    <w:rsid w:val="004C0A05"/>
    <w:rsid w:val="004C0D60"/>
    <w:rsid w:val="004C0DC1"/>
    <w:rsid w:val="004C14C8"/>
    <w:rsid w:val="004C18EE"/>
    <w:rsid w:val="004C1D0F"/>
    <w:rsid w:val="004C20D5"/>
    <w:rsid w:val="004C2124"/>
    <w:rsid w:val="004C265F"/>
    <w:rsid w:val="004C318C"/>
    <w:rsid w:val="004C3346"/>
    <w:rsid w:val="004C3F6D"/>
    <w:rsid w:val="004C3F99"/>
    <w:rsid w:val="004C4695"/>
    <w:rsid w:val="004C65A2"/>
    <w:rsid w:val="004C6AB6"/>
    <w:rsid w:val="004C709D"/>
    <w:rsid w:val="004C7241"/>
    <w:rsid w:val="004C7797"/>
    <w:rsid w:val="004D111B"/>
    <w:rsid w:val="004D1C7D"/>
    <w:rsid w:val="004D1FCF"/>
    <w:rsid w:val="004D25D3"/>
    <w:rsid w:val="004D2E60"/>
    <w:rsid w:val="004D2E75"/>
    <w:rsid w:val="004D4389"/>
    <w:rsid w:val="004D43CE"/>
    <w:rsid w:val="004D44EA"/>
    <w:rsid w:val="004D461C"/>
    <w:rsid w:val="004D463E"/>
    <w:rsid w:val="004D5229"/>
    <w:rsid w:val="004D5A7A"/>
    <w:rsid w:val="004D6A7A"/>
    <w:rsid w:val="004D6E1D"/>
    <w:rsid w:val="004D6FF6"/>
    <w:rsid w:val="004D7CC9"/>
    <w:rsid w:val="004E0D3E"/>
    <w:rsid w:val="004E226E"/>
    <w:rsid w:val="004E3AB7"/>
    <w:rsid w:val="004E40E2"/>
    <w:rsid w:val="004E43E0"/>
    <w:rsid w:val="004E441E"/>
    <w:rsid w:val="004E4A57"/>
    <w:rsid w:val="004E542E"/>
    <w:rsid w:val="004E5C80"/>
    <w:rsid w:val="004E6549"/>
    <w:rsid w:val="004E6BA5"/>
    <w:rsid w:val="004E6C03"/>
    <w:rsid w:val="004F00F6"/>
    <w:rsid w:val="004F1A94"/>
    <w:rsid w:val="004F218D"/>
    <w:rsid w:val="004F3309"/>
    <w:rsid w:val="004F33E2"/>
    <w:rsid w:val="004F3BEC"/>
    <w:rsid w:val="004F42F8"/>
    <w:rsid w:val="004F6303"/>
    <w:rsid w:val="004F6899"/>
    <w:rsid w:val="004F6B4B"/>
    <w:rsid w:val="004F74FE"/>
    <w:rsid w:val="004F7543"/>
    <w:rsid w:val="004F759C"/>
    <w:rsid w:val="004F7F97"/>
    <w:rsid w:val="005006D0"/>
    <w:rsid w:val="00500EF8"/>
    <w:rsid w:val="00501230"/>
    <w:rsid w:val="0050180F"/>
    <w:rsid w:val="0050206F"/>
    <w:rsid w:val="005024D1"/>
    <w:rsid w:val="005028FE"/>
    <w:rsid w:val="00502F71"/>
    <w:rsid w:val="00504790"/>
    <w:rsid w:val="00505706"/>
    <w:rsid w:val="00505ACC"/>
    <w:rsid w:val="005072F9"/>
    <w:rsid w:val="00510359"/>
    <w:rsid w:val="005106D6"/>
    <w:rsid w:val="0051079B"/>
    <w:rsid w:val="005112CA"/>
    <w:rsid w:val="00512A7B"/>
    <w:rsid w:val="00513B6A"/>
    <w:rsid w:val="00513BAB"/>
    <w:rsid w:val="00514B08"/>
    <w:rsid w:val="00514C7E"/>
    <w:rsid w:val="00515C03"/>
    <w:rsid w:val="0051752A"/>
    <w:rsid w:val="00517B67"/>
    <w:rsid w:val="005202AA"/>
    <w:rsid w:val="005203E4"/>
    <w:rsid w:val="00520D66"/>
    <w:rsid w:val="00521477"/>
    <w:rsid w:val="00521F7B"/>
    <w:rsid w:val="00522328"/>
    <w:rsid w:val="00522CFA"/>
    <w:rsid w:val="00524470"/>
    <w:rsid w:val="00525042"/>
    <w:rsid w:val="005257D7"/>
    <w:rsid w:val="00525D14"/>
    <w:rsid w:val="00526005"/>
    <w:rsid w:val="00526AFC"/>
    <w:rsid w:val="00526B5F"/>
    <w:rsid w:val="0052752D"/>
    <w:rsid w:val="00527C9B"/>
    <w:rsid w:val="00530823"/>
    <w:rsid w:val="005313B4"/>
    <w:rsid w:val="00531948"/>
    <w:rsid w:val="00533D70"/>
    <w:rsid w:val="0053483B"/>
    <w:rsid w:val="00534BD9"/>
    <w:rsid w:val="00534EBF"/>
    <w:rsid w:val="005362E6"/>
    <w:rsid w:val="005362FA"/>
    <w:rsid w:val="005363CD"/>
    <w:rsid w:val="005372D5"/>
    <w:rsid w:val="005379C5"/>
    <w:rsid w:val="00537D09"/>
    <w:rsid w:val="00540211"/>
    <w:rsid w:val="00540939"/>
    <w:rsid w:val="00540BD2"/>
    <w:rsid w:val="00541E6C"/>
    <w:rsid w:val="005428BF"/>
    <w:rsid w:val="00542C2A"/>
    <w:rsid w:val="00542CDE"/>
    <w:rsid w:val="005430AC"/>
    <w:rsid w:val="00543F3D"/>
    <w:rsid w:val="00545A83"/>
    <w:rsid w:val="005474F2"/>
    <w:rsid w:val="00547970"/>
    <w:rsid w:val="00547E58"/>
    <w:rsid w:val="00547F2F"/>
    <w:rsid w:val="0055024C"/>
    <w:rsid w:val="0055091C"/>
    <w:rsid w:val="005518CE"/>
    <w:rsid w:val="00552B56"/>
    <w:rsid w:val="005537B2"/>
    <w:rsid w:val="005548B2"/>
    <w:rsid w:val="00554AEF"/>
    <w:rsid w:val="00555096"/>
    <w:rsid w:val="00555532"/>
    <w:rsid w:val="005562EF"/>
    <w:rsid w:val="00556CB4"/>
    <w:rsid w:val="005609AE"/>
    <w:rsid w:val="00561111"/>
    <w:rsid w:val="00561528"/>
    <w:rsid w:val="005617D2"/>
    <w:rsid w:val="00561FA0"/>
    <w:rsid w:val="005621E9"/>
    <w:rsid w:val="005622DB"/>
    <w:rsid w:val="00562F47"/>
    <w:rsid w:val="005638FF"/>
    <w:rsid w:val="00564036"/>
    <w:rsid w:val="005644BA"/>
    <w:rsid w:val="0056529A"/>
    <w:rsid w:val="0056544A"/>
    <w:rsid w:val="00565CEF"/>
    <w:rsid w:val="0056693E"/>
    <w:rsid w:val="00566FFC"/>
    <w:rsid w:val="00567CEF"/>
    <w:rsid w:val="00570301"/>
    <w:rsid w:val="005717F2"/>
    <w:rsid w:val="005722FA"/>
    <w:rsid w:val="00572EC7"/>
    <w:rsid w:val="00574875"/>
    <w:rsid w:val="005748AC"/>
    <w:rsid w:val="00574A46"/>
    <w:rsid w:val="00574E81"/>
    <w:rsid w:val="00575EFA"/>
    <w:rsid w:val="00576CE2"/>
    <w:rsid w:val="00577D96"/>
    <w:rsid w:val="00580C75"/>
    <w:rsid w:val="00580EF5"/>
    <w:rsid w:val="00582446"/>
    <w:rsid w:val="0058284C"/>
    <w:rsid w:val="0058322E"/>
    <w:rsid w:val="0058358C"/>
    <w:rsid w:val="005836BB"/>
    <w:rsid w:val="00583ACC"/>
    <w:rsid w:val="00585CC2"/>
    <w:rsid w:val="00585D83"/>
    <w:rsid w:val="005865C5"/>
    <w:rsid w:val="0058679E"/>
    <w:rsid w:val="00587157"/>
    <w:rsid w:val="00590EFC"/>
    <w:rsid w:val="0059121A"/>
    <w:rsid w:val="005913BA"/>
    <w:rsid w:val="0059394B"/>
    <w:rsid w:val="00595084"/>
    <w:rsid w:val="005969E3"/>
    <w:rsid w:val="005977FA"/>
    <w:rsid w:val="005A079F"/>
    <w:rsid w:val="005A0F02"/>
    <w:rsid w:val="005A1A7F"/>
    <w:rsid w:val="005A3F1D"/>
    <w:rsid w:val="005A466B"/>
    <w:rsid w:val="005A46B2"/>
    <w:rsid w:val="005A5558"/>
    <w:rsid w:val="005A5A8A"/>
    <w:rsid w:val="005B0BA7"/>
    <w:rsid w:val="005B0D04"/>
    <w:rsid w:val="005B0F2D"/>
    <w:rsid w:val="005B11FC"/>
    <w:rsid w:val="005B1CA2"/>
    <w:rsid w:val="005B1D6D"/>
    <w:rsid w:val="005B4212"/>
    <w:rsid w:val="005B42FF"/>
    <w:rsid w:val="005B49DD"/>
    <w:rsid w:val="005B4E63"/>
    <w:rsid w:val="005B5D78"/>
    <w:rsid w:val="005B6F74"/>
    <w:rsid w:val="005B77F3"/>
    <w:rsid w:val="005B78C3"/>
    <w:rsid w:val="005B790D"/>
    <w:rsid w:val="005B7C7E"/>
    <w:rsid w:val="005B7FDD"/>
    <w:rsid w:val="005C0803"/>
    <w:rsid w:val="005C0B87"/>
    <w:rsid w:val="005C0F5E"/>
    <w:rsid w:val="005C1213"/>
    <w:rsid w:val="005C2431"/>
    <w:rsid w:val="005C2571"/>
    <w:rsid w:val="005C269F"/>
    <w:rsid w:val="005C2949"/>
    <w:rsid w:val="005C2EFB"/>
    <w:rsid w:val="005C387C"/>
    <w:rsid w:val="005C484C"/>
    <w:rsid w:val="005C53B7"/>
    <w:rsid w:val="005C54F7"/>
    <w:rsid w:val="005C6E07"/>
    <w:rsid w:val="005D059B"/>
    <w:rsid w:val="005D1165"/>
    <w:rsid w:val="005D28EF"/>
    <w:rsid w:val="005D2D91"/>
    <w:rsid w:val="005D5C7C"/>
    <w:rsid w:val="005D785B"/>
    <w:rsid w:val="005D7974"/>
    <w:rsid w:val="005D7BA1"/>
    <w:rsid w:val="005D7E20"/>
    <w:rsid w:val="005D7E2F"/>
    <w:rsid w:val="005D7F2C"/>
    <w:rsid w:val="005D7FA3"/>
    <w:rsid w:val="005E053F"/>
    <w:rsid w:val="005E10C7"/>
    <w:rsid w:val="005E1CD5"/>
    <w:rsid w:val="005E207D"/>
    <w:rsid w:val="005E3274"/>
    <w:rsid w:val="005E3280"/>
    <w:rsid w:val="005E32B0"/>
    <w:rsid w:val="005E349D"/>
    <w:rsid w:val="005E3D6D"/>
    <w:rsid w:val="005E5B32"/>
    <w:rsid w:val="005E5C30"/>
    <w:rsid w:val="005E6AAB"/>
    <w:rsid w:val="005E6C8F"/>
    <w:rsid w:val="005E6F79"/>
    <w:rsid w:val="005E75A9"/>
    <w:rsid w:val="005F167E"/>
    <w:rsid w:val="005F2ABD"/>
    <w:rsid w:val="005F3C32"/>
    <w:rsid w:val="005F5290"/>
    <w:rsid w:val="005F5C11"/>
    <w:rsid w:val="005F5D67"/>
    <w:rsid w:val="005F6F2E"/>
    <w:rsid w:val="005F7953"/>
    <w:rsid w:val="00600D7B"/>
    <w:rsid w:val="006020B8"/>
    <w:rsid w:val="0060287F"/>
    <w:rsid w:val="006029BE"/>
    <w:rsid w:val="00602EAD"/>
    <w:rsid w:val="006034C0"/>
    <w:rsid w:val="00604220"/>
    <w:rsid w:val="00605BD5"/>
    <w:rsid w:val="006073A5"/>
    <w:rsid w:val="006077A4"/>
    <w:rsid w:val="00611889"/>
    <w:rsid w:val="00612D15"/>
    <w:rsid w:val="00613E99"/>
    <w:rsid w:val="00615109"/>
    <w:rsid w:val="006156E1"/>
    <w:rsid w:val="0061580A"/>
    <w:rsid w:val="00615BB9"/>
    <w:rsid w:val="00615DF7"/>
    <w:rsid w:val="00615E57"/>
    <w:rsid w:val="006165C0"/>
    <w:rsid w:val="00617D95"/>
    <w:rsid w:val="00620036"/>
    <w:rsid w:val="0062143F"/>
    <w:rsid w:val="00621593"/>
    <w:rsid w:val="006216FB"/>
    <w:rsid w:val="006219D4"/>
    <w:rsid w:val="0062242C"/>
    <w:rsid w:val="00622430"/>
    <w:rsid w:val="00622772"/>
    <w:rsid w:val="00623138"/>
    <w:rsid w:val="00624B0C"/>
    <w:rsid w:val="00625307"/>
    <w:rsid w:val="006255C4"/>
    <w:rsid w:val="00625A83"/>
    <w:rsid w:val="00625C66"/>
    <w:rsid w:val="00626726"/>
    <w:rsid w:val="00626E7C"/>
    <w:rsid w:val="00627427"/>
    <w:rsid w:val="00633FEA"/>
    <w:rsid w:val="00634500"/>
    <w:rsid w:val="006348FA"/>
    <w:rsid w:val="00634E5F"/>
    <w:rsid w:val="006351E2"/>
    <w:rsid w:val="00635A6A"/>
    <w:rsid w:val="00635C7F"/>
    <w:rsid w:val="00636A89"/>
    <w:rsid w:val="00637294"/>
    <w:rsid w:val="00637C9E"/>
    <w:rsid w:val="00640896"/>
    <w:rsid w:val="006419F1"/>
    <w:rsid w:val="00641D01"/>
    <w:rsid w:val="00641E49"/>
    <w:rsid w:val="0064221C"/>
    <w:rsid w:val="00642591"/>
    <w:rsid w:val="00642939"/>
    <w:rsid w:val="00642D83"/>
    <w:rsid w:val="00642EFA"/>
    <w:rsid w:val="006442E0"/>
    <w:rsid w:val="0064628D"/>
    <w:rsid w:val="006469D5"/>
    <w:rsid w:val="006473EA"/>
    <w:rsid w:val="00647BA5"/>
    <w:rsid w:val="00650709"/>
    <w:rsid w:val="00650A42"/>
    <w:rsid w:val="00650B8E"/>
    <w:rsid w:val="00650C98"/>
    <w:rsid w:val="00652495"/>
    <w:rsid w:val="00652E60"/>
    <w:rsid w:val="006533C1"/>
    <w:rsid w:val="00653464"/>
    <w:rsid w:val="00653962"/>
    <w:rsid w:val="00653986"/>
    <w:rsid w:val="00654150"/>
    <w:rsid w:val="00654157"/>
    <w:rsid w:val="00654B5A"/>
    <w:rsid w:val="006555DB"/>
    <w:rsid w:val="0065634D"/>
    <w:rsid w:val="006566DB"/>
    <w:rsid w:val="0065692E"/>
    <w:rsid w:val="00656A8B"/>
    <w:rsid w:val="00657FC0"/>
    <w:rsid w:val="00663215"/>
    <w:rsid w:val="0066323A"/>
    <w:rsid w:val="006669FE"/>
    <w:rsid w:val="00666A7A"/>
    <w:rsid w:val="00666BD1"/>
    <w:rsid w:val="00667265"/>
    <w:rsid w:val="0066760A"/>
    <w:rsid w:val="006700DA"/>
    <w:rsid w:val="006738A2"/>
    <w:rsid w:val="0067399D"/>
    <w:rsid w:val="006753E8"/>
    <w:rsid w:val="00675C6A"/>
    <w:rsid w:val="00680280"/>
    <w:rsid w:val="006826A2"/>
    <w:rsid w:val="00683AD1"/>
    <w:rsid w:val="00683BD5"/>
    <w:rsid w:val="00683CAA"/>
    <w:rsid w:val="00684011"/>
    <w:rsid w:val="00684201"/>
    <w:rsid w:val="00684299"/>
    <w:rsid w:val="00685690"/>
    <w:rsid w:val="00685E0A"/>
    <w:rsid w:val="00685E88"/>
    <w:rsid w:val="0069025E"/>
    <w:rsid w:val="006903E8"/>
    <w:rsid w:val="00690A1A"/>
    <w:rsid w:val="006919C9"/>
    <w:rsid w:val="00693689"/>
    <w:rsid w:val="00693DB4"/>
    <w:rsid w:val="00694087"/>
    <w:rsid w:val="00694435"/>
    <w:rsid w:val="0069499B"/>
    <w:rsid w:val="0069534A"/>
    <w:rsid w:val="006959F3"/>
    <w:rsid w:val="00696E5D"/>
    <w:rsid w:val="0069790C"/>
    <w:rsid w:val="006A1428"/>
    <w:rsid w:val="006A37CD"/>
    <w:rsid w:val="006A3EBC"/>
    <w:rsid w:val="006A504F"/>
    <w:rsid w:val="006A5B05"/>
    <w:rsid w:val="006A5F2E"/>
    <w:rsid w:val="006A6A18"/>
    <w:rsid w:val="006B0DAE"/>
    <w:rsid w:val="006B0F25"/>
    <w:rsid w:val="006B241D"/>
    <w:rsid w:val="006B2A12"/>
    <w:rsid w:val="006B495C"/>
    <w:rsid w:val="006B4A60"/>
    <w:rsid w:val="006B4EF3"/>
    <w:rsid w:val="006B54E7"/>
    <w:rsid w:val="006B66E3"/>
    <w:rsid w:val="006B6D5D"/>
    <w:rsid w:val="006B6D9A"/>
    <w:rsid w:val="006B784D"/>
    <w:rsid w:val="006B78CF"/>
    <w:rsid w:val="006B7FD7"/>
    <w:rsid w:val="006C13E0"/>
    <w:rsid w:val="006C14DD"/>
    <w:rsid w:val="006C24D7"/>
    <w:rsid w:val="006C27F8"/>
    <w:rsid w:val="006C2F3E"/>
    <w:rsid w:val="006C4D4A"/>
    <w:rsid w:val="006C63BF"/>
    <w:rsid w:val="006C674E"/>
    <w:rsid w:val="006D2B0B"/>
    <w:rsid w:val="006D4009"/>
    <w:rsid w:val="006D4752"/>
    <w:rsid w:val="006D6C54"/>
    <w:rsid w:val="006D7342"/>
    <w:rsid w:val="006D761B"/>
    <w:rsid w:val="006D79F4"/>
    <w:rsid w:val="006D7EE8"/>
    <w:rsid w:val="006E0BDC"/>
    <w:rsid w:val="006E12AC"/>
    <w:rsid w:val="006E15FD"/>
    <w:rsid w:val="006E2468"/>
    <w:rsid w:val="006E42C2"/>
    <w:rsid w:val="006E48C7"/>
    <w:rsid w:val="006E6347"/>
    <w:rsid w:val="006E7172"/>
    <w:rsid w:val="006F0E19"/>
    <w:rsid w:val="006F15A2"/>
    <w:rsid w:val="006F16AF"/>
    <w:rsid w:val="006F18D7"/>
    <w:rsid w:val="006F1F04"/>
    <w:rsid w:val="006F259B"/>
    <w:rsid w:val="006F2C79"/>
    <w:rsid w:val="006F43BD"/>
    <w:rsid w:val="006F5B25"/>
    <w:rsid w:val="006F6018"/>
    <w:rsid w:val="006F6587"/>
    <w:rsid w:val="006F71A5"/>
    <w:rsid w:val="00700ABA"/>
    <w:rsid w:val="00700D25"/>
    <w:rsid w:val="00700D6B"/>
    <w:rsid w:val="00700F6C"/>
    <w:rsid w:val="00701321"/>
    <w:rsid w:val="00701F00"/>
    <w:rsid w:val="00702848"/>
    <w:rsid w:val="00702A4A"/>
    <w:rsid w:val="0070361D"/>
    <w:rsid w:val="00703DBB"/>
    <w:rsid w:val="0070424E"/>
    <w:rsid w:val="0070497C"/>
    <w:rsid w:val="00705212"/>
    <w:rsid w:val="00706758"/>
    <w:rsid w:val="007067E0"/>
    <w:rsid w:val="00706D05"/>
    <w:rsid w:val="007102CD"/>
    <w:rsid w:val="0071264E"/>
    <w:rsid w:val="00713804"/>
    <w:rsid w:val="00714250"/>
    <w:rsid w:val="00714A5A"/>
    <w:rsid w:val="00715D13"/>
    <w:rsid w:val="00716E41"/>
    <w:rsid w:val="00717EC5"/>
    <w:rsid w:val="007206DB"/>
    <w:rsid w:val="00720915"/>
    <w:rsid w:val="00720B27"/>
    <w:rsid w:val="00720FDE"/>
    <w:rsid w:val="00722C1C"/>
    <w:rsid w:val="0072305E"/>
    <w:rsid w:val="0072308C"/>
    <w:rsid w:val="007244AF"/>
    <w:rsid w:val="007244F6"/>
    <w:rsid w:val="00725D4F"/>
    <w:rsid w:val="0072622D"/>
    <w:rsid w:val="00727021"/>
    <w:rsid w:val="00727D19"/>
    <w:rsid w:val="007314DB"/>
    <w:rsid w:val="007314DC"/>
    <w:rsid w:val="00731870"/>
    <w:rsid w:val="00731D8E"/>
    <w:rsid w:val="00731E11"/>
    <w:rsid w:val="00733011"/>
    <w:rsid w:val="00734BAC"/>
    <w:rsid w:val="00735EEF"/>
    <w:rsid w:val="00736361"/>
    <w:rsid w:val="00741E2A"/>
    <w:rsid w:val="007438E8"/>
    <w:rsid w:val="00744F06"/>
    <w:rsid w:val="00747303"/>
    <w:rsid w:val="00747AA9"/>
    <w:rsid w:val="00747DD0"/>
    <w:rsid w:val="007502B7"/>
    <w:rsid w:val="00750527"/>
    <w:rsid w:val="00750637"/>
    <w:rsid w:val="00750B35"/>
    <w:rsid w:val="00752076"/>
    <w:rsid w:val="00752899"/>
    <w:rsid w:val="007528B1"/>
    <w:rsid w:val="00753040"/>
    <w:rsid w:val="00754C2A"/>
    <w:rsid w:val="007573AF"/>
    <w:rsid w:val="00760C2E"/>
    <w:rsid w:val="0076110A"/>
    <w:rsid w:val="00761713"/>
    <w:rsid w:val="00761BCD"/>
    <w:rsid w:val="00762AFA"/>
    <w:rsid w:val="007639EF"/>
    <w:rsid w:val="00764BCD"/>
    <w:rsid w:val="007652D0"/>
    <w:rsid w:val="00765539"/>
    <w:rsid w:val="00766435"/>
    <w:rsid w:val="0076684F"/>
    <w:rsid w:val="00766BE3"/>
    <w:rsid w:val="007670E4"/>
    <w:rsid w:val="007679C0"/>
    <w:rsid w:val="00767B60"/>
    <w:rsid w:val="007701A4"/>
    <w:rsid w:val="00772C50"/>
    <w:rsid w:val="00774137"/>
    <w:rsid w:val="00774720"/>
    <w:rsid w:val="007747E6"/>
    <w:rsid w:val="00774FA1"/>
    <w:rsid w:val="00775585"/>
    <w:rsid w:val="00776E84"/>
    <w:rsid w:val="007774DD"/>
    <w:rsid w:val="00777C29"/>
    <w:rsid w:val="007800D5"/>
    <w:rsid w:val="00780A2B"/>
    <w:rsid w:val="00780C27"/>
    <w:rsid w:val="00781443"/>
    <w:rsid w:val="007822C2"/>
    <w:rsid w:val="00783DD1"/>
    <w:rsid w:val="0078442E"/>
    <w:rsid w:val="00784802"/>
    <w:rsid w:val="0078498C"/>
    <w:rsid w:val="00785AE0"/>
    <w:rsid w:val="007869DD"/>
    <w:rsid w:val="00787011"/>
    <w:rsid w:val="00787B78"/>
    <w:rsid w:val="0079029B"/>
    <w:rsid w:val="00790352"/>
    <w:rsid w:val="007904B2"/>
    <w:rsid w:val="007912F1"/>
    <w:rsid w:val="007918B0"/>
    <w:rsid w:val="007921C6"/>
    <w:rsid w:val="00792626"/>
    <w:rsid w:val="00792DE2"/>
    <w:rsid w:val="007931A6"/>
    <w:rsid w:val="007939C9"/>
    <w:rsid w:val="00793B37"/>
    <w:rsid w:val="00793C4E"/>
    <w:rsid w:val="00794581"/>
    <w:rsid w:val="007950E0"/>
    <w:rsid w:val="007960BD"/>
    <w:rsid w:val="007962DD"/>
    <w:rsid w:val="00796C4E"/>
    <w:rsid w:val="00797508"/>
    <w:rsid w:val="00797598"/>
    <w:rsid w:val="007A0C5D"/>
    <w:rsid w:val="007A18D7"/>
    <w:rsid w:val="007A1E46"/>
    <w:rsid w:val="007A2CB8"/>
    <w:rsid w:val="007A2CFA"/>
    <w:rsid w:val="007A2FE4"/>
    <w:rsid w:val="007A37F3"/>
    <w:rsid w:val="007A3845"/>
    <w:rsid w:val="007A457D"/>
    <w:rsid w:val="007A4D55"/>
    <w:rsid w:val="007A5395"/>
    <w:rsid w:val="007A5909"/>
    <w:rsid w:val="007A6714"/>
    <w:rsid w:val="007A7303"/>
    <w:rsid w:val="007A7FDE"/>
    <w:rsid w:val="007B06CA"/>
    <w:rsid w:val="007B0FAC"/>
    <w:rsid w:val="007B16A4"/>
    <w:rsid w:val="007B2EDD"/>
    <w:rsid w:val="007B4312"/>
    <w:rsid w:val="007B4904"/>
    <w:rsid w:val="007B5485"/>
    <w:rsid w:val="007B58B3"/>
    <w:rsid w:val="007B7EEE"/>
    <w:rsid w:val="007B7F61"/>
    <w:rsid w:val="007C06E4"/>
    <w:rsid w:val="007C0ED1"/>
    <w:rsid w:val="007C1529"/>
    <w:rsid w:val="007C1592"/>
    <w:rsid w:val="007C1B9E"/>
    <w:rsid w:val="007C406A"/>
    <w:rsid w:val="007C788B"/>
    <w:rsid w:val="007C7F3D"/>
    <w:rsid w:val="007D19BB"/>
    <w:rsid w:val="007D1F4F"/>
    <w:rsid w:val="007D2758"/>
    <w:rsid w:val="007D2B82"/>
    <w:rsid w:val="007D3086"/>
    <w:rsid w:val="007D410F"/>
    <w:rsid w:val="007D4415"/>
    <w:rsid w:val="007D441F"/>
    <w:rsid w:val="007D562D"/>
    <w:rsid w:val="007D5C51"/>
    <w:rsid w:val="007D6E21"/>
    <w:rsid w:val="007D7337"/>
    <w:rsid w:val="007D7841"/>
    <w:rsid w:val="007D7B6C"/>
    <w:rsid w:val="007D7F65"/>
    <w:rsid w:val="007D7FC9"/>
    <w:rsid w:val="007E01D0"/>
    <w:rsid w:val="007E12A8"/>
    <w:rsid w:val="007E213B"/>
    <w:rsid w:val="007E285B"/>
    <w:rsid w:val="007E29A8"/>
    <w:rsid w:val="007E3CBC"/>
    <w:rsid w:val="007E41CF"/>
    <w:rsid w:val="007E49F6"/>
    <w:rsid w:val="007E4C4C"/>
    <w:rsid w:val="007E50F1"/>
    <w:rsid w:val="007E5272"/>
    <w:rsid w:val="007E5BDC"/>
    <w:rsid w:val="007E720B"/>
    <w:rsid w:val="007E720E"/>
    <w:rsid w:val="007E7E5B"/>
    <w:rsid w:val="007F0085"/>
    <w:rsid w:val="007F0507"/>
    <w:rsid w:val="007F0C15"/>
    <w:rsid w:val="007F2EE2"/>
    <w:rsid w:val="007F3324"/>
    <w:rsid w:val="007F3C2D"/>
    <w:rsid w:val="007F4603"/>
    <w:rsid w:val="007F53DD"/>
    <w:rsid w:val="007F5982"/>
    <w:rsid w:val="007F5CCE"/>
    <w:rsid w:val="007F69E2"/>
    <w:rsid w:val="007F6DD8"/>
    <w:rsid w:val="007F7415"/>
    <w:rsid w:val="007F78D5"/>
    <w:rsid w:val="007F7B30"/>
    <w:rsid w:val="0080211F"/>
    <w:rsid w:val="00802A33"/>
    <w:rsid w:val="00802BEC"/>
    <w:rsid w:val="00803ED2"/>
    <w:rsid w:val="008047AB"/>
    <w:rsid w:val="008048EB"/>
    <w:rsid w:val="00805522"/>
    <w:rsid w:val="00805558"/>
    <w:rsid w:val="00806A26"/>
    <w:rsid w:val="00806C35"/>
    <w:rsid w:val="00810FBE"/>
    <w:rsid w:val="0081192F"/>
    <w:rsid w:val="008123EE"/>
    <w:rsid w:val="0081412D"/>
    <w:rsid w:val="00814AB0"/>
    <w:rsid w:val="00814C37"/>
    <w:rsid w:val="00814EA4"/>
    <w:rsid w:val="00815698"/>
    <w:rsid w:val="00816520"/>
    <w:rsid w:val="00816C77"/>
    <w:rsid w:val="00816EBF"/>
    <w:rsid w:val="00817200"/>
    <w:rsid w:val="0082152F"/>
    <w:rsid w:val="008222BF"/>
    <w:rsid w:val="00823D5A"/>
    <w:rsid w:val="008240A0"/>
    <w:rsid w:val="00825191"/>
    <w:rsid w:val="00825634"/>
    <w:rsid w:val="00826076"/>
    <w:rsid w:val="00826A8A"/>
    <w:rsid w:val="008305A3"/>
    <w:rsid w:val="00830703"/>
    <w:rsid w:val="00830823"/>
    <w:rsid w:val="00830C35"/>
    <w:rsid w:val="008319F5"/>
    <w:rsid w:val="00831D77"/>
    <w:rsid w:val="00832015"/>
    <w:rsid w:val="00832974"/>
    <w:rsid w:val="00832B02"/>
    <w:rsid w:val="0083351F"/>
    <w:rsid w:val="0083362D"/>
    <w:rsid w:val="008345B9"/>
    <w:rsid w:val="00834B00"/>
    <w:rsid w:val="008354FD"/>
    <w:rsid w:val="008359F4"/>
    <w:rsid w:val="00837D31"/>
    <w:rsid w:val="00840031"/>
    <w:rsid w:val="00840032"/>
    <w:rsid w:val="00840D77"/>
    <w:rsid w:val="00841C08"/>
    <w:rsid w:val="0084279C"/>
    <w:rsid w:val="008429A2"/>
    <w:rsid w:val="008438E2"/>
    <w:rsid w:val="00843D4F"/>
    <w:rsid w:val="00844760"/>
    <w:rsid w:val="008460B0"/>
    <w:rsid w:val="00846828"/>
    <w:rsid w:val="00846C7B"/>
    <w:rsid w:val="0084774B"/>
    <w:rsid w:val="00847F52"/>
    <w:rsid w:val="0085047B"/>
    <w:rsid w:val="00850777"/>
    <w:rsid w:val="00850AAB"/>
    <w:rsid w:val="00851916"/>
    <w:rsid w:val="00852AF9"/>
    <w:rsid w:val="008549ED"/>
    <w:rsid w:val="00854C27"/>
    <w:rsid w:val="00854C84"/>
    <w:rsid w:val="00854CEB"/>
    <w:rsid w:val="00854E89"/>
    <w:rsid w:val="00855B72"/>
    <w:rsid w:val="00856BC1"/>
    <w:rsid w:val="00857C64"/>
    <w:rsid w:val="008605C7"/>
    <w:rsid w:val="008607D1"/>
    <w:rsid w:val="00861810"/>
    <w:rsid w:val="0086259A"/>
    <w:rsid w:val="008627C2"/>
    <w:rsid w:val="00863A35"/>
    <w:rsid w:val="00863DA2"/>
    <w:rsid w:val="00863EC6"/>
    <w:rsid w:val="00864C86"/>
    <w:rsid w:val="00864D96"/>
    <w:rsid w:val="00865136"/>
    <w:rsid w:val="00866B30"/>
    <w:rsid w:val="0086702F"/>
    <w:rsid w:val="00870C25"/>
    <w:rsid w:val="0087131F"/>
    <w:rsid w:val="00871F76"/>
    <w:rsid w:val="008720C4"/>
    <w:rsid w:val="0087267A"/>
    <w:rsid w:val="00875012"/>
    <w:rsid w:val="00875162"/>
    <w:rsid w:val="00875E40"/>
    <w:rsid w:val="00876373"/>
    <w:rsid w:val="008763FA"/>
    <w:rsid w:val="00876B1F"/>
    <w:rsid w:val="00877063"/>
    <w:rsid w:val="00880CE3"/>
    <w:rsid w:val="008815D3"/>
    <w:rsid w:val="008817CA"/>
    <w:rsid w:val="008820BA"/>
    <w:rsid w:val="008834CE"/>
    <w:rsid w:val="00885281"/>
    <w:rsid w:val="008852CD"/>
    <w:rsid w:val="0088558B"/>
    <w:rsid w:val="0088580E"/>
    <w:rsid w:val="008868DE"/>
    <w:rsid w:val="00886B15"/>
    <w:rsid w:val="00887530"/>
    <w:rsid w:val="00890146"/>
    <w:rsid w:val="008904B6"/>
    <w:rsid w:val="008908F3"/>
    <w:rsid w:val="008909F7"/>
    <w:rsid w:val="008916DD"/>
    <w:rsid w:val="00893EA4"/>
    <w:rsid w:val="0089514B"/>
    <w:rsid w:val="008960C4"/>
    <w:rsid w:val="0089670B"/>
    <w:rsid w:val="00897708"/>
    <w:rsid w:val="008979A0"/>
    <w:rsid w:val="00897B45"/>
    <w:rsid w:val="008A0818"/>
    <w:rsid w:val="008A0A66"/>
    <w:rsid w:val="008A24A8"/>
    <w:rsid w:val="008A2504"/>
    <w:rsid w:val="008A28D5"/>
    <w:rsid w:val="008A2AAC"/>
    <w:rsid w:val="008A2CF9"/>
    <w:rsid w:val="008A2ED4"/>
    <w:rsid w:val="008A425B"/>
    <w:rsid w:val="008A4621"/>
    <w:rsid w:val="008A5669"/>
    <w:rsid w:val="008A5935"/>
    <w:rsid w:val="008A59FB"/>
    <w:rsid w:val="008A5DFE"/>
    <w:rsid w:val="008A660E"/>
    <w:rsid w:val="008A7EAB"/>
    <w:rsid w:val="008A7EF2"/>
    <w:rsid w:val="008B2F9A"/>
    <w:rsid w:val="008B400E"/>
    <w:rsid w:val="008B4A9B"/>
    <w:rsid w:val="008B4C5B"/>
    <w:rsid w:val="008B72E7"/>
    <w:rsid w:val="008B7503"/>
    <w:rsid w:val="008C0821"/>
    <w:rsid w:val="008C0B25"/>
    <w:rsid w:val="008C194C"/>
    <w:rsid w:val="008C22EF"/>
    <w:rsid w:val="008C304A"/>
    <w:rsid w:val="008C32AD"/>
    <w:rsid w:val="008C66E2"/>
    <w:rsid w:val="008D017A"/>
    <w:rsid w:val="008D0729"/>
    <w:rsid w:val="008D22EE"/>
    <w:rsid w:val="008D2C3A"/>
    <w:rsid w:val="008D3A88"/>
    <w:rsid w:val="008D3EDC"/>
    <w:rsid w:val="008D4021"/>
    <w:rsid w:val="008D4453"/>
    <w:rsid w:val="008D59BC"/>
    <w:rsid w:val="008D695A"/>
    <w:rsid w:val="008D69E8"/>
    <w:rsid w:val="008D6A5C"/>
    <w:rsid w:val="008D6E8C"/>
    <w:rsid w:val="008D7282"/>
    <w:rsid w:val="008D76F5"/>
    <w:rsid w:val="008D7909"/>
    <w:rsid w:val="008D7CB3"/>
    <w:rsid w:val="008E0119"/>
    <w:rsid w:val="008E15A8"/>
    <w:rsid w:val="008E16F7"/>
    <w:rsid w:val="008E17E1"/>
    <w:rsid w:val="008E2114"/>
    <w:rsid w:val="008E2493"/>
    <w:rsid w:val="008E4400"/>
    <w:rsid w:val="008E4ABA"/>
    <w:rsid w:val="008E4E49"/>
    <w:rsid w:val="008E59EC"/>
    <w:rsid w:val="008E5C73"/>
    <w:rsid w:val="008E5D1F"/>
    <w:rsid w:val="008E6613"/>
    <w:rsid w:val="008E708B"/>
    <w:rsid w:val="008F0800"/>
    <w:rsid w:val="008F0F67"/>
    <w:rsid w:val="008F1838"/>
    <w:rsid w:val="008F1F63"/>
    <w:rsid w:val="008F209B"/>
    <w:rsid w:val="008F2970"/>
    <w:rsid w:val="008F3523"/>
    <w:rsid w:val="008F3524"/>
    <w:rsid w:val="008F3EF3"/>
    <w:rsid w:val="008F3F2A"/>
    <w:rsid w:val="008F444B"/>
    <w:rsid w:val="008F4986"/>
    <w:rsid w:val="008F567A"/>
    <w:rsid w:val="008F57E8"/>
    <w:rsid w:val="008F5C6E"/>
    <w:rsid w:val="008F7092"/>
    <w:rsid w:val="008F7238"/>
    <w:rsid w:val="008F7572"/>
    <w:rsid w:val="008F7C5F"/>
    <w:rsid w:val="00900DFB"/>
    <w:rsid w:val="0090184B"/>
    <w:rsid w:val="00902910"/>
    <w:rsid w:val="00902ABC"/>
    <w:rsid w:val="009047AD"/>
    <w:rsid w:val="00910B60"/>
    <w:rsid w:val="009110FF"/>
    <w:rsid w:val="009117EE"/>
    <w:rsid w:val="00912A45"/>
    <w:rsid w:val="0091306F"/>
    <w:rsid w:val="009136BE"/>
    <w:rsid w:val="00913847"/>
    <w:rsid w:val="00914018"/>
    <w:rsid w:val="00914D07"/>
    <w:rsid w:val="00916397"/>
    <w:rsid w:val="0091659E"/>
    <w:rsid w:val="00917686"/>
    <w:rsid w:val="009215FE"/>
    <w:rsid w:val="00921729"/>
    <w:rsid w:val="0092518E"/>
    <w:rsid w:val="00926663"/>
    <w:rsid w:val="00926A38"/>
    <w:rsid w:val="00926C24"/>
    <w:rsid w:val="0092700C"/>
    <w:rsid w:val="00927638"/>
    <w:rsid w:val="00927814"/>
    <w:rsid w:val="00927AB4"/>
    <w:rsid w:val="00931569"/>
    <w:rsid w:val="0093187B"/>
    <w:rsid w:val="00932AE1"/>
    <w:rsid w:val="00932DED"/>
    <w:rsid w:val="00933C65"/>
    <w:rsid w:val="0093406C"/>
    <w:rsid w:val="0093420F"/>
    <w:rsid w:val="00934E9F"/>
    <w:rsid w:val="00934EEB"/>
    <w:rsid w:val="0093568E"/>
    <w:rsid w:val="00935A0D"/>
    <w:rsid w:val="00935D27"/>
    <w:rsid w:val="00937109"/>
    <w:rsid w:val="009375CB"/>
    <w:rsid w:val="009375FC"/>
    <w:rsid w:val="00937BF0"/>
    <w:rsid w:val="00940CD2"/>
    <w:rsid w:val="00941498"/>
    <w:rsid w:val="009415A6"/>
    <w:rsid w:val="009423AF"/>
    <w:rsid w:val="00942BEE"/>
    <w:rsid w:val="0094333A"/>
    <w:rsid w:val="00943599"/>
    <w:rsid w:val="009448BC"/>
    <w:rsid w:val="00944ADB"/>
    <w:rsid w:val="00944C57"/>
    <w:rsid w:val="00945D31"/>
    <w:rsid w:val="00946884"/>
    <w:rsid w:val="009471F5"/>
    <w:rsid w:val="0095078C"/>
    <w:rsid w:val="00950DC2"/>
    <w:rsid w:val="00950EB2"/>
    <w:rsid w:val="009521C9"/>
    <w:rsid w:val="00952513"/>
    <w:rsid w:val="00954C46"/>
    <w:rsid w:val="00955818"/>
    <w:rsid w:val="00956EBE"/>
    <w:rsid w:val="00960A17"/>
    <w:rsid w:val="009612E6"/>
    <w:rsid w:val="009615A9"/>
    <w:rsid w:val="00961FED"/>
    <w:rsid w:val="009628C0"/>
    <w:rsid w:val="00963967"/>
    <w:rsid w:val="00965387"/>
    <w:rsid w:val="00965810"/>
    <w:rsid w:val="0096616F"/>
    <w:rsid w:val="00966AA0"/>
    <w:rsid w:val="00966FF0"/>
    <w:rsid w:val="00967284"/>
    <w:rsid w:val="0096788B"/>
    <w:rsid w:val="00970341"/>
    <w:rsid w:val="00970677"/>
    <w:rsid w:val="00971985"/>
    <w:rsid w:val="009724D8"/>
    <w:rsid w:val="00974C21"/>
    <w:rsid w:val="00976576"/>
    <w:rsid w:val="009768DA"/>
    <w:rsid w:val="00976D20"/>
    <w:rsid w:val="00976D31"/>
    <w:rsid w:val="00977834"/>
    <w:rsid w:val="009778AB"/>
    <w:rsid w:val="00980027"/>
    <w:rsid w:val="009809D3"/>
    <w:rsid w:val="00980C0A"/>
    <w:rsid w:val="009814C8"/>
    <w:rsid w:val="00981B68"/>
    <w:rsid w:val="00981D05"/>
    <w:rsid w:val="00982761"/>
    <w:rsid w:val="009829B0"/>
    <w:rsid w:val="00982A8F"/>
    <w:rsid w:val="00983AE4"/>
    <w:rsid w:val="00983E3D"/>
    <w:rsid w:val="00983F6A"/>
    <w:rsid w:val="00984714"/>
    <w:rsid w:val="00984E46"/>
    <w:rsid w:val="00987F55"/>
    <w:rsid w:val="009906C0"/>
    <w:rsid w:val="00990E9B"/>
    <w:rsid w:val="009921AD"/>
    <w:rsid w:val="0099229E"/>
    <w:rsid w:val="00993E22"/>
    <w:rsid w:val="00996363"/>
    <w:rsid w:val="0099667C"/>
    <w:rsid w:val="00996EFA"/>
    <w:rsid w:val="009A0BE0"/>
    <w:rsid w:val="009A10EE"/>
    <w:rsid w:val="009A1AAF"/>
    <w:rsid w:val="009A24DF"/>
    <w:rsid w:val="009A3728"/>
    <w:rsid w:val="009A40E8"/>
    <w:rsid w:val="009A45AF"/>
    <w:rsid w:val="009A47D3"/>
    <w:rsid w:val="009A517E"/>
    <w:rsid w:val="009A5837"/>
    <w:rsid w:val="009A617F"/>
    <w:rsid w:val="009A7E8E"/>
    <w:rsid w:val="009B02E4"/>
    <w:rsid w:val="009B0319"/>
    <w:rsid w:val="009B1EF9"/>
    <w:rsid w:val="009B2BB6"/>
    <w:rsid w:val="009B40A9"/>
    <w:rsid w:val="009B47FF"/>
    <w:rsid w:val="009B4860"/>
    <w:rsid w:val="009B491C"/>
    <w:rsid w:val="009B4CFC"/>
    <w:rsid w:val="009B4EE3"/>
    <w:rsid w:val="009B648D"/>
    <w:rsid w:val="009B6685"/>
    <w:rsid w:val="009B7159"/>
    <w:rsid w:val="009B72C8"/>
    <w:rsid w:val="009C0188"/>
    <w:rsid w:val="009C029B"/>
    <w:rsid w:val="009C106C"/>
    <w:rsid w:val="009C13CE"/>
    <w:rsid w:val="009C2116"/>
    <w:rsid w:val="009C29FA"/>
    <w:rsid w:val="009C3702"/>
    <w:rsid w:val="009C3B49"/>
    <w:rsid w:val="009C4C8A"/>
    <w:rsid w:val="009C5264"/>
    <w:rsid w:val="009C594C"/>
    <w:rsid w:val="009C6677"/>
    <w:rsid w:val="009C6CA1"/>
    <w:rsid w:val="009C75D7"/>
    <w:rsid w:val="009C77C8"/>
    <w:rsid w:val="009C7F1C"/>
    <w:rsid w:val="009D0AAC"/>
    <w:rsid w:val="009D11B5"/>
    <w:rsid w:val="009D1ADD"/>
    <w:rsid w:val="009D3AC5"/>
    <w:rsid w:val="009D4196"/>
    <w:rsid w:val="009D478E"/>
    <w:rsid w:val="009D5376"/>
    <w:rsid w:val="009D58DF"/>
    <w:rsid w:val="009D5B27"/>
    <w:rsid w:val="009D70D6"/>
    <w:rsid w:val="009E0E98"/>
    <w:rsid w:val="009E20A3"/>
    <w:rsid w:val="009E443A"/>
    <w:rsid w:val="009E4AE3"/>
    <w:rsid w:val="009E4C25"/>
    <w:rsid w:val="009E572B"/>
    <w:rsid w:val="009E5990"/>
    <w:rsid w:val="009E73BE"/>
    <w:rsid w:val="009F0B9B"/>
    <w:rsid w:val="009F1606"/>
    <w:rsid w:val="009F28E0"/>
    <w:rsid w:val="009F2A41"/>
    <w:rsid w:val="009F3A07"/>
    <w:rsid w:val="009F4131"/>
    <w:rsid w:val="009F4186"/>
    <w:rsid w:val="009F41EA"/>
    <w:rsid w:val="009F4A2D"/>
    <w:rsid w:val="009F551D"/>
    <w:rsid w:val="009F5E56"/>
    <w:rsid w:val="009F6A79"/>
    <w:rsid w:val="009F7068"/>
    <w:rsid w:val="009F7635"/>
    <w:rsid w:val="009F7975"/>
    <w:rsid w:val="00A0230A"/>
    <w:rsid w:val="00A023D5"/>
    <w:rsid w:val="00A0260F"/>
    <w:rsid w:val="00A02E5C"/>
    <w:rsid w:val="00A02FD6"/>
    <w:rsid w:val="00A0398F"/>
    <w:rsid w:val="00A04865"/>
    <w:rsid w:val="00A056A6"/>
    <w:rsid w:val="00A063A6"/>
    <w:rsid w:val="00A06C8F"/>
    <w:rsid w:val="00A121EF"/>
    <w:rsid w:val="00A1290D"/>
    <w:rsid w:val="00A12D3F"/>
    <w:rsid w:val="00A13447"/>
    <w:rsid w:val="00A13545"/>
    <w:rsid w:val="00A13DF6"/>
    <w:rsid w:val="00A14306"/>
    <w:rsid w:val="00A14635"/>
    <w:rsid w:val="00A14B87"/>
    <w:rsid w:val="00A14C99"/>
    <w:rsid w:val="00A15719"/>
    <w:rsid w:val="00A161ED"/>
    <w:rsid w:val="00A16998"/>
    <w:rsid w:val="00A17556"/>
    <w:rsid w:val="00A17756"/>
    <w:rsid w:val="00A20378"/>
    <w:rsid w:val="00A2064B"/>
    <w:rsid w:val="00A21A03"/>
    <w:rsid w:val="00A226D1"/>
    <w:rsid w:val="00A22D80"/>
    <w:rsid w:val="00A23704"/>
    <w:rsid w:val="00A23C6D"/>
    <w:rsid w:val="00A23E16"/>
    <w:rsid w:val="00A24209"/>
    <w:rsid w:val="00A257F9"/>
    <w:rsid w:val="00A25FFF"/>
    <w:rsid w:val="00A27974"/>
    <w:rsid w:val="00A30065"/>
    <w:rsid w:val="00A30256"/>
    <w:rsid w:val="00A3204F"/>
    <w:rsid w:val="00A32853"/>
    <w:rsid w:val="00A328A8"/>
    <w:rsid w:val="00A34F7F"/>
    <w:rsid w:val="00A35B47"/>
    <w:rsid w:val="00A35B4A"/>
    <w:rsid w:val="00A36AD1"/>
    <w:rsid w:val="00A40485"/>
    <w:rsid w:val="00A41212"/>
    <w:rsid w:val="00A414C2"/>
    <w:rsid w:val="00A4195C"/>
    <w:rsid w:val="00A41E8C"/>
    <w:rsid w:val="00A435A2"/>
    <w:rsid w:val="00A43D53"/>
    <w:rsid w:val="00A449F5"/>
    <w:rsid w:val="00A453C2"/>
    <w:rsid w:val="00A45CFA"/>
    <w:rsid w:val="00A468F0"/>
    <w:rsid w:val="00A47EBF"/>
    <w:rsid w:val="00A50183"/>
    <w:rsid w:val="00A50679"/>
    <w:rsid w:val="00A526DC"/>
    <w:rsid w:val="00A53E14"/>
    <w:rsid w:val="00A54AC5"/>
    <w:rsid w:val="00A56298"/>
    <w:rsid w:val="00A56B13"/>
    <w:rsid w:val="00A57C76"/>
    <w:rsid w:val="00A57F4E"/>
    <w:rsid w:val="00A608D1"/>
    <w:rsid w:val="00A60C0F"/>
    <w:rsid w:val="00A631A0"/>
    <w:rsid w:val="00A63348"/>
    <w:rsid w:val="00A6508F"/>
    <w:rsid w:val="00A65134"/>
    <w:rsid w:val="00A67824"/>
    <w:rsid w:val="00A700B3"/>
    <w:rsid w:val="00A70289"/>
    <w:rsid w:val="00A70DE0"/>
    <w:rsid w:val="00A7194A"/>
    <w:rsid w:val="00A71C5D"/>
    <w:rsid w:val="00A72072"/>
    <w:rsid w:val="00A72947"/>
    <w:rsid w:val="00A72C2C"/>
    <w:rsid w:val="00A73589"/>
    <w:rsid w:val="00A745C3"/>
    <w:rsid w:val="00A74670"/>
    <w:rsid w:val="00A76019"/>
    <w:rsid w:val="00A8066F"/>
    <w:rsid w:val="00A809BA"/>
    <w:rsid w:val="00A821B1"/>
    <w:rsid w:val="00A82B30"/>
    <w:rsid w:val="00A842AD"/>
    <w:rsid w:val="00A848F1"/>
    <w:rsid w:val="00A84A86"/>
    <w:rsid w:val="00A87CC5"/>
    <w:rsid w:val="00A9026A"/>
    <w:rsid w:val="00A90611"/>
    <w:rsid w:val="00A914C5"/>
    <w:rsid w:val="00A92719"/>
    <w:rsid w:val="00A92E69"/>
    <w:rsid w:val="00A92E78"/>
    <w:rsid w:val="00A951A5"/>
    <w:rsid w:val="00A95298"/>
    <w:rsid w:val="00A959D5"/>
    <w:rsid w:val="00A959ED"/>
    <w:rsid w:val="00A95E88"/>
    <w:rsid w:val="00A961A5"/>
    <w:rsid w:val="00A97AFE"/>
    <w:rsid w:val="00AA0122"/>
    <w:rsid w:val="00AA013E"/>
    <w:rsid w:val="00AA0659"/>
    <w:rsid w:val="00AA0735"/>
    <w:rsid w:val="00AA0F1E"/>
    <w:rsid w:val="00AA1EC3"/>
    <w:rsid w:val="00AA3F1E"/>
    <w:rsid w:val="00AA4BB3"/>
    <w:rsid w:val="00AA4F4D"/>
    <w:rsid w:val="00AA5736"/>
    <w:rsid w:val="00AA747E"/>
    <w:rsid w:val="00AA7CC7"/>
    <w:rsid w:val="00AA7F6C"/>
    <w:rsid w:val="00AB0A44"/>
    <w:rsid w:val="00AB0E9F"/>
    <w:rsid w:val="00AB104C"/>
    <w:rsid w:val="00AB22CB"/>
    <w:rsid w:val="00AB287B"/>
    <w:rsid w:val="00AB3C0E"/>
    <w:rsid w:val="00AB3C96"/>
    <w:rsid w:val="00AB4202"/>
    <w:rsid w:val="00AB780A"/>
    <w:rsid w:val="00AC15D8"/>
    <w:rsid w:val="00AC17B7"/>
    <w:rsid w:val="00AC1CF1"/>
    <w:rsid w:val="00AC3450"/>
    <w:rsid w:val="00AC398E"/>
    <w:rsid w:val="00AC520B"/>
    <w:rsid w:val="00AC55F8"/>
    <w:rsid w:val="00AC5CCA"/>
    <w:rsid w:val="00AC70FF"/>
    <w:rsid w:val="00AC71F0"/>
    <w:rsid w:val="00AD0300"/>
    <w:rsid w:val="00AD035B"/>
    <w:rsid w:val="00AD0631"/>
    <w:rsid w:val="00AD192E"/>
    <w:rsid w:val="00AD24EA"/>
    <w:rsid w:val="00AD2D81"/>
    <w:rsid w:val="00AD3183"/>
    <w:rsid w:val="00AD343D"/>
    <w:rsid w:val="00AD3A1E"/>
    <w:rsid w:val="00AD3E01"/>
    <w:rsid w:val="00AD4517"/>
    <w:rsid w:val="00AD604F"/>
    <w:rsid w:val="00AD7257"/>
    <w:rsid w:val="00AE027E"/>
    <w:rsid w:val="00AE094E"/>
    <w:rsid w:val="00AE0A6D"/>
    <w:rsid w:val="00AE0D2C"/>
    <w:rsid w:val="00AE0DD0"/>
    <w:rsid w:val="00AE228F"/>
    <w:rsid w:val="00AE26AC"/>
    <w:rsid w:val="00AE2D9D"/>
    <w:rsid w:val="00AE2FCF"/>
    <w:rsid w:val="00AE44C9"/>
    <w:rsid w:val="00AE478E"/>
    <w:rsid w:val="00AE4FFD"/>
    <w:rsid w:val="00AE5840"/>
    <w:rsid w:val="00AE6BC8"/>
    <w:rsid w:val="00AF3145"/>
    <w:rsid w:val="00AF44DC"/>
    <w:rsid w:val="00AF477F"/>
    <w:rsid w:val="00AF5701"/>
    <w:rsid w:val="00AF60A5"/>
    <w:rsid w:val="00B0002C"/>
    <w:rsid w:val="00B021C4"/>
    <w:rsid w:val="00B03410"/>
    <w:rsid w:val="00B03686"/>
    <w:rsid w:val="00B04FE7"/>
    <w:rsid w:val="00B05018"/>
    <w:rsid w:val="00B055FC"/>
    <w:rsid w:val="00B05DC0"/>
    <w:rsid w:val="00B111CD"/>
    <w:rsid w:val="00B11756"/>
    <w:rsid w:val="00B11D10"/>
    <w:rsid w:val="00B11DA5"/>
    <w:rsid w:val="00B12D40"/>
    <w:rsid w:val="00B13CB2"/>
    <w:rsid w:val="00B13FD4"/>
    <w:rsid w:val="00B14892"/>
    <w:rsid w:val="00B157DD"/>
    <w:rsid w:val="00B15EA4"/>
    <w:rsid w:val="00B2047C"/>
    <w:rsid w:val="00B2129A"/>
    <w:rsid w:val="00B21DEC"/>
    <w:rsid w:val="00B22B0F"/>
    <w:rsid w:val="00B22EB8"/>
    <w:rsid w:val="00B23D3E"/>
    <w:rsid w:val="00B23FB4"/>
    <w:rsid w:val="00B24700"/>
    <w:rsid w:val="00B2547E"/>
    <w:rsid w:val="00B25834"/>
    <w:rsid w:val="00B25AA3"/>
    <w:rsid w:val="00B2678B"/>
    <w:rsid w:val="00B30DB3"/>
    <w:rsid w:val="00B31E61"/>
    <w:rsid w:val="00B32CA8"/>
    <w:rsid w:val="00B33516"/>
    <w:rsid w:val="00B3480C"/>
    <w:rsid w:val="00B350E6"/>
    <w:rsid w:val="00B35201"/>
    <w:rsid w:val="00B3646F"/>
    <w:rsid w:val="00B365D0"/>
    <w:rsid w:val="00B40A89"/>
    <w:rsid w:val="00B40CB0"/>
    <w:rsid w:val="00B40CF5"/>
    <w:rsid w:val="00B42BEA"/>
    <w:rsid w:val="00B42E05"/>
    <w:rsid w:val="00B430DE"/>
    <w:rsid w:val="00B432C6"/>
    <w:rsid w:val="00B43B6B"/>
    <w:rsid w:val="00B43EF6"/>
    <w:rsid w:val="00B4428E"/>
    <w:rsid w:val="00B44F67"/>
    <w:rsid w:val="00B45200"/>
    <w:rsid w:val="00B46F29"/>
    <w:rsid w:val="00B47AD3"/>
    <w:rsid w:val="00B501D0"/>
    <w:rsid w:val="00B505D4"/>
    <w:rsid w:val="00B50A0E"/>
    <w:rsid w:val="00B50DFC"/>
    <w:rsid w:val="00B52F7F"/>
    <w:rsid w:val="00B54A56"/>
    <w:rsid w:val="00B54F49"/>
    <w:rsid w:val="00B56909"/>
    <w:rsid w:val="00B56E49"/>
    <w:rsid w:val="00B57606"/>
    <w:rsid w:val="00B60058"/>
    <w:rsid w:val="00B61FBE"/>
    <w:rsid w:val="00B62583"/>
    <w:rsid w:val="00B6267C"/>
    <w:rsid w:val="00B628D7"/>
    <w:rsid w:val="00B62F3C"/>
    <w:rsid w:val="00B62FB2"/>
    <w:rsid w:val="00B63500"/>
    <w:rsid w:val="00B6449C"/>
    <w:rsid w:val="00B64E7A"/>
    <w:rsid w:val="00B655C0"/>
    <w:rsid w:val="00B65687"/>
    <w:rsid w:val="00B656E2"/>
    <w:rsid w:val="00B66AAF"/>
    <w:rsid w:val="00B67D2A"/>
    <w:rsid w:val="00B67F52"/>
    <w:rsid w:val="00B70350"/>
    <w:rsid w:val="00B70587"/>
    <w:rsid w:val="00B705C3"/>
    <w:rsid w:val="00B70786"/>
    <w:rsid w:val="00B71A9A"/>
    <w:rsid w:val="00B71B22"/>
    <w:rsid w:val="00B71D85"/>
    <w:rsid w:val="00B71F47"/>
    <w:rsid w:val="00B73C7F"/>
    <w:rsid w:val="00B73C83"/>
    <w:rsid w:val="00B74185"/>
    <w:rsid w:val="00B811B0"/>
    <w:rsid w:val="00B828EB"/>
    <w:rsid w:val="00B84A2A"/>
    <w:rsid w:val="00B85A47"/>
    <w:rsid w:val="00B85F93"/>
    <w:rsid w:val="00B86E3E"/>
    <w:rsid w:val="00B87992"/>
    <w:rsid w:val="00B87FD1"/>
    <w:rsid w:val="00B9042F"/>
    <w:rsid w:val="00B9141F"/>
    <w:rsid w:val="00B91C36"/>
    <w:rsid w:val="00B9201F"/>
    <w:rsid w:val="00B93826"/>
    <w:rsid w:val="00B94965"/>
    <w:rsid w:val="00B94A03"/>
    <w:rsid w:val="00B957E9"/>
    <w:rsid w:val="00B96F1F"/>
    <w:rsid w:val="00B97BDE"/>
    <w:rsid w:val="00BA0245"/>
    <w:rsid w:val="00BA2ED4"/>
    <w:rsid w:val="00BA362A"/>
    <w:rsid w:val="00BA41C1"/>
    <w:rsid w:val="00BA4894"/>
    <w:rsid w:val="00BA4A8E"/>
    <w:rsid w:val="00BA70F4"/>
    <w:rsid w:val="00BA784C"/>
    <w:rsid w:val="00BA7BAF"/>
    <w:rsid w:val="00BB0259"/>
    <w:rsid w:val="00BB051D"/>
    <w:rsid w:val="00BB13A0"/>
    <w:rsid w:val="00BB17D5"/>
    <w:rsid w:val="00BB3AD6"/>
    <w:rsid w:val="00BB40D8"/>
    <w:rsid w:val="00BB43AB"/>
    <w:rsid w:val="00BB5DE1"/>
    <w:rsid w:val="00BB5E1F"/>
    <w:rsid w:val="00BB6C1B"/>
    <w:rsid w:val="00BB71D4"/>
    <w:rsid w:val="00BC1485"/>
    <w:rsid w:val="00BC1885"/>
    <w:rsid w:val="00BC2BB0"/>
    <w:rsid w:val="00BC33D3"/>
    <w:rsid w:val="00BC363B"/>
    <w:rsid w:val="00BC4769"/>
    <w:rsid w:val="00BC4BBC"/>
    <w:rsid w:val="00BC4C96"/>
    <w:rsid w:val="00BC541A"/>
    <w:rsid w:val="00BC65A2"/>
    <w:rsid w:val="00BC6BB3"/>
    <w:rsid w:val="00BC759D"/>
    <w:rsid w:val="00BC79D4"/>
    <w:rsid w:val="00BC7DC6"/>
    <w:rsid w:val="00BD0AC1"/>
    <w:rsid w:val="00BD0E33"/>
    <w:rsid w:val="00BD3354"/>
    <w:rsid w:val="00BD36E7"/>
    <w:rsid w:val="00BD4014"/>
    <w:rsid w:val="00BD47BE"/>
    <w:rsid w:val="00BD48F2"/>
    <w:rsid w:val="00BD4BC7"/>
    <w:rsid w:val="00BD4E1F"/>
    <w:rsid w:val="00BD4F37"/>
    <w:rsid w:val="00BD57D4"/>
    <w:rsid w:val="00BD596D"/>
    <w:rsid w:val="00BD661B"/>
    <w:rsid w:val="00BD6717"/>
    <w:rsid w:val="00BD6A68"/>
    <w:rsid w:val="00BE00C0"/>
    <w:rsid w:val="00BE036F"/>
    <w:rsid w:val="00BE0677"/>
    <w:rsid w:val="00BE14C6"/>
    <w:rsid w:val="00BE253C"/>
    <w:rsid w:val="00BE28A8"/>
    <w:rsid w:val="00BE2E56"/>
    <w:rsid w:val="00BE2F26"/>
    <w:rsid w:val="00BE3A5F"/>
    <w:rsid w:val="00BE3CC1"/>
    <w:rsid w:val="00BE5682"/>
    <w:rsid w:val="00BE5BDE"/>
    <w:rsid w:val="00BE6CF0"/>
    <w:rsid w:val="00BE71EC"/>
    <w:rsid w:val="00BE7F11"/>
    <w:rsid w:val="00BE7F4A"/>
    <w:rsid w:val="00BF0B65"/>
    <w:rsid w:val="00BF152C"/>
    <w:rsid w:val="00BF16E1"/>
    <w:rsid w:val="00BF2066"/>
    <w:rsid w:val="00BF2508"/>
    <w:rsid w:val="00BF284B"/>
    <w:rsid w:val="00BF349C"/>
    <w:rsid w:val="00BF3750"/>
    <w:rsid w:val="00BF3EC0"/>
    <w:rsid w:val="00BF40F9"/>
    <w:rsid w:val="00BF620E"/>
    <w:rsid w:val="00BF7745"/>
    <w:rsid w:val="00C001BD"/>
    <w:rsid w:val="00C00321"/>
    <w:rsid w:val="00C0119B"/>
    <w:rsid w:val="00C021C1"/>
    <w:rsid w:val="00C02A83"/>
    <w:rsid w:val="00C02D0B"/>
    <w:rsid w:val="00C032BB"/>
    <w:rsid w:val="00C0333F"/>
    <w:rsid w:val="00C03BD8"/>
    <w:rsid w:val="00C03C48"/>
    <w:rsid w:val="00C049E4"/>
    <w:rsid w:val="00C05E40"/>
    <w:rsid w:val="00C070D1"/>
    <w:rsid w:val="00C1091A"/>
    <w:rsid w:val="00C115BA"/>
    <w:rsid w:val="00C117A3"/>
    <w:rsid w:val="00C12C3B"/>
    <w:rsid w:val="00C12D9D"/>
    <w:rsid w:val="00C13322"/>
    <w:rsid w:val="00C14031"/>
    <w:rsid w:val="00C152BF"/>
    <w:rsid w:val="00C15FFD"/>
    <w:rsid w:val="00C16CB6"/>
    <w:rsid w:val="00C17663"/>
    <w:rsid w:val="00C207F4"/>
    <w:rsid w:val="00C227A6"/>
    <w:rsid w:val="00C22CC3"/>
    <w:rsid w:val="00C2319F"/>
    <w:rsid w:val="00C25BE1"/>
    <w:rsid w:val="00C264CE"/>
    <w:rsid w:val="00C27B47"/>
    <w:rsid w:val="00C27DC1"/>
    <w:rsid w:val="00C30A52"/>
    <w:rsid w:val="00C314EB"/>
    <w:rsid w:val="00C3308B"/>
    <w:rsid w:val="00C330F4"/>
    <w:rsid w:val="00C3315C"/>
    <w:rsid w:val="00C334E2"/>
    <w:rsid w:val="00C336F7"/>
    <w:rsid w:val="00C3370A"/>
    <w:rsid w:val="00C33856"/>
    <w:rsid w:val="00C34073"/>
    <w:rsid w:val="00C346EA"/>
    <w:rsid w:val="00C34E7C"/>
    <w:rsid w:val="00C35B56"/>
    <w:rsid w:val="00C36349"/>
    <w:rsid w:val="00C376E4"/>
    <w:rsid w:val="00C37986"/>
    <w:rsid w:val="00C37C25"/>
    <w:rsid w:val="00C40433"/>
    <w:rsid w:val="00C406C5"/>
    <w:rsid w:val="00C40E67"/>
    <w:rsid w:val="00C41DA9"/>
    <w:rsid w:val="00C4280C"/>
    <w:rsid w:val="00C42857"/>
    <w:rsid w:val="00C42C62"/>
    <w:rsid w:val="00C42D6E"/>
    <w:rsid w:val="00C42F75"/>
    <w:rsid w:val="00C436BE"/>
    <w:rsid w:val="00C43CD4"/>
    <w:rsid w:val="00C451FF"/>
    <w:rsid w:val="00C472E7"/>
    <w:rsid w:val="00C476E0"/>
    <w:rsid w:val="00C477B1"/>
    <w:rsid w:val="00C47F65"/>
    <w:rsid w:val="00C508C6"/>
    <w:rsid w:val="00C519E3"/>
    <w:rsid w:val="00C51BEA"/>
    <w:rsid w:val="00C51CEE"/>
    <w:rsid w:val="00C52299"/>
    <w:rsid w:val="00C5254C"/>
    <w:rsid w:val="00C5324F"/>
    <w:rsid w:val="00C5345E"/>
    <w:rsid w:val="00C5383D"/>
    <w:rsid w:val="00C54F6C"/>
    <w:rsid w:val="00C55F66"/>
    <w:rsid w:val="00C56257"/>
    <w:rsid w:val="00C563D5"/>
    <w:rsid w:val="00C619FF"/>
    <w:rsid w:val="00C62B2F"/>
    <w:rsid w:val="00C63464"/>
    <w:rsid w:val="00C63CAC"/>
    <w:rsid w:val="00C66A25"/>
    <w:rsid w:val="00C678F4"/>
    <w:rsid w:val="00C67DE0"/>
    <w:rsid w:val="00C703FA"/>
    <w:rsid w:val="00C70A11"/>
    <w:rsid w:val="00C70DF9"/>
    <w:rsid w:val="00C71154"/>
    <w:rsid w:val="00C71364"/>
    <w:rsid w:val="00C7185A"/>
    <w:rsid w:val="00C72BED"/>
    <w:rsid w:val="00C72CA0"/>
    <w:rsid w:val="00C72F3E"/>
    <w:rsid w:val="00C73DA8"/>
    <w:rsid w:val="00C747C9"/>
    <w:rsid w:val="00C74CE0"/>
    <w:rsid w:val="00C7555E"/>
    <w:rsid w:val="00C756A9"/>
    <w:rsid w:val="00C757F9"/>
    <w:rsid w:val="00C758DD"/>
    <w:rsid w:val="00C7759E"/>
    <w:rsid w:val="00C77ECE"/>
    <w:rsid w:val="00C80550"/>
    <w:rsid w:val="00C809D1"/>
    <w:rsid w:val="00C83A0C"/>
    <w:rsid w:val="00C83C5A"/>
    <w:rsid w:val="00C84582"/>
    <w:rsid w:val="00C84629"/>
    <w:rsid w:val="00C84699"/>
    <w:rsid w:val="00C8512C"/>
    <w:rsid w:val="00C85688"/>
    <w:rsid w:val="00C85B8E"/>
    <w:rsid w:val="00C87785"/>
    <w:rsid w:val="00C87E1B"/>
    <w:rsid w:val="00C90238"/>
    <w:rsid w:val="00C9027A"/>
    <w:rsid w:val="00C924FE"/>
    <w:rsid w:val="00C93166"/>
    <w:rsid w:val="00C954F9"/>
    <w:rsid w:val="00C95A8C"/>
    <w:rsid w:val="00C97BF7"/>
    <w:rsid w:val="00C97C12"/>
    <w:rsid w:val="00CA09A5"/>
    <w:rsid w:val="00CA1C55"/>
    <w:rsid w:val="00CA1F6D"/>
    <w:rsid w:val="00CA291B"/>
    <w:rsid w:val="00CA345E"/>
    <w:rsid w:val="00CA34CC"/>
    <w:rsid w:val="00CA3630"/>
    <w:rsid w:val="00CA3C63"/>
    <w:rsid w:val="00CA3DFF"/>
    <w:rsid w:val="00CA3F5D"/>
    <w:rsid w:val="00CA4481"/>
    <w:rsid w:val="00CA4A0C"/>
    <w:rsid w:val="00CA5BA1"/>
    <w:rsid w:val="00CA6963"/>
    <w:rsid w:val="00CA6A2D"/>
    <w:rsid w:val="00CB01D9"/>
    <w:rsid w:val="00CB0A6F"/>
    <w:rsid w:val="00CB2580"/>
    <w:rsid w:val="00CB2FEA"/>
    <w:rsid w:val="00CB3002"/>
    <w:rsid w:val="00CB3535"/>
    <w:rsid w:val="00CB3D04"/>
    <w:rsid w:val="00CB4D2F"/>
    <w:rsid w:val="00CB52BD"/>
    <w:rsid w:val="00CB59CE"/>
    <w:rsid w:val="00CB5DAF"/>
    <w:rsid w:val="00CC1A0F"/>
    <w:rsid w:val="00CC1BF2"/>
    <w:rsid w:val="00CC2B23"/>
    <w:rsid w:val="00CC2C12"/>
    <w:rsid w:val="00CC5603"/>
    <w:rsid w:val="00CC595F"/>
    <w:rsid w:val="00CD085A"/>
    <w:rsid w:val="00CD146B"/>
    <w:rsid w:val="00CD209D"/>
    <w:rsid w:val="00CD21F8"/>
    <w:rsid w:val="00CD2583"/>
    <w:rsid w:val="00CD27B9"/>
    <w:rsid w:val="00CD3B8E"/>
    <w:rsid w:val="00CD3F2D"/>
    <w:rsid w:val="00CD3F61"/>
    <w:rsid w:val="00CD4DD7"/>
    <w:rsid w:val="00CD53D0"/>
    <w:rsid w:val="00CD5426"/>
    <w:rsid w:val="00CD5952"/>
    <w:rsid w:val="00CD5E43"/>
    <w:rsid w:val="00CD6158"/>
    <w:rsid w:val="00CD6E4E"/>
    <w:rsid w:val="00CD7B77"/>
    <w:rsid w:val="00CD7CE3"/>
    <w:rsid w:val="00CE0027"/>
    <w:rsid w:val="00CE0B84"/>
    <w:rsid w:val="00CE1097"/>
    <w:rsid w:val="00CE134E"/>
    <w:rsid w:val="00CE1B50"/>
    <w:rsid w:val="00CE24C6"/>
    <w:rsid w:val="00CE2656"/>
    <w:rsid w:val="00CE57CA"/>
    <w:rsid w:val="00CE57EB"/>
    <w:rsid w:val="00CE6179"/>
    <w:rsid w:val="00CE660B"/>
    <w:rsid w:val="00CE7377"/>
    <w:rsid w:val="00CF13E7"/>
    <w:rsid w:val="00CF1C2C"/>
    <w:rsid w:val="00CF293A"/>
    <w:rsid w:val="00CF2AC7"/>
    <w:rsid w:val="00CF32CB"/>
    <w:rsid w:val="00CF3634"/>
    <w:rsid w:val="00CF43AE"/>
    <w:rsid w:val="00CF4501"/>
    <w:rsid w:val="00CF4F86"/>
    <w:rsid w:val="00CF756D"/>
    <w:rsid w:val="00CF7C53"/>
    <w:rsid w:val="00D000C3"/>
    <w:rsid w:val="00D0090A"/>
    <w:rsid w:val="00D00F3E"/>
    <w:rsid w:val="00D01C17"/>
    <w:rsid w:val="00D01F78"/>
    <w:rsid w:val="00D02C96"/>
    <w:rsid w:val="00D034A3"/>
    <w:rsid w:val="00D0376D"/>
    <w:rsid w:val="00D0489A"/>
    <w:rsid w:val="00D04CD3"/>
    <w:rsid w:val="00D04E34"/>
    <w:rsid w:val="00D06111"/>
    <w:rsid w:val="00D065B6"/>
    <w:rsid w:val="00D06A00"/>
    <w:rsid w:val="00D07690"/>
    <w:rsid w:val="00D078CC"/>
    <w:rsid w:val="00D10150"/>
    <w:rsid w:val="00D12395"/>
    <w:rsid w:val="00D149B4"/>
    <w:rsid w:val="00D15A2D"/>
    <w:rsid w:val="00D15CAC"/>
    <w:rsid w:val="00D163BD"/>
    <w:rsid w:val="00D168CB"/>
    <w:rsid w:val="00D170C6"/>
    <w:rsid w:val="00D176F2"/>
    <w:rsid w:val="00D20777"/>
    <w:rsid w:val="00D214AA"/>
    <w:rsid w:val="00D216A6"/>
    <w:rsid w:val="00D21F39"/>
    <w:rsid w:val="00D22F36"/>
    <w:rsid w:val="00D23CA2"/>
    <w:rsid w:val="00D241D5"/>
    <w:rsid w:val="00D2485F"/>
    <w:rsid w:val="00D2576D"/>
    <w:rsid w:val="00D25DCE"/>
    <w:rsid w:val="00D26BEE"/>
    <w:rsid w:val="00D27305"/>
    <w:rsid w:val="00D27FE6"/>
    <w:rsid w:val="00D304E2"/>
    <w:rsid w:val="00D30C70"/>
    <w:rsid w:val="00D318CD"/>
    <w:rsid w:val="00D32538"/>
    <w:rsid w:val="00D32D35"/>
    <w:rsid w:val="00D32E2E"/>
    <w:rsid w:val="00D34151"/>
    <w:rsid w:val="00D3497C"/>
    <w:rsid w:val="00D354BE"/>
    <w:rsid w:val="00D35DE8"/>
    <w:rsid w:val="00D35F4E"/>
    <w:rsid w:val="00D374E5"/>
    <w:rsid w:val="00D37CDC"/>
    <w:rsid w:val="00D400F7"/>
    <w:rsid w:val="00D409F3"/>
    <w:rsid w:val="00D42B8E"/>
    <w:rsid w:val="00D45495"/>
    <w:rsid w:val="00D45DEA"/>
    <w:rsid w:val="00D4631B"/>
    <w:rsid w:val="00D479B1"/>
    <w:rsid w:val="00D47AB6"/>
    <w:rsid w:val="00D47D2F"/>
    <w:rsid w:val="00D511E9"/>
    <w:rsid w:val="00D51460"/>
    <w:rsid w:val="00D51D99"/>
    <w:rsid w:val="00D52416"/>
    <w:rsid w:val="00D535B0"/>
    <w:rsid w:val="00D5466C"/>
    <w:rsid w:val="00D552E5"/>
    <w:rsid w:val="00D55C22"/>
    <w:rsid w:val="00D56504"/>
    <w:rsid w:val="00D575D3"/>
    <w:rsid w:val="00D5791A"/>
    <w:rsid w:val="00D6046D"/>
    <w:rsid w:val="00D60C0C"/>
    <w:rsid w:val="00D60C95"/>
    <w:rsid w:val="00D60E89"/>
    <w:rsid w:val="00D6169E"/>
    <w:rsid w:val="00D61D73"/>
    <w:rsid w:val="00D62089"/>
    <w:rsid w:val="00D6248D"/>
    <w:rsid w:val="00D625C8"/>
    <w:rsid w:val="00D62784"/>
    <w:rsid w:val="00D62B2D"/>
    <w:rsid w:val="00D66F7C"/>
    <w:rsid w:val="00D67EFC"/>
    <w:rsid w:val="00D709C1"/>
    <w:rsid w:val="00D70C18"/>
    <w:rsid w:val="00D720A3"/>
    <w:rsid w:val="00D7292D"/>
    <w:rsid w:val="00D73A39"/>
    <w:rsid w:val="00D74DFA"/>
    <w:rsid w:val="00D75A46"/>
    <w:rsid w:val="00D75AFD"/>
    <w:rsid w:val="00D75B9B"/>
    <w:rsid w:val="00D75C00"/>
    <w:rsid w:val="00D77258"/>
    <w:rsid w:val="00D77A3E"/>
    <w:rsid w:val="00D818FC"/>
    <w:rsid w:val="00D8266D"/>
    <w:rsid w:val="00D83713"/>
    <w:rsid w:val="00D83A27"/>
    <w:rsid w:val="00D8480E"/>
    <w:rsid w:val="00D84874"/>
    <w:rsid w:val="00D85CC6"/>
    <w:rsid w:val="00D85CDD"/>
    <w:rsid w:val="00D8656E"/>
    <w:rsid w:val="00D875A0"/>
    <w:rsid w:val="00D90187"/>
    <w:rsid w:val="00D90ED1"/>
    <w:rsid w:val="00D90EEE"/>
    <w:rsid w:val="00D9227F"/>
    <w:rsid w:val="00D92A5F"/>
    <w:rsid w:val="00D93928"/>
    <w:rsid w:val="00D93E19"/>
    <w:rsid w:val="00D94384"/>
    <w:rsid w:val="00D94E5B"/>
    <w:rsid w:val="00D95259"/>
    <w:rsid w:val="00D95481"/>
    <w:rsid w:val="00D955AC"/>
    <w:rsid w:val="00DA010C"/>
    <w:rsid w:val="00DA0648"/>
    <w:rsid w:val="00DA12DF"/>
    <w:rsid w:val="00DA282C"/>
    <w:rsid w:val="00DA2A9C"/>
    <w:rsid w:val="00DA35CC"/>
    <w:rsid w:val="00DA3BF2"/>
    <w:rsid w:val="00DA4116"/>
    <w:rsid w:val="00DA49BA"/>
    <w:rsid w:val="00DA4A49"/>
    <w:rsid w:val="00DA4AFD"/>
    <w:rsid w:val="00DA56BF"/>
    <w:rsid w:val="00DA5889"/>
    <w:rsid w:val="00DA5A38"/>
    <w:rsid w:val="00DA68ED"/>
    <w:rsid w:val="00DA7677"/>
    <w:rsid w:val="00DB038C"/>
    <w:rsid w:val="00DB0395"/>
    <w:rsid w:val="00DB1B61"/>
    <w:rsid w:val="00DB1DC5"/>
    <w:rsid w:val="00DB2AAA"/>
    <w:rsid w:val="00DB3254"/>
    <w:rsid w:val="00DB4E4A"/>
    <w:rsid w:val="00DB5BB7"/>
    <w:rsid w:val="00DB622F"/>
    <w:rsid w:val="00DB6EB7"/>
    <w:rsid w:val="00DC090B"/>
    <w:rsid w:val="00DC1754"/>
    <w:rsid w:val="00DC2505"/>
    <w:rsid w:val="00DC2C70"/>
    <w:rsid w:val="00DC3868"/>
    <w:rsid w:val="00DC588F"/>
    <w:rsid w:val="00DC5A0C"/>
    <w:rsid w:val="00DC6A41"/>
    <w:rsid w:val="00DC70AA"/>
    <w:rsid w:val="00DC7135"/>
    <w:rsid w:val="00DD0FF8"/>
    <w:rsid w:val="00DD206A"/>
    <w:rsid w:val="00DD24C3"/>
    <w:rsid w:val="00DD29B6"/>
    <w:rsid w:val="00DD2B91"/>
    <w:rsid w:val="00DD3FF5"/>
    <w:rsid w:val="00DD4E03"/>
    <w:rsid w:val="00DD4F3F"/>
    <w:rsid w:val="00DD6837"/>
    <w:rsid w:val="00DD7399"/>
    <w:rsid w:val="00DE15E1"/>
    <w:rsid w:val="00DE1C9D"/>
    <w:rsid w:val="00DE2A45"/>
    <w:rsid w:val="00DE3A4F"/>
    <w:rsid w:val="00DE4738"/>
    <w:rsid w:val="00DE482E"/>
    <w:rsid w:val="00DE543E"/>
    <w:rsid w:val="00DE5CD6"/>
    <w:rsid w:val="00DE5F40"/>
    <w:rsid w:val="00DE5FFE"/>
    <w:rsid w:val="00DE6BA0"/>
    <w:rsid w:val="00DE76E3"/>
    <w:rsid w:val="00DE789F"/>
    <w:rsid w:val="00DE7F30"/>
    <w:rsid w:val="00DF04CA"/>
    <w:rsid w:val="00DF12A6"/>
    <w:rsid w:val="00DF1417"/>
    <w:rsid w:val="00DF2113"/>
    <w:rsid w:val="00DF2928"/>
    <w:rsid w:val="00DF2A46"/>
    <w:rsid w:val="00DF3347"/>
    <w:rsid w:val="00DF3CDF"/>
    <w:rsid w:val="00DF4550"/>
    <w:rsid w:val="00DF4596"/>
    <w:rsid w:val="00DF466F"/>
    <w:rsid w:val="00DF4D83"/>
    <w:rsid w:val="00DF4ED3"/>
    <w:rsid w:val="00DF555E"/>
    <w:rsid w:val="00DF5AA3"/>
    <w:rsid w:val="00DF5CB5"/>
    <w:rsid w:val="00DF682D"/>
    <w:rsid w:val="00E0019E"/>
    <w:rsid w:val="00E01018"/>
    <w:rsid w:val="00E028A1"/>
    <w:rsid w:val="00E03962"/>
    <w:rsid w:val="00E03B24"/>
    <w:rsid w:val="00E04EDA"/>
    <w:rsid w:val="00E04FF9"/>
    <w:rsid w:val="00E065C7"/>
    <w:rsid w:val="00E067D1"/>
    <w:rsid w:val="00E06CB6"/>
    <w:rsid w:val="00E07069"/>
    <w:rsid w:val="00E07483"/>
    <w:rsid w:val="00E1148F"/>
    <w:rsid w:val="00E12174"/>
    <w:rsid w:val="00E12876"/>
    <w:rsid w:val="00E13144"/>
    <w:rsid w:val="00E1399D"/>
    <w:rsid w:val="00E13EE9"/>
    <w:rsid w:val="00E17A13"/>
    <w:rsid w:val="00E17C27"/>
    <w:rsid w:val="00E20CB9"/>
    <w:rsid w:val="00E217DB"/>
    <w:rsid w:val="00E21C05"/>
    <w:rsid w:val="00E22B33"/>
    <w:rsid w:val="00E22E3F"/>
    <w:rsid w:val="00E24680"/>
    <w:rsid w:val="00E24FF9"/>
    <w:rsid w:val="00E2506A"/>
    <w:rsid w:val="00E25541"/>
    <w:rsid w:val="00E259F5"/>
    <w:rsid w:val="00E262CA"/>
    <w:rsid w:val="00E3016B"/>
    <w:rsid w:val="00E30342"/>
    <w:rsid w:val="00E308E2"/>
    <w:rsid w:val="00E32F6E"/>
    <w:rsid w:val="00E331A4"/>
    <w:rsid w:val="00E33687"/>
    <w:rsid w:val="00E3414F"/>
    <w:rsid w:val="00E3423D"/>
    <w:rsid w:val="00E3515D"/>
    <w:rsid w:val="00E35178"/>
    <w:rsid w:val="00E35302"/>
    <w:rsid w:val="00E35387"/>
    <w:rsid w:val="00E3639A"/>
    <w:rsid w:val="00E36D8B"/>
    <w:rsid w:val="00E37975"/>
    <w:rsid w:val="00E37CBF"/>
    <w:rsid w:val="00E37F36"/>
    <w:rsid w:val="00E40C22"/>
    <w:rsid w:val="00E417E1"/>
    <w:rsid w:val="00E43256"/>
    <w:rsid w:val="00E439B1"/>
    <w:rsid w:val="00E4508F"/>
    <w:rsid w:val="00E45342"/>
    <w:rsid w:val="00E45A86"/>
    <w:rsid w:val="00E468CD"/>
    <w:rsid w:val="00E471A7"/>
    <w:rsid w:val="00E50056"/>
    <w:rsid w:val="00E5091C"/>
    <w:rsid w:val="00E50B54"/>
    <w:rsid w:val="00E51381"/>
    <w:rsid w:val="00E518E5"/>
    <w:rsid w:val="00E53E40"/>
    <w:rsid w:val="00E540F6"/>
    <w:rsid w:val="00E55438"/>
    <w:rsid w:val="00E554F0"/>
    <w:rsid w:val="00E55E79"/>
    <w:rsid w:val="00E55FB5"/>
    <w:rsid w:val="00E56FC9"/>
    <w:rsid w:val="00E56FE1"/>
    <w:rsid w:val="00E5768A"/>
    <w:rsid w:val="00E6061E"/>
    <w:rsid w:val="00E608AE"/>
    <w:rsid w:val="00E613F5"/>
    <w:rsid w:val="00E61554"/>
    <w:rsid w:val="00E622F5"/>
    <w:rsid w:val="00E62865"/>
    <w:rsid w:val="00E63ACB"/>
    <w:rsid w:val="00E63B4A"/>
    <w:rsid w:val="00E64321"/>
    <w:rsid w:val="00E64795"/>
    <w:rsid w:val="00E647E7"/>
    <w:rsid w:val="00E654E8"/>
    <w:rsid w:val="00E66907"/>
    <w:rsid w:val="00E66BD2"/>
    <w:rsid w:val="00E707A8"/>
    <w:rsid w:val="00E70EEF"/>
    <w:rsid w:val="00E71293"/>
    <w:rsid w:val="00E712D8"/>
    <w:rsid w:val="00E71B7E"/>
    <w:rsid w:val="00E7208C"/>
    <w:rsid w:val="00E73AFB"/>
    <w:rsid w:val="00E74869"/>
    <w:rsid w:val="00E750A4"/>
    <w:rsid w:val="00E751C9"/>
    <w:rsid w:val="00E773E2"/>
    <w:rsid w:val="00E8013F"/>
    <w:rsid w:val="00E80E8D"/>
    <w:rsid w:val="00E817CF"/>
    <w:rsid w:val="00E81E82"/>
    <w:rsid w:val="00E82AD4"/>
    <w:rsid w:val="00E832CA"/>
    <w:rsid w:val="00E8341B"/>
    <w:rsid w:val="00E83B12"/>
    <w:rsid w:val="00E84182"/>
    <w:rsid w:val="00E84D75"/>
    <w:rsid w:val="00E85457"/>
    <w:rsid w:val="00E85CC3"/>
    <w:rsid w:val="00E86F8B"/>
    <w:rsid w:val="00E878BD"/>
    <w:rsid w:val="00E903C2"/>
    <w:rsid w:val="00E90A09"/>
    <w:rsid w:val="00E90E25"/>
    <w:rsid w:val="00E943FD"/>
    <w:rsid w:val="00E945A9"/>
    <w:rsid w:val="00E94CC2"/>
    <w:rsid w:val="00E95E12"/>
    <w:rsid w:val="00E970EC"/>
    <w:rsid w:val="00E97920"/>
    <w:rsid w:val="00EA0A06"/>
    <w:rsid w:val="00EA2CA6"/>
    <w:rsid w:val="00EA2FF0"/>
    <w:rsid w:val="00EA30DE"/>
    <w:rsid w:val="00EA34F6"/>
    <w:rsid w:val="00EA4D40"/>
    <w:rsid w:val="00EA5842"/>
    <w:rsid w:val="00EA5A1A"/>
    <w:rsid w:val="00EA60FD"/>
    <w:rsid w:val="00EA611B"/>
    <w:rsid w:val="00EA7D0F"/>
    <w:rsid w:val="00EB0136"/>
    <w:rsid w:val="00EB139E"/>
    <w:rsid w:val="00EB1454"/>
    <w:rsid w:val="00EB178A"/>
    <w:rsid w:val="00EB2E4F"/>
    <w:rsid w:val="00EB3337"/>
    <w:rsid w:val="00EB3D38"/>
    <w:rsid w:val="00EB3F8D"/>
    <w:rsid w:val="00EB40C8"/>
    <w:rsid w:val="00EB4F92"/>
    <w:rsid w:val="00EB5096"/>
    <w:rsid w:val="00EB61EA"/>
    <w:rsid w:val="00EB6267"/>
    <w:rsid w:val="00EB67E3"/>
    <w:rsid w:val="00EB7BE7"/>
    <w:rsid w:val="00EB7E4E"/>
    <w:rsid w:val="00EC0E73"/>
    <w:rsid w:val="00EC1713"/>
    <w:rsid w:val="00EC2550"/>
    <w:rsid w:val="00EC525C"/>
    <w:rsid w:val="00EC5D58"/>
    <w:rsid w:val="00EC5F6F"/>
    <w:rsid w:val="00EC77AA"/>
    <w:rsid w:val="00ED0914"/>
    <w:rsid w:val="00ED1335"/>
    <w:rsid w:val="00ED1BD8"/>
    <w:rsid w:val="00ED3227"/>
    <w:rsid w:val="00ED3293"/>
    <w:rsid w:val="00ED3724"/>
    <w:rsid w:val="00ED4019"/>
    <w:rsid w:val="00ED5CA2"/>
    <w:rsid w:val="00ED65EA"/>
    <w:rsid w:val="00ED67AB"/>
    <w:rsid w:val="00ED6999"/>
    <w:rsid w:val="00ED6A6A"/>
    <w:rsid w:val="00ED79D7"/>
    <w:rsid w:val="00ED7E16"/>
    <w:rsid w:val="00EE0557"/>
    <w:rsid w:val="00EE07BF"/>
    <w:rsid w:val="00EE13B0"/>
    <w:rsid w:val="00EE1C03"/>
    <w:rsid w:val="00EE23FE"/>
    <w:rsid w:val="00EE2FCC"/>
    <w:rsid w:val="00EE3757"/>
    <w:rsid w:val="00EE4114"/>
    <w:rsid w:val="00EE4ECA"/>
    <w:rsid w:val="00EE5FBB"/>
    <w:rsid w:val="00EE6427"/>
    <w:rsid w:val="00EE687D"/>
    <w:rsid w:val="00EE6961"/>
    <w:rsid w:val="00EE6E6E"/>
    <w:rsid w:val="00EE71F9"/>
    <w:rsid w:val="00EF0786"/>
    <w:rsid w:val="00EF11DE"/>
    <w:rsid w:val="00EF1427"/>
    <w:rsid w:val="00EF2255"/>
    <w:rsid w:val="00EF2401"/>
    <w:rsid w:val="00EF415C"/>
    <w:rsid w:val="00EF418A"/>
    <w:rsid w:val="00EF47FC"/>
    <w:rsid w:val="00EF55A8"/>
    <w:rsid w:val="00EF5DD9"/>
    <w:rsid w:val="00EF64C4"/>
    <w:rsid w:val="00EF6612"/>
    <w:rsid w:val="00EF7098"/>
    <w:rsid w:val="00F0103F"/>
    <w:rsid w:val="00F013C2"/>
    <w:rsid w:val="00F017D6"/>
    <w:rsid w:val="00F01B18"/>
    <w:rsid w:val="00F02656"/>
    <w:rsid w:val="00F03ADC"/>
    <w:rsid w:val="00F03CCF"/>
    <w:rsid w:val="00F040A0"/>
    <w:rsid w:val="00F0471E"/>
    <w:rsid w:val="00F04B9A"/>
    <w:rsid w:val="00F062BB"/>
    <w:rsid w:val="00F0645F"/>
    <w:rsid w:val="00F066C5"/>
    <w:rsid w:val="00F06AD1"/>
    <w:rsid w:val="00F07724"/>
    <w:rsid w:val="00F115E0"/>
    <w:rsid w:val="00F11EE7"/>
    <w:rsid w:val="00F12351"/>
    <w:rsid w:val="00F125D0"/>
    <w:rsid w:val="00F138B4"/>
    <w:rsid w:val="00F1391C"/>
    <w:rsid w:val="00F156D1"/>
    <w:rsid w:val="00F15937"/>
    <w:rsid w:val="00F16F09"/>
    <w:rsid w:val="00F171F3"/>
    <w:rsid w:val="00F173A3"/>
    <w:rsid w:val="00F173B4"/>
    <w:rsid w:val="00F176EC"/>
    <w:rsid w:val="00F17FC2"/>
    <w:rsid w:val="00F21495"/>
    <w:rsid w:val="00F226C7"/>
    <w:rsid w:val="00F229AB"/>
    <w:rsid w:val="00F23F2F"/>
    <w:rsid w:val="00F2432E"/>
    <w:rsid w:val="00F2434E"/>
    <w:rsid w:val="00F24E6A"/>
    <w:rsid w:val="00F26879"/>
    <w:rsid w:val="00F2702F"/>
    <w:rsid w:val="00F274A2"/>
    <w:rsid w:val="00F27B11"/>
    <w:rsid w:val="00F27C74"/>
    <w:rsid w:val="00F31EE7"/>
    <w:rsid w:val="00F33E0B"/>
    <w:rsid w:val="00F33ED5"/>
    <w:rsid w:val="00F3441A"/>
    <w:rsid w:val="00F3581E"/>
    <w:rsid w:val="00F3693F"/>
    <w:rsid w:val="00F369AC"/>
    <w:rsid w:val="00F371AA"/>
    <w:rsid w:val="00F40140"/>
    <w:rsid w:val="00F40EDC"/>
    <w:rsid w:val="00F41065"/>
    <w:rsid w:val="00F442A4"/>
    <w:rsid w:val="00F44CF6"/>
    <w:rsid w:val="00F468C5"/>
    <w:rsid w:val="00F468F3"/>
    <w:rsid w:val="00F475B0"/>
    <w:rsid w:val="00F47D1E"/>
    <w:rsid w:val="00F50C3F"/>
    <w:rsid w:val="00F52361"/>
    <w:rsid w:val="00F531EF"/>
    <w:rsid w:val="00F5370D"/>
    <w:rsid w:val="00F54551"/>
    <w:rsid w:val="00F54747"/>
    <w:rsid w:val="00F57083"/>
    <w:rsid w:val="00F571A6"/>
    <w:rsid w:val="00F57770"/>
    <w:rsid w:val="00F57BD0"/>
    <w:rsid w:val="00F57CAF"/>
    <w:rsid w:val="00F60057"/>
    <w:rsid w:val="00F60A50"/>
    <w:rsid w:val="00F6254F"/>
    <w:rsid w:val="00F62D1A"/>
    <w:rsid w:val="00F63E79"/>
    <w:rsid w:val="00F6400F"/>
    <w:rsid w:val="00F6509A"/>
    <w:rsid w:val="00F65469"/>
    <w:rsid w:val="00F67DBB"/>
    <w:rsid w:val="00F7060D"/>
    <w:rsid w:val="00F712DD"/>
    <w:rsid w:val="00F718E0"/>
    <w:rsid w:val="00F72E85"/>
    <w:rsid w:val="00F731A8"/>
    <w:rsid w:val="00F73DD4"/>
    <w:rsid w:val="00F74393"/>
    <w:rsid w:val="00F744A3"/>
    <w:rsid w:val="00F748A2"/>
    <w:rsid w:val="00F75827"/>
    <w:rsid w:val="00F75B33"/>
    <w:rsid w:val="00F75CAF"/>
    <w:rsid w:val="00F762C9"/>
    <w:rsid w:val="00F764AC"/>
    <w:rsid w:val="00F76BDF"/>
    <w:rsid w:val="00F76C87"/>
    <w:rsid w:val="00F77012"/>
    <w:rsid w:val="00F771CA"/>
    <w:rsid w:val="00F7799C"/>
    <w:rsid w:val="00F77E66"/>
    <w:rsid w:val="00F8282B"/>
    <w:rsid w:val="00F83031"/>
    <w:rsid w:val="00F8483C"/>
    <w:rsid w:val="00F8612E"/>
    <w:rsid w:val="00F868D2"/>
    <w:rsid w:val="00F877EB"/>
    <w:rsid w:val="00F879CE"/>
    <w:rsid w:val="00F9045D"/>
    <w:rsid w:val="00F916A3"/>
    <w:rsid w:val="00F9219B"/>
    <w:rsid w:val="00F92CA0"/>
    <w:rsid w:val="00F93CF4"/>
    <w:rsid w:val="00F94D2F"/>
    <w:rsid w:val="00F9525C"/>
    <w:rsid w:val="00F961CB"/>
    <w:rsid w:val="00F969CE"/>
    <w:rsid w:val="00F975D2"/>
    <w:rsid w:val="00F97B80"/>
    <w:rsid w:val="00FA0539"/>
    <w:rsid w:val="00FA2C00"/>
    <w:rsid w:val="00FA2FCB"/>
    <w:rsid w:val="00FA4B35"/>
    <w:rsid w:val="00FA4DC5"/>
    <w:rsid w:val="00FA4F0F"/>
    <w:rsid w:val="00FA5D45"/>
    <w:rsid w:val="00FA747D"/>
    <w:rsid w:val="00FA795C"/>
    <w:rsid w:val="00FB05A3"/>
    <w:rsid w:val="00FB0977"/>
    <w:rsid w:val="00FB0C28"/>
    <w:rsid w:val="00FB1182"/>
    <w:rsid w:val="00FB1A31"/>
    <w:rsid w:val="00FB208B"/>
    <w:rsid w:val="00FB2240"/>
    <w:rsid w:val="00FB3293"/>
    <w:rsid w:val="00FB36F2"/>
    <w:rsid w:val="00FB49F3"/>
    <w:rsid w:val="00FB5122"/>
    <w:rsid w:val="00FB638E"/>
    <w:rsid w:val="00FB68E9"/>
    <w:rsid w:val="00FC0D6F"/>
    <w:rsid w:val="00FC0E04"/>
    <w:rsid w:val="00FC0EF0"/>
    <w:rsid w:val="00FC146D"/>
    <w:rsid w:val="00FC1E84"/>
    <w:rsid w:val="00FC2131"/>
    <w:rsid w:val="00FC21E9"/>
    <w:rsid w:val="00FC23ED"/>
    <w:rsid w:val="00FC291B"/>
    <w:rsid w:val="00FC467E"/>
    <w:rsid w:val="00FC52EA"/>
    <w:rsid w:val="00FC57C1"/>
    <w:rsid w:val="00FC6480"/>
    <w:rsid w:val="00FC67C6"/>
    <w:rsid w:val="00FC79E1"/>
    <w:rsid w:val="00FC7AEE"/>
    <w:rsid w:val="00FD049D"/>
    <w:rsid w:val="00FD2798"/>
    <w:rsid w:val="00FD283E"/>
    <w:rsid w:val="00FD2AEC"/>
    <w:rsid w:val="00FD3341"/>
    <w:rsid w:val="00FD38E2"/>
    <w:rsid w:val="00FD4550"/>
    <w:rsid w:val="00FD4BA8"/>
    <w:rsid w:val="00FD5D00"/>
    <w:rsid w:val="00FD793C"/>
    <w:rsid w:val="00FE084B"/>
    <w:rsid w:val="00FE1675"/>
    <w:rsid w:val="00FE1ED5"/>
    <w:rsid w:val="00FE2725"/>
    <w:rsid w:val="00FE31BD"/>
    <w:rsid w:val="00FE3B30"/>
    <w:rsid w:val="00FE3B38"/>
    <w:rsid w:val="00FE402E"/>
    <w:rsid w:val="00FE4B9E"/>
    <w:rsid w:val="00FE6591"/>
    <w:rsid w:val="00FE7ACE"/>
    <w:rsid w:val="00FE7B6D"/>
    <w:rsid w:val="00FF01E7"/>
    <w:rsid w:val="00FF1054"/>
    <w:rsid w:val="00FF2106"/>
    <w:rsid w:val="00FF2A21"/>
    <w:rsid w:val="00FF382A"/>
    <w:rsid w:val="00FF3984"/>
    <w:rsid w:val="00FF3A07"/>
    <w:rsid w:val="00FF3B37"/>
    <w:rsid w:val="00FF4FC6"/>
    <w:rsid w:val="00FF5B9A"/>
    <w:rsid w:val="00FF631A"/>
    <w:rsid w:val="00FF655D"/>
    <w:rsid w:val="00FF79E9"/>
    <w:rsid w:val="00FF7ED3"/>
    <w:rsid w:val="05C20149"/>
    <w:rsid w:val="08DB030B"/>
    <w:rsid w:val="0AED00D6"/>
    <w:rsid w:val="0BDD0386"/>
    <w:rsid w:val="123B406D"/>
    <w:rsid w:val="12446767"/>
    <w:rsid w:val="196E167E"/>
    <w:rsid w:val="20612F8F"/>
    <w:rsid w:val="206B4018"/>
    <w:rsid w:val="20A27892"/>
    <w:rsid w:val="253760D2"/>
    <w:rsid w:val="25FC6D68"/>
    <w:rsid w:val="2BB1242D"/>
    <w:rsid w:val="2C5B0E6B"/>
    <w:rsid w:val="2CDC2097"/>
    <w:rsid w:val="2D473D44"/>
    <w:rsid w:val="2FBC3C50"/>
    <w:rsid w:val="306965DA"/>
    <w:rsid w:val="31CE39E9"/>
    <w:rsid w:val="32906EA0"/>
    <w:rsid w:val="335C43F3"/>
    <w:rsid w:val="41085D24"/>
    <w:rsid w:val="42D522FE"/>
    <w:rsid w:val="4427490E"/>
    <w:rsid w:val="446B30B9"/>
    <w:rsid w:val="47A818C5"/>
    <w:rsid w:val="49E163D0"/>
    <w:rsid w:val="4A016166"/>
    <w:rsid w:val="4E3772B9"/>
    <w:rsid w:val="535140E4"/>
    <w:rsid w:val="548E3297"/>
    <w:rsid w:val="57EE6960"/>
    <w:rsid w:val="5831711F"/>
    <w:rsid w:val="5B530050"/>
    <w:rsid w:val="625C77AD"/>
    <w:rsid w:val="630D35A2"/>
    <w:rsid w:val="64813937"/>
    <w:rsid w:val="653161C5"/>
    <w:rsid w:val="695F715F"/>
    <w:rsid w:val="69D902D6"/>
    <w:rsid w:val="69DA4707"/>
    <w:rsid w:val="6A4A6FBF"/>
    <w:rsid w:val="6C385E90"/>
    <w:rsid w:val="6E6A7ECA"/>
    <w:rsid w:val="75AB2B4E"/>
    <w:rsid w:val="79AD7327"/>
    <w:rsid w:val="7D004D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pPr>
    <w:rPr>
      <w:rFonts w:ascii="宋体" w:hAnsi="Times New Roman" w:eastAsia="宋体" w:cs="Times New Roman"/>
      <w:sz w:val="28"/>
      <w:lang w:val="en-US" w:eastAsia="zh-CN" w:bidi="ar-SA"/>
    </w:rPr>
  </w:style>
  <w:style w:type="paragraph" w:styleId="2">
    <w:name w:val="heading 1"/>
    <w:basedOn w:val="1"/>
    <w:next w:val="1"/>
    <w:link w:val="46"/>
    <w:qFormat/>
    <w:uiPriority w:val="9"/>
    <w:pPr>
      <w:ind w:firstLine="0" w:firstLineChars="0"/>
      <w:jc w:val="center"/>
      <w:outlineLvl w:val="0"/>
    </w:pPr>
    <w:rPr>
      <w:b/>
      <w:bCs/>
      <w:kern w:val="44"/>
      <w:sz w:val="30"/>
      <w:szCs w:val="44"/>
    </w:rPr>
  </w:style>
  <w:style w:type="paragraph" w:styleId="3">
    <w:name w:val="heading 2"/>
    <w:basedOn w:val="1"/>
    <w:next w:val="1"/>
    <w:link w:val="47"/>
    <w:qFormat/>
    <w:uiPriority w:val="9"/>
    <w:pPr>
      <w:ind w:firstLine="0" w:firstLineChars="0"/>
      <w:outlineLvl w:val="1"/>
    </w:pPr>
    <w:rPr>
      <w:rFonts w:hAnsi="Arial"/>
      <w:b/>
      <w:bCs/>
      <w:kern w:val="2"/>
      <w:szCs w:val="32"/>
    </w:rPr>
  </w:style>
  <w:style w:type="paragraph" w:styleId="4">
    <w:name w:val="heading 3"/>
    <w:basedOn w:val="1"/>
    <w:next w:val="1"/>
    <w:link w:val="45"/>
    <w:qFormat/>
    <w:uiPriority w:val="9"/>
    <w:pPr>
      <w:ind w:firstLine="0" w:firstLineChars="0"/>
      <w:outlineLvl w:val="2"/>
    </w:pPr>
    <w:rPr>
      <w:b/>
      <w:bCs/>
      <w:kern w:val="2"/>
      <w:szCs w:val="32"/>
    </w:rPr>
  </w:style>
  <w:style w:type="paragraph" w:styleId="5">
    <w:name w:val="heading 4"/>
    <w:basedOn w:val="1"/>
    <w:next w:val="1"/>
    <w:link w:val="48"/>
    <w:unhideWhenUsed/>
    <w:qFormat/>
    <w:uiPriority w:val="9"/>
    <w:pPr>
      <w:ind w:firstLine="0" w:firstLineChars="0"/>
      <w:outlineLvl w:val="3"/>
    </w:pPr>
    <w:rPr>
      <w:rFonts w:hAnsiTheme="majorHAnsi" w:cstheme="majorBidi"/>
      <w:bCs/>
      <w:kern w:val="28"/>
      <w:szCs w:val="28"/>
    </w:rPr>
  </w:style>
  <w:style w:type="paragraph" w:styleId="6">
    <w:name w:val="heading 5"/>
    <w:basedOn w:val="1"/>
    <w:next w:val="1"/>
    <w:link w:val="141"/>
    <w:qFormat/>
    <w:uiPriority w:val="0"/>
    <w:pPr>
      <w:keepNext/>
      <w:keepLines/>
      <w:snapToGrid w:val="0"/>
      <w:spacing w:before="280" w:after="290" w:line="376" w:lineRule="atLeast"/>
      <w:outlineLvl w:val="4"/>
    </w:pPr>
    <w:rPr>
      <w:rFonts w:ascii="Times New Roman"/>
      <w:b/>
      <w:bCs/>
      <w:kern w:val="2"/>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7">
    <w:name w:val="toc 7"/>
    <w:basedOn w:val="1"/>
    <w:next w:val="1"/>
    <w:qFormat/>
    <w:uiPriority w:val="39"/>
    <w:pPr>
      <w:ind w:left="1260"/>
    </w:pPr>
    <w:rPr>
      <w:sz w:val="18"/>
      <w:szCs w:val="18"/>
    </w:rPr>
  </w:style>
  <w:style w:type="paragraph" w:styleId="8">
    <w:name w:val="Normal Indent"/>
    <w:basedOn w:val="1"/>
    <w:link w:val="67"/>
    <w:qFormat/>
    <w:uiPriority w:val="0"/>
    <w:pPr>
      <w:spacing w:line="360" w:lineRule="auto"/>
      <w:ind w:firstLine="420"/>
    </w:pPr>
    <w:rPr>
      <w:rFonts w:hAnsi="宋体"/>
      <w:sz w:val="24"/>
    </w:rPr>
  </w:style>
  <w:style w:type="paragraph" w:styleId="9">
    <w:name w:val="Document Map"/>
    <w:basedOn w:val="1"/>
    <w:link w:val="49"/>
    <w:unhideWhenUsed/>
    <w:qFormat/>
    <w:uiPriority w:val="99"/>
    <w:rPr>
      <w:sz w:val="18"/>
      <w:szCs w:val="18"/>
    </w:rPr>
  </w:style>
  <w:style w:type="paragraph" w:styleId="10">
    <w:name w:val="toa heading"/>
    <w:basedOn w:val="1"/>
    <w:next w:val="1"/>
    <w:unhideWhenUsed/>
    <w:qFormat/>
    <w:uiPriority w:val="99"/>
    <w:pPr>
      <w:spacing w:before="120" w:line="240" w:lineRule="auto"/>
      <w:ind w:firstLine="0" w:firstLineChars="0"/>
      <w:jc w:val="both"/>
    </w:pPr>
    <w:rPr>
      <w:rFonts w:ascii="Arial" w:hAnsi="Arial" w:cs="Arial"/>
      <w:kern w:val="2"/>
      <w:sz w:val="21"/>
      <w:szCs w:val="24"/>
    </w:rPr>
  </w:style>
  <w:style w:type="paragraph" w:styleId="11">
    <w:name w:val="annotation text"/>
    <w:basedOn w:val="1"/>
    <w:link w:val="110"/>
    <w:qFormat/>
    <w:uiPriority w:val="0"/>
    <w:rPr>
      <w:rFonts w:ascii="Times New Roman"/>
      <w:kern w:val="2"/>
      <w:sz w:val="24"/>
      <w:szCs w:val="24"/>
    </w:rPr>
  </w:style>
  <w:style w:type="paragraph" w:styleId="12">
    <w:name w:val="Body Text 3"/>
    <w:basedOn w:val="1"/>
    <w:link w:val="130"/>
    <w:qFormat/>
    <w:uiPriority w:val="0"/>
    <w:pPr>
      <w:jc w:val="center"/>
    </w:pPr>
    <w:rPr>
      <w:rFonts w:ascii="Garamond" w:hAnsi="Garamond"/>
      <w:kern w:val="2"/>
      <w:sz w:val="21"/>
      <w:szCs w:val="24"/>
    </w:rPr>
  </w:style>
  <w:style w:type="paragraph" w:styleId="13">
    <w:name w:val="Body Text"/>
    <w:basedOn w:val="1"/>
    <w:link w:val="52"/>
    <w:qFormat/>
    <w:uiPriority w:val="0"/>
    <w:pPr>
      <w:spacing w:after="120"/>
    </w:pPr>
    <w:rPr>
      <w:kern w:val="2"/>
      <w:szCs w:val="24"/>
    </w:rPr>
  </w:style>
  <w:style w:type="paragraph" w:styleId="14">
    <w:name w:val="Body Text Indent"/>
    <w:basedOn w:val="1"/>
    <w:link w:val="60"/>
    <w:qFormat/>
    <w:uiPriority w:val="99"/>
    <w:pPr>
      <w:spacing w:after="120"/>
      <w:ind w:left="420" w:leftChars="200"/>
    </w:pPr>
    <w:rPr>
      <w:kern w:val="2"/>
      <w:szCs w:val="24"/>
    </w:rPr>
  </w:style>
  <w:style w:type="paragraph" w:styleId="15">
    <w:name w:val="List 2"/>
    <w:basedOn w:val="1"/>
    <w:qFormat/>
    <w:uiPriority w:val="0"/>
    <w:pPr>
      <w:ind w:left="100" w:leftChars="200" w:hanging="200" w:hangingChars="200"/>
    </w:pPr>
  </w:style>
  <w:style w:type="paragraph" w:styleId="16">
    <w:name w:val="toc 5"/>
    <w:basedOn w:val="1"/>
    <w:next w:val="1"/>
    <w:qFormat/>
    <w:uiPriority w:val="39"/>
    <w:pPr>
      <w:ind w:left="840"/>
    </w:pPr>
    <w:rPr>
      <w:sz w:val="18"/>
      <w:szCs w:val="18"/>
    </w:rPr>
  </w:style>
  <w:style w:type="paragraph" w:styleId="17">
    <w:name w:val="toc 3"/>
    <w:basedOn w:val="1"/>
    <w:next w:val="1"/>
    <w:qFormat/>
    <w:uiPriority w:val="39"/>
    <w:pPr>
      <w:ind w:left="420"/>
    </w:pPr>
    <w:rPr>
      <w:i/>
      <w:iCs/>
      <w:sz w:val="20"/>
    </w:rPr>
  </w:style>
  <w:style w:type="paragraph" w:styleId="18">
    <w:name w:val="Plain Text"/>
    <w:basedOn w:val="1"/>
    <w:link w:val="50"/>
    <w:qFormat/>
    <w:uiPriority w:val="0"/>
    <w:rPr>
      <w:rFonts w:hAnsi="Courier New"/>
      <w:kern w:val="2"/>
    </w:rPr>
  </w:style>
  <w:style w:type="paragraph" w:styleId="19">
    <w:name w:val="toc 8"/>
    <w:basedOn w:val="1"/>
    <w:next w:val="1"/>
    <w:qFormat/>
    <w:uiPriority w:val="39"/>
    <w:pPr>
      <w:ind w:left="1470"/>
    </w:pPr>
    <w:rPr>
      <w:sz w:val="18"/>
      <w:szCs w:val="18"/>
    </w:rPr>
  </w:style>
  <w:style w:type="paragraph" w:styleId="20">
    <w:name w:val="Date"/>
    <w:basedOn w:val="1"/>
    <w:next w:val="1"/>
    <w:link w:val="51"/>
    <w:qFormat/>
    <w:uiPriority w:val="0"/>
    <w:pPr>
      <w:ind w:left="100" w:leftChars="2500"/>
    </w:pPr>
    <w:rPr>
      <w:kern w:val="2"/>
      <w:szCs w:val="24"/>
    </w:rPr>
  </w:style>
  <w:style w:type="paragraph" w:styleId="21">
    <w:name w:val="Body Text Indent 2"/>
    <w:basedOn w:val="1"/>
    <w:link w:val="58"/>
    <w:qFormat/>
    <w:uiPriority w:val="0"/>
    <w:pPr>
      <w:spacing w:after="120" w:line="480" w:lineRule="auto"/>
      <w:ind w:left="420" w:leftChars="200"/>
    </w:pPr>
    <w:rPr>
      <w:kern w:val="2"/>
      <w:sz w:val="32"/>
      <w:szCs w:val="32"/>
    </w:rPr>
  </w:style>
  <w:style w:type="paragraph" w:styleId="22">
    <w:name w:val="Balloon Text"/>
    <w:basedOn w:val="1"/>
    <w:link w:val="61"/>
    <w:qFormat/>
    <w:uiPriority w:val="99"/>
    <w:pPr>
      <w:spacing w:line="240" w:lineRule="auto"/>
      <w:ind w:firstLine="0" w:firstLineChars="0"/>
      <w:jc w:val="both"/>
    </w:pPr>
    <w:rPr>
      <w:kern w:val="2"/>
      <w:sz w:val="18"/>
      <w:szCs w:val="18"/>
    </w:rPr>
  </w:style>
  <w:style w:type="paragraph" w:styleId="23">
    <w:name w:val="footer"/>
    <w:basedOn w:val="1"/>
    <w:link w:val="62"/>
    <w:qFormat/>
    <w:uiPriority w:val="99"/>
    <w:pPr>
      <w:tabs>
        <w:tab w:val="center" w:pos="4153"/>
        <w:tab w:val="right" w:pos="8306"/>
      </w:tabs>
      <w:snapToGrid w:val="0"/>
    </w:pPr>
    <w:rPr>
      <w:kern w:val="2"/>
      <w:sz w:val="18"/>
      <w:szCs w:val="18"/>
    </w:rPr>
  </w:style>
  <w:style w:type="paragraph" w:styleId="24">
    <w:name w:val="header"/>
    <w:basedOn w:val="1"/>
    <w:link w:val="63"/>
    <w:qFormat/>
    <w:uiPriority w:val="0"/>
    <w:pPr>
      <w:pBdr>
        <w:bottom w:val="single" w:color="auto" w:sz="6" w:space="1"/>
      </w:pBdr>
      <w:tabs>
        <w:tab w:val="center" w:pos="4153"/>
        <w:tab w:val="right" w:pos="8306"/>
      </w:tabs>
      <w:snapToGrid w:val="0"/>
      <w:jc w:val="center"/>
    </w:pPr>
    <w:rPr>
      <w:kern w:val="2"/>
      <w:sz w:val="18"/>
      <w:szCs w:val="18"/>
    </w:rPr>
  </w:style>
  <w:style w:type="paragraph" w:styleId="25">
    <w:name w:val="toc 1"/>
    <w:basedOn w:val="1"/>
    <w:next w:val="1"/>
    <w:qFormat/>
    <w:uiPriority w:val="39"/>
    <w:pPr>
      <w:spacing w:before="120" w:after="120"/>
    </w:pPr>
    <w:rPr>
      <w:b/>
      <w:bCs/>
      <w:caps/>
      <w:sz w:val="20"/>
    </w:rPr>
  </w:style>
  <w:style w:type="paragraph" w:styleId="26">
    <w:name w:val="toc 4"/>
    <w:basedOn w:val="1"/>
    <w:next w:val="1"/>
    <w:qFormat/>
    <w:uiPriority w:val="39"/>
    <w:pPr>
      <w:ind w:left="630"/>
    </w:pPr>
    <w:rPr>
      <w:sz w:val="18"/>
      <w:szCs w:val="18"/>
    </w:rPr>
  </w:style>
  <w:style w:type="paragraph" w:styleId="27">
    <w:name w:val="List"/>
    <w:basedOn w:val="1"/>
    <w:qFormat/>
    <w:uiPriority w:val="0"/>
    <w:pPr>
      <w:snapToGrid w:val="0"/>
      <w:spacing w:line="360" w:lineRule="auto"/>
      <w:ind w:left="200" w:hanging="200" w:hangingChars="200"/>
    </w:pPr>
    <w:rPr>
      <w:rFonts w:ascii="Times New Roman"/>
      <w:kern w:val="2"/>
      <w:sz w:val="24"/>
      <w:szCs w:val="24"/>
    </w:rPr>
  </w:style>
  <w:style w:type="paragraph" w:styleId="28">
    <w:name w:val="toc 6"/>
    <w:basedOn w:val="1"/>
    <w:next w:val="1"/>
    <w:qFormat/>
    <w:uiPriority w:val="39"/>
    <w:pPr>
      <w:ind w:left="1050"/>
    </w:pPr>
    <w:rPr>
      <w:sz w:val="18"/>
      <w:szCs w:val="18"/>
    </w:rPr>
  </w:style>
  <w:style w:type="paragraph" w:styleId="29">
    <w:name w:val="Body Text Indent 3"/>
    <w:basedOn w:val="1"/>
    <w:link w:val="57"/>
    <w:qFormat/>
    <w:uiPriority w:val="0"/>
    <w:pPr>
      <w:spacing w:after="120"/>
      <w:ind w:left="420" w:leftChars="200"/>
    </w:pPr>
    <w:rPr>
      <w:kern w:val="2"/>
      <w:sz w:val="16"/>
      <w:szCs w:val="16"/>
    </w:rPr>
  </w:style>
  <w:style w:type="paragraph" w:styleId="30">
    <w:name w:val="toc 2"/>
    <w:basedOn w:val="1"/>
    <w:next w:val="1"/>
    <w:qFormat/>
    <w:uiPriority w:val="39"/>
    <w:pPr>
      <w:ind w:left="210"/>
    </w:pPr>
    <w:rPr>
      <w:smallCaps/>
      <w:sz w:val="20"/>
    </w:rPr>
  </w:style>
  <w:style w:type="paragraph" w:styleId="31">
    <w:name w:val="toc 9"/>
    <w:basedOn w:val="1"/>
    <w:next w:val="1"/>
    <w:qFormat/>
    <w:uiPriority w:val="39"/>
    <w:pPr>
      <w:ind w:left="1680"/>
    </w:pPr>
    <w:rPr>
      <w:sz w:val="18"/>
      <w:szCs w:val="18"/>
    </w:rPr>
  </w:style>
  <w:style w:type="paragraph" w:styleId="32">
    <w:name w:val="Body Text 2"/>
    <w:basedOn w:val="1"/>
    <w:link w:val="109"/>
    <w:qFormat/>
    <w:uiPriority w:val="0"/>
    <w:pPr>
      <w:jc w:val="both"/>
    </w:pPr>
    <w:rPr>
      <w:rFonts w:ascii="Garamond" w:hAnsi="Garamond"/>
      <w:kern w:val="2"/>
      <w:szCs w:val="24"/>
    </w:rPr>
  </w:style>
  <w:style w:type="paragraph" w:styleId="33">
    <w:name w:val="Normal (Web)"/>
    <w:basedOn w:val="1"/>
    <w:semiHidden/>
    <w:unhideWhenUsed/>
    <w:qFormat/>
    <w:uiPriority w:val="99"/>
    <w:pPr>
      <w:widowControl/>
      <w:spacing w:before="100" w:beforeAutospacing="1" w:after="100" w:afterAutospacing="1" w:line="240" w:lineRule="auto"/>
      <w:ind w:firstLine="0" w:firstLineChars="0"/>
    </w:pPr>
    <w:rPr>
      <w:rFonts w:hAnsi="宋体" w:cs="宋体"/>
      <w:sz w:val="24"/>
      <w:szCs w:val="24"/>
    </w:rPr>
  </w:style>
  <w:style w:type="paragraph" w:styleId="34">
    <w:name w:val="Title"/>
    <w:basedOn w:val="1"/>
    <w:next w:val="1"/>
    <w:link w:val="59"/>
    <w:qFormat/>
    <w:uiPriority w:val="0"/>
    <w:pPr>
      <w:ind w:firstLine="0" w:firstLineChars="0"/>
      <w:outlineLvl w:val="3"/>
    </w:pPr>
    <w:rPr>
      <w:rFonts w:hAnsi="Cambria"/>
      <w:bCs/>
      <w:kern w:val="2"/>
      <w:szCs w:val="32"/>
    </w:rPr>
  </w:style>
  <w:style w:type="paragraph" w:styleId="35">
    <w:name w:val="annotation subject"/>
    <w:basedOn w:val="11"/>
    <w:next w:val="11"/>
    <w:link w:val="127"/>
    <w:qFormat/>
    <w:uiPriority w:val="0"/>
    <w:rPr>
      <w:b/>
      <w:bCs/>
    </w:rPr>
  </w:style>
  <w:style w:type="paragraph" w:styleId="36">
    <w:name w:val="Body Text First Indent"/>
    <w:basedOn w:val="13"/>
    <w:link w:val="150"/>
    <w:qFormat/>
    <w:uiPriority w:val="0"/>
    <w:pPr>
      <w:spacing w:line="240" w:lineRule="auto"/>
      <w:ind w:firstLine="420" w:firstLineChars="100"/>
    </w:pPr>
    <w:rPr>
      <w:rFonts w:ascii="Times New Roman"/>
      <w:sz w:val="21"/>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Hyperlink"/>
    <w:qFormat/>
    <w:uiPriority w:val="99"/>
    <w:rPr>
      <w:color w:val="0000FF"/>
      <w:u w:val="single"/>
    </w:rPr>
  </w:style>
  <w:style w:type="character" w:styleId="44">
    <w:name w:val="annotation reference"/>
    <w:basedOn w:val="39"/>
    <w:qFormat/>
    <w:uiPriority w:val="0"/>
    <w:rPr>
      <w:sz w:val="21"/>
      <w:szCs w:val="21"/>
    </w:rPr>
  </w:style>
  <w:style w:type="character" w:customStyle="1" w:styleId="45">
    <w:name w:val="标题 3 Char"/>
    <w:link w:val="4"/>
    <w:qFormat/>
    <w:uiPriority w:val="9"/>
    <w:rPr>
      <w:rFonts w:ascii="宋体"/>
      <w:b/>
      <w:bCs/>
      <w:kern w:val="2"/>
      <w:sz w:val="28"/>
      <w:szCs w:val="32"/>
    </w:rPr>
  </w:style>
  <w:style w:type="character" w:customStyle="1" w:styleId="46">
    <w:name w:val="标题 1 Char"/>
    <w:link w:val="2"/>
    <w:qFormat/>
    <w:uiPriority w:val="0"/>
    <w:rPr>
      <w:rFonts w:ascii="宋体"/>
      <w:b/>
      <w:bCs/>
      <w:kern w:val="44"/>
      <w:sz w:val="30"/>
      <w:szCs w:val="44"/>
    </w:rPr>
  </w:style>
  <w:style w:type="character" w:customStyle="1" w:styleId="47">
    <w:name w:val="标题 2 Char"/>
    <w:link w:val="3"/>
    <w:qFormat/>
    <w:uiPriority w:val="9"/>
    <w:rPr>
      <w:rFonts w:ascii="宋体" w:hAnsi="Arial"/>
      <w:b/>
      <w:bCs/>
      <w:kern w:val="2"/>
      <w:sz w:val="28"/>
      <w:szCs w:val="32"/>
    </w:rPr>
  </w:style>
  <w:style w:type="character" w:customStyle="1" w:styleId="48">
    <w:name w:val="标题 4 Char"/>
    <w:basedOn w:val="39"/>
    <w:link w:val="5"/>
    <w:qFormat/>
    <w:uiPriority w:val="9"/>
    <w:rPr>
      <w:rFonts w:ascii="宋体" w:hAnsiTheme="majorHAnsi" w:cstheme="majorBidi"/>
      <w:bCs/>
      <w:kern w:val="28"/>
      <w:sz w:val="28"/>
      <w:szCs w:val="28"/>
    </w:rPr>
  </w:style>
  <w:style w:type="character" w:customStyle="1" w:styleId="49">
    <w:name w:val="文档结构图 Char"/>
    <w:basedOn w:val="39"/>
    <w:link w:val="9"/>
    <w:qFormat/>
    <w:uiPriority w:val="99"/>
    <w:rPr>
      <w:rFonts w:ascii="宋体"/>
      <w:sz w:val="18"/>
      <w:szCs w:val="18"/>
    </w:rPr>
  </w:style>
  <w:style w:type="character" w:customStyle="1" w:styleId="50">
    <w:name w:val="纯文本 Char"/>
    <w:link w:val="18"/>
    <w:qFormat/>
    <w:uiPriority w:val="99"/>
    <w:rPr>
      <w:rFonts w:ascii="宋体" w:hAnsi="Courier New"/>
      <w:kern w:val="2"/>
      <w:sz w:val="28"/>
    </w:rPr>
  </w:style>
  <w:style w:type="character" w:customStyle="1" w:styleId="51">
    <w:name w:val="日期 Char"/>
    <w:link w:val="20"/>
    <w:qFormat/>
    <w:uiPriority w:val="0"/>
    <w:rPr>
      <w:rFonts w:ascii="宋体"/>
      <w:kern w:val="2"/>
      <w:sz w:val="28"/>
      <w:szCs w:val="24"/>
    </w:rPr>
  </w:style>
  <w:style w:type="character" w:customStyle="1" w:styleId="52">
    <w:name w:val="正文文本 Char"/>
    <w:link w:val="13"/>
    <w:qFormat/>
    <w:uiPriority w:val="0"/>
    <w:rPr>
      <w:rFonts w:ascii="宋体"/>
      <w:kern w:val="2"/>
      <w:sz w:val="28"/>
      <w:szCs w:val="24"/>
    </w:rPr>
  </w:style>
  <w:style w:type="character" w:customStyle="1" w:styleId="53">
    <w:name w:val="报告正文 Char Char"/>
    <w:link w:val="54"/>
    <w:qFormat/>
    <w:uiPriority w:val="0"/>
    <w:rPr>
      <w:kern w:val="2"/>
      <w:sz w:val="24"/>
      <w:szCs w:val="24"/>
    </w:rPr>
  </w:style>
  <w:style w:type="paragraph" w:customStyle="1" w:styleId="54">
    <w:name w:val="报告正文"/>
    <w:basedOn w:val="1"/>
    <w:next w:val="1"/>
    <w:link w:val="53"/>
    <w:qFormat/>
    <w:uiPriority w:val="0"/>
    <w:pPr>
      <w:spacing w:line="360" w:lineRule="auto"/>
    </w:pPr>
    <w:rPr>
      <w:kern w:val="2"/>
      <w:sz w:val="24"/>
      <w:szCs w:val="24"/>
    </w:rPr>
  </w:style>
  <w:style w:type="character" w:customStyle="1" w:styleId="55">
    <w:name w:val="样式 标题 3（段标题）段标题 Char + 四号 Char Char"/>
    <w:link w:val="56"/>
    <w:qFormat/>
    <w:uiPriority w:val="0"/>
    <w:rPr>
      <w:rFonts w:ascii="宋体" w:hAnsi="宋体"/>
      <w:b/>
      <w:bCs/>
      <w:kern w:val="2"/>
      <w:sz w:val="28"/>
      <w:szCs w:val="28"/>
    </w:rPr>
  </w:style>
  <w:style w:type="paragraph" w:customStyle="1" w:styleId="56">
    <w:name w:val="样式 标题 3（段标题）段标题 Char + 四号"/>
    <w:basedOn w:val="4"/>
    <w:link w:val="55"/>
    <w:qFormat/>
    <w:uiPriority w:val="0"/>
    <w:pPr>
      <w:spacing w:line="360" w:lineRule="auto"/>
      <w:jc w:val="both"/>
    </w:pPr>
    <w:rPr>
      <w:rFonts w:hAnsi="宋体"/>
      <w:szCs w:val="28"/>
    </w:rPr>
  </w:style>
  <w:style w:type="character" w:customStyle="1" w:styleId="57">
    <w:name w:val="正文文本缩进 3 Char"/>
    <w:link w:val="29"/>
    <w:qFormat/>
    <w:uiPriority w:val="0"/>
    <w:rPr>
      <w:rFonts w:ascii="宋体"/>
      <w:kern w:val="2"/>
      <w:sz w:val="16"/>
      <w:szCs w:val="16"/>
    </w:rPr>
  </w:style>
  <w:style w:type="character" w:customStyle="1" w:styleId="58">
    <w:name w:val="正文文本缩进 2 Char"/>
    <w:link w:val="21"/>
    <w:qFormat/>
    <w:uiPriority w:val="0"/>
    <w:rPr>
      <w:rFonts w:ascii="宋体"/>
      <w:kern w:val="2"/>
      <w:sz w:val="32"/>
      <w:szCs w:val="32"/>
    </w:rPr>
  </w:style>
  <w:style w:type="character" w:customStyle="1" w:styleId="59">
    <w:name w:val="标题 Char"/>
    <w:link w:val="34"/>
    <w:qFormat/>
    <w:uiPriority w:val="10"/>
    <w:rPr>
      <w:rFonts w:ascii="宋体" w:hAnsi="Cambria"/>
      <w:bCs/>
      <w:kern w:val="2"/>
      <w:sz w:val="28"/>
      <w:szCs w:val="32"/>
    </w:rPr>
  </w:style>
  <w:style w:type="character" w:customStyle="1" w:styleId="60">
    <w:name w:val="正文文本缩进 Char"/>
    <w:link w:val="14"/>
    <w:qFormat/>
    <w:uiPriority w:val="99"/>
    <w:rPr>
      <w:rFonts w:ascii="宋体"/>
      <w:kern w:val="2"/>
      <w:sz w:val="28"/>
      <w:szCs w:val="24"/>
    </w:rPr>
  </w:style>
  <w:style w:type="character" w:customStyle="1" w:styleId="61">
    <w:name w:val="批注框文本 Char"/>
    <w:link w:val="22"/>
    <w:qFormat/>
    <w:uiPriority w:val="99"/>
    <w:rPr>
      <w:kern w:val="2"/>
      <w:sz w:val="18"/>
      <w:szCs w:val="18"/>
    </w:rPr>
  </w:style>
  <w:style w:type="character" w:customStyle="1" w:styleId="62">
    <w:name w:val="页脚 Char"/>
    <w:link w:val="23"/>
    <w:qFormat/>
    <w:uiPriority w:val="99"/>
    <w:rPr>
      <w:kern w:val="2"/>
      <w:sz w:val="18"/>
      <w:szCs w:val="18"/>
    </w:rPr>
  </w:style>
  <w:style w:type="character" w:customStyle="1" w:styleId="63">
    <w:name w:val="页眉 Char"/>
    <w:link w:val="24"/>
    <w:qFormat/>
    <w:uiPriority w:val="0"/>
    <w:rPr>
      <w:rFonts w:ascii="宋体"/>
      <w:kern w:val="2"/>
      <w:sz w:val="18"/>
      <w:szCs w:val="18"/>
    </w:rPr>
  </w:style>
  <w:style w:type="character" w:customStyle="1" w:styleId="64">
    <w:name w:val="报告 正文 Char Char"/>
    <w:link w:val="65"/>
    <w:qFormat/>
    <w:uiPriority w:val="0"/>
    <w:rPr>
      <w:rFonts w:ascii="宋体" w:eastAsia="宋体"/>
      <w:kern w:val="2"/>
      <w:sz w:val="24"/>
      <w:szCs w:val="24"/>
      <w:lang w:val="en-US" w:eastAsia="zh-CN" w:bidi="ar-SA"/>
    </w:rPr>
  </w:style>
  <w:style w:type="paragraph" w:customStyle="1" w:styleId="65">
    <w:name w:val="报告 正文"/>
    <w:basedOn w:val="1"/>
    <w:link w:val="64"/>
    <w:qFormat/>
    <w:uiPriority w:val="0"/>
    <w:pPr>
      <w:spacing w:line="360" w:lineRule="auto"/>
    </w:pPr>
    <w:rPr>
      <w:kern w:val="2"/>
      <w:sz w:val="24"/>
      <w:szCs w:val="24"/>
    </w:rPr>
  </w:style>
  <w:style w:type="paragraph" w:customStyle="1" w:styleId="66">
    <w:name w:val="Char Char1 Char Char Char Char"/>
    <w:basedOn w:val="1"/>
    <w:qFormat/>
    <w:uiPriority w:val="0"/>
    <w:pPr>
      <w:widowControl/>
      <w:snapToGrid w:val="0"/>
      <w:spacing w:line="520" w:lineRule="exact"/>
    </w:pPr>
    <w:rPr>
      <w:rFonts w:ascii="黑体" w:hAnsi="Arial" w:eastAsia="黑体" w:cs="宋体"/>
      <w:sz w:val="30"/>
      <w:szCs w:val="30"/>
    </w:rPr>
  </w:style>
  <w:style w:type="character" w:customStyle="1" w:styleId="67">
    <w:name w:val="正文缩进 Char"/>
    <w:link w:val="8"/>
    <w:qFormat/>
    <w:uiPriority w:val="0"/>
    <w:rPr>
      <w:rFonts w:ascii="宋体" w:hAnsi="宋体"/>
      <w:sz w:val="24"/>
    </w:rPr>
  </w:style>
  <w:style w:type="paragraph" w:customStyle="1" w:styleId="68">
    <w:name w:val="标题二"/>
    <w:basedOn w:val="3"/>
    <w:qFormat/>
    <w:uiPriority w:val="0"/>
    <w:pPr>
      <w:spacing w:line="360" w:lineRule="auto"/>
    </w:pPr>
    <w:rPr>
      <w:rFonts w:hAnsi="宋体"/>
      <w:szCs w:val="28"/>
    </w:rPr>
  </w:style>
  <w:style w:type="paragraph" w:customStyle="1" w:styleId="69">
    <w:name w:val="样式 宋体 小四 行距: 1.5 倍行距"/>
    <w:basedOn w:val="1"/>
    <w:qFormat/>
    <w:uiPriority w:val="0"/>
    <w:pPr>
      <w:spacing w:line="360" w:lineRule="auto"/>
    </w:pPr>
    <w:rPr>
      <w:rFonts w:hAnsi="宋体"/>
      <w:sz w:val="24"/>
    </w:rPr>
  </w:style>
  <w:style w:type="paragraph" w:customStyle="1" w:styleId="70">
    <w:name w:val="Char"/>
    <w:basedOn w:val="1"/>
    <w:qFormat/>
    <w:uiPriority w:val="0"/>
    <w:pPr>
      <w:shd w:val="clear" w:color="auto" w:fill="000080"/>
      <w:adjustRightInd w:val="0"/>
      <w:spacing w:line="436" w:lineRule="exact"/>
      <w:ind w:left="357"/>
      <w:outlineLvl w:val="3"/>
    </w:pPr>
    <w:rPr>
      <w:rFonts w:ascii="Tahoma" w:hAnsi="Tahoma"/>
      <w:kern w:val="2"/>
      <w:sz w:val="24"/>
      <w:szCs w:val="24"/>
      <w:shd w:val="clear" w:color="auto" w:fill="000080"/>
    </w:rPr>
  </w:style>
  <w:style w:type="paragraph" w:styleId="71">
    <w:name w:val="No Spacing"/>
    <w:link w:val="306"/>
    <w:qFormat/>
    <w:uiPriority w:val="0"/>
    <w:pPr>
      <w:widowControl w:val="0"/>
      <w:jc w:val="center"/>
    </w:pPr>
    <w:rPr>
      <w:rFonts w:ascii="宋体" w:hAnsi="Times New Roman" w:eastAsia="宋体" w:cs="Times New Roman"/>
      <w:kern w:val="2"/>
      <w:sz w:val="24"/>
      <w:lang w:val="en-US" w:eastAsia="zh-CN" w:bidi="ar-SA"/>
    </w:rPr>
  </w:style>
  <w:style w:type="paragraph" w:customStyle="1" w:styleId="72">
    <w:name w:val="表格小5"/>
    <w:qFormat/>
    <w:uiPriority w:val="0"/>
    <w:pPr>
      <w:jc w:val="center"/>
    </w:pPr>
    <w:rPr>
      <w:rFonts w:ascii="Times New Roman" w:hAnsi="Times New Roman" w:eastAsia="宋体" w:cs="Times New Roman"/>
      <w:sz w:val="18"/>
      <w:lang w:val="en-US" w:eastAsia="zh-CN" w:bidi="ar-SA"/>
    </w:rPr>
  </w:style>
  <w:style w:type="paragraph" w:customStyle="1" w:styleId="73">
    <w:name w:val="正文1"/>
    <w:link w:val="314"/>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74">
    <w:name w:val="正缩"/>
    <w:basedOn w:val="1"/>
    <w:qFormat/>
    <w:uiPriority w:val="0"/>
    <w:pPr>
      <w:spacing w:line="240" w:lineRule="atLeast"/>
      <w:ind w:firstLine="567"/>
    </w:pPr>
    <w:rPr>
      <w:sz w:val="24"/>
    </w:rPr>
  </w:style>
  <w:style w:type="paragraph" w:customStyle="1" w:styleId="75">
    <w:name w:val="标题三"/>
    <w:basedOn w:val="4"/>
    <w:qFormat/>
    <w:uiPriority w:val="0"/>
    <w:pPr>
      <w:spacing w:line="360" w:lineRule="auto"/>
    </w:pPr>
    <w:rPr>
      <w:rFonts w:hAnsi="宋体"/>
      <w:szCs w:val="28"/>
    </w:rPr>
  </w:style>
  <w:style w:type="paragraph" w:customStyle="1" w:styleId="76">
    <w:name w:val="公式"/>
    <w:basedOn w:val="77"/>
    <w:qFormat/>
    <w:uiPriority w:val="0"/>
    <w:pPr>
      <w:ind w:firstLine="200" w:firstLineChars="200"/>
      <w:jc w:val="left"/>
    </w:pPr>
  </w:style>
  <w:style w:type="paragraph" w:customStyle="1" w:styleId="77">
    <w:name w:val="图片"/>
    <w:basedOn w:val="1"/>
    <w:qFormat/>
    <w:uiPriority w:val="1"/>
    <w:pPr>
      <w:spacing w:line="360" w:lineRule="auto"/>
      <w:ind w:firstLine="0" w:firstLineChars="0"/>
      <w:jc w:val="center"/>
    </w:pPr>
    <w:rPr>
      <w:rFonts w:hAnsi="宋体"/>
    </w:rPr>
  </w:style>
  <w:style w:type="paragraph" w:customStyle="1" w:styleId="78">
    <w:name w:val="表格小4"/>
    <w:basedOn w:val="1"/>
    <w:qFormat/>
    <w:uiPriority w:val="0"/>
    <w:pPr>
      <w:snapToGrid w:val="0"/>
      <w:spacing w:line="300" w:lineRule="exact"/>
      <w:ind w:firstLine="0" w:firstLineChars="0"/>
      <w:jc w:val="center"/>
    </w:pPr>
    <w:rPr>
      <w:rFonts w:hAnsi="宋体"/>
      <w:sz w:val="24"/>
      <w:szCs w:val="21"/>
    </w:rPr>
  </w:style>
  <w:style w:type="paragraph" w:styleId="79">
    <w:name w:val="List Paragraph"/>
    <w:basedOn w:val="1"/>
    <w:qFormat/>
    <w:uiPriority w:val="34"/>
    <w:pPr>
      <w:ind w:firstLine="420"/>
    </w:pPr>
  </w:style>
  <w:style w:type="paragraph" w:customStyle="1" w:styleId="80">
    <w:name w:val="Char Char15 Char Char"/>
    <w:basedOn w:val="1"/>
    <w:qFormat/>
    <w:uiPriority w:val="0"/>
    <w:pPr>
      <w:snapToGrid w:val="0"/>
      <w:spacing w:line="360" w:lineRule="auto"/>
      <w:jc w:val="both"/>
    </w:pPr>
    <w:rPr>
      <w:rFonts w:ascii="Times New Roman" w:eastAsia="仿宋_GB2312"/>
      <w:kern w:val="2"/>
      <w:sz w:val="24"/>
      <w:szCs w:val="24"/>
    </w:rPr>
  </w:style>
  <w:style w:type="paragraph" w:customStyle="1" w:styleId="81">
    <w:name w:val="样式 标题 2 + Times New Roman"/>
    <w:basedOn w:val="3"/>
    <w:qFormat/>
    <w:uiPriority w:val="0"/>
    <w:pPr>
      <w:widowControl/>
      <w:spacing w:beforeLines="50" w:beforeAutospacing="1" w:afterLines="50" w:afterAutospacing="1" w:line="500" w:lineRule="exact"/>
    </w:pPr>
    <w:rPr>
      <w:rFonts w:ascii="Arial" w:cs="宋体"/>
      <w:color w:val="000000"/>
      <w:kern w:val="44"/>
      <w:sz w:val="36"/>
      <w:szCs w:val="28"/>
      <w:lang w:val="zh-CN"/>
    </w:rPr>
  </w:style>
  <w:style w:type="character" w:customStyle="1" w:styleId="82">
    <w:name w:val="纯文本 Char1"/>
    <w:qFormat/>
    <w:uiPriority w:val="0"/>
    <w:rPr>
      <w:rFonts w:ascii="宋体" w:hAnsi="Courier New" w:eastAsia="宋体" w:cs="Courier New"/>
      <w:sz w:val="21"/>
      <w:szCs w:val="21"/>
      <w:lang w:val="en-US" w:eastAsia="zh-CN" w:bidi="ar-SA"/>
    </w:rPr>
  </w:style>
  <w:style w:type="paragraph" w:customStyle="1" w:styleId="83">
    <w:name w:val="表格五"/>
    <w:basedOn w:val="1"/>
    <w:link w:val="84"/>
    <w:qFormat/>
    <w:uiPriority w:val="1"/>
    <w:pPr>
      <w:spacing w:line="240" w:lineRule="atLeast"/>
      <w:ind w:firstLine="0" w:firstLineChars="0"/>
      <w:jc w:val="center"/>
    </w:pPr>
    <w:rPr>
      <w:color w:val="000000"/>
      <w:sz w:val="21"/>
      <w:szCs w:val="24"/>
    </w:rPr>
  </w:style>
  <w:style w:type="character" w:customStyle="1" w:styleId="84">
    <w:name w:val="表格五 Char"/>
    <w:link w:val="83"/>
    <w:qFormat/>
    <w:uiPriority w:val="1"/>
    <w:rPr>
      <w:rFonts w:ascii="宋体"/>
      <w:color w:val="000000"/>
      <w:sz w:val="21"/>
      <w:szCs w:val="24"/>
    </w:rPr>
  </w:style>
  <w:style w:type="character" w:customStyle="1" w:styleId="85">
    <w:name w:val="报告正文 Char"/>
    <w:basedOn w:val="39"/>
    <w:qFormat/>
    <w:uiPriority w:val="0"/>
    <w:rPr>
      <w:kern w:val="2"/>
      <w:sz w:val="24"/>
      <w:szCs w:val="24"/>
    </w:rPr>
  </w:style>
  <w:style w:type="character" w:styleId="86">
    <w:name w:val="Placeholder Text"/>
    <w:basedOn w:val="39"/>
    <w:semiHidden/>
    <w:qFormat/>
    <w:uiPriority w:val="99"/>
    <w:rPr>
      <w:color w:val="808080"/>
    </w:rPr>
  </w:style>
  <w:style w:type="paragraph" w:customStyle="1" w:styleId="87">
    <w:name w:val="标题3"/>
    <w:basedOn w:val="1"/>
    <w:link w:val="271"/>
    <w:qFormat/>
    <w:uiPriority w:val="0"/>
    <w:pPr>
      <w:ind w:firstLine="0" w:firstLineChars="0"/>
      <w:outlineLvl w:val="2"/>
    </w:pPr>
    <w:rPr>
      <w:rFonts w:hAnsi="宋体"/>
      <w:b/>
      <w:kern w:val="2"/>
      <w:szCs w:val="24"/>
    </w:rPr>
  </w:style>
  <w:style w:type="character" w:customStyle="1" w:styleId="88">
    <w:name w:val="2"/>
    <w:basedOn w:val="39"/>
    <w:qFormat/>
    <w:uiPriority w:val="0"/>
  </w:style>
  <w:style w:type="paragraph" w:customStyle="1" w:styleId="89">
    <w:name w:val="默认段落字体 Para Char Char Char Char"/>
    <w:basedOn w:val="1"/>
    <w:qFormat/>
    <w:uiPriority w:val="0"/>
    <w:pPr>
      <w:spacing w:line="240" w:lineRule="auto"/>
      <w:ind w:firstLine="0" w:firstLineChars="0"/>
      <w:jc w:val="both"/>
    </w:pPr>
    <w:rPr>
      <w:rFonts w:ascii="Times New Roman"/>
      <w:b/>
      <w:kern w:val="2"/>
      <w:sz w:val="21"/>
      <w:szCs w:val="24"/>
    </w:rPr>
  </w:style>
  <w:style w:type="paragraph" w:customStyle="1" w:styleId="90">
    <w:name w:val="表格小四"/>
    <w:link w:val="91"/>
    <w:qFormat/>
    <w:uiPriority w:val="0"/>
    <w:pPr>
      <w:widowControl w:val="0"/>
      <w:jc w:val="center"/>
    </w:pPr>
    <w:rPr>
      <w:rFonts w:ascii="宋体" w:hAnsi="Times New Roman" w:eastAsia="宋体" w:cs="Times New Roman"/>
      <w:kern w:val="2"/>
      <w:sz w:val="24"/>
      <w:szCs w:val="24"/>
      <w:lang w:val="en-US" w:eastAsia="zh-CN" w:bidi="ar-SA"/>
    </w:rPr>
  </w:style>
  <w:style w:type="character" w:customStyle="1" w:styleId="91">
    <w:name w:val="表格小四 Char"/>
    <w:link w:val="90"/>
    <w:qFormat/>
    <w:uiPriority w:val="0"/>
    <w:rPr>
      <w:rFonts w:ascii="宋体"/>
      <w:kern w:val="2"/>
      <w:sz w:val="24"/>
      <w:szCs w:val="24"/>
    </w:rPr>
  </w:style>
  <w:style w:type="paragraph" w:customStyle="1" w:styleId="92">
    <w:name w:val="院-节标题2"/>
    <w:basedOn w:val="1"/>
    <w:qFormat/>
    <w:uiPriority w:val="0"/>
    <w:pPr>
      <w:keepNext/>
      <w:keepLines/>
      <w:adjustRightInd w:val="0"/>
      <w:snapToGrid w:val="0"/>
      <w:spacing w:line="360" w:lineRule="auto"/>
      <w:ind w:firstLine="0" w:firstLineChars="0"/>
      <w:jc w:val="both"/>
      <w:outlineLvl w:val="2"/>
    </w:pPr>
    <w:rPr>
      <w:rFonts w:hAnsi="宋体"/>
      <w:b/>
      <w:snapToGrid w:val="0"/>
      <w:szCs w:val="28"/>
    </w:rPr>
  </w:style>
  <w:style w:type="paragraph" w:customStyle="1" w:styleId="93">
    <w:name w:val="Char Char46 Char Char Char Char"/>
    <w:basedOn w:val="1"/>
    <w:qFormat/>
    <w:uiPriority w:val="0"/>
    <w:pPr>
      <w:adjustRightInd w:val="0"/>
      <w:spacing w:line="360" w:lineRule="atLeast"/>
      <w:ind w:firstLine="0" w:firstLineChars="0"/>
      <w:jc w:val="both"/>
      <w:textAlignment w:val="baseline"/>
    </w:pPr>
    <w:rPr>
      <w:rFonts w:ascii="Tahoma" w:hAnsi="Tahoma"/>
      <w:kern w:val="2"/>
      <w:sz w:val="24"/>
    </w:rPr>
  </w:style>
  <w:style w:type="character" w:customStyle="1" w:styleId="94">
    <w:name w:val="1.1.2 Char"/>
    <w:link w:val="95"/>
    <w:qFormat/>
    <w:uiPriority w:val="0"/>
    <w:rPr>
      <w:b/>
      <w:bCs/>
      <w:kern w:val="2"/>
      <w:sz w:val="28"/>
      <w:szCs w:val="28"/>
    </w:rPr>
  </w:style>
  <w:style w:type="paragraph" w:customStyle="1" w:styleId="95">
    <w:name w:val="1.1.2"/>
    <w:basedOn w:val="4"/>
    <w:link w:val="94"/>
    <w:qFormat/>
    <w:uiPriority w:val="0"/>
    <w:pPr>
      <w:keepNext/>
      <w:keepLines/>
      <w:spacing w:line="240" w:lineRule="auto"/>
      <w:jc w:val="both"/>
    </w:pPr>
    <w:rPr>
      <w:rFonts w:ascii="Times New Roman"/>
      <w:szCs w:val="28"/>
    </w:rPr>
  </w:style>
  <w:style w:type="character" w:customStyle="1" w:styleId="96">
    <w:name w:val="1.1 Char"/>
    <w:link w:val="97"/>
    <w:qFormat/>
    <w:uiPriority w:val="0"/>
    <w:rPr>
      <w:b/>
      <w:bCs/>
      <w:kern w:val="2"/>
      <w:sz w:val="28"/>
      <w:szCs w:val="28"/>
    </w:rPr>
  </w:style>
  <w:style w:type="paragraph" w:customStyle="1" w:styleId="97">
    <w:name w:val="1.1"/>
    <w:basedOn w:val="3"/>
    <w:link w:val="96"/>
    <w:qFormat/>
    <w:uiPriority w:val="0"/>
    <w:pPr>
      <w:keepNext/>
      <w:keepLines/>
      <w:spacing w:line="240" w:lineRule="auto"/>
      <w:jc w:val="both"/>
    </w:pPr>
    <w:rPr>
      <w:rFonts w:ascii="Times New Roman" w:hAnsi="Times New Roman"/>
      <w:szCs w:val="28"/>
    </w:rPr>
  </w:style>
  <w:style w:type="character" w:customStyle="1" w:styleId="98">
    <w:name w:val="表名 Char"/>
    <w:link w:val="99"/>
    <w:qFormat/>
    <w:uiPriority w:val="0"/>
    <w:rPr>
      <w:rFonts w:ascii="宋体" w:hAnsi="宋体"/>
      <w:bCs/>
      <w:kern w:val="2"/>
      <w:sz w:val="28"/>
      <w:szCs w:val="28"/>
    </w:rPr>
  </w:style>
  <w:style w:type="paragraph" w:customStyle="1" w:styleId="99">
    <w:name w:val="表名"/>
    <w:basedOn w:val="1"/>
    <w:next w:val="1"/>
    <w:link w:val="98"/>
    <w:qFormat/>
    <w:uiPriority w:val="0"/>
    <w:pPr>
      <w:spacing w:line="400" w:lineRule="exact"/>
      <w:ind w:firstLine="0" w:firstLineChars="0"/>
    </w:pPr>
    <w:rPr>
      <w:rFonts w:hAnsi="宋体"/>
      <w:bCs/>
      <w:kern w:val="2"/>
      <w:szCs w:val="28"/>
    </w:rPr>
  </w:style>
  <w:style w:type="paragraph" w:customStyle="1" w:styleId="100">
    <w:name w:val="Char Char15 Char Char2"/>
    <w:basedOn w:val="1"/>
    <w:qFormat/>
    <w:uiPriority w:val="0"/>
    <w:pPr>
      <w:snapToGrid w:val="0"/>
      <w:spacing w:line="360" w:lineRule="auto"/>
      <w:jc w:val="both"/>
    </w:pPr>
    <w:rPr>
      <w:rFonts w:ascii="Times New Roman" w:eastAsia="仿宋_GB2312"/>
      <w:kern w:val="2"/>
      <w:sz w:val="24"/>
      <w:szCs w:val="24"/>
    </w:rPr>
  </w:style>
  <w:style w:type="paragraph" w:customStyle="1" w:styleId="101">
    <w:name w:val="表格"/>
    <w:basedOn w:val="1"/>
    <w:link w:val="102"/>
    <w:qFormat/>
    <w:uiPriority w:val="0"/>
    <w:pPr>
      <w:spacing w:line="240" w:lineRule="auto"/>
      <w:ind w:firstLine="0" w:firstLineChars="0"/>
      <w:jc w:val="center"/>
    </w:pPr>
    <w:rPr>
      <w:rFonts w:hAnsi="宋体"/>
      <w:sz w:val="21"/>
      <w:lang w:val="zh-CN"/>
    </w:rPr>
  </w:style>
  <w:style w:type="character" w:customStyle="1" w:styleId="102">
    <w:name w:val="表格 Char Char"/>
    <w:link w:val="101"/>
    <w:qFormat/>
    <w:uiPriority w:val="0"/>
    <w:rPr>
      <w:rFonts w:ascii="宋体" w:hAnsi="宋体"/>
      <w:sz w:val="21"/>
      <w:lang w:val="zh-CN"/>
    </w:rPr>
  </w:style>
  <w:style w:type="paragraph" w:customStyle="1" w:styleId="103">
    <w:name w:val="表头"/>
    <w:basedOn w:val="1"/>
    <w:link w:val="104"/>
    <w:qFormat/>
    <w:uiPriority w:val="0"/>
    <w:pPr>
      <w:adjustRightInd w:val="0"/>
      <w:snapToGrid w:val="0"/>
      <w:spacing w:line="360" w:lineRule="exact"/>
      <w:ind w:firstLine="0" w:firstLineChars="0"/>
      <w:jc w:val="center"/>
    </w:pPr>
    <w:rPr>
      <w:rFonts w:ascii="黑体" w:hAnsi="Arial" w:eastAsia="黑体"/>
      <w:sz w:val="24"/>
      <w:szCs w:val="28"/>
      <w:lang w:val="zh-CN"/>
    </w:rPr>
  </w:style>
  <w:style w:type="character" w:customStyle="1" w:styleId="104">
    <w:name w:val="表头 Char"/>
    <w:link w:val="103"/>
    <w:qFormat/>
    <w:uiPriority w:val="0"/>
    <w:rPr>
      <w:rFonts w:ascii="黑体" w:hAnsi="Arial" w:eastAsia="黑体"/>
      <w:sz w:val="24"/>
      <w:szCs w:val="28"/>
      <w:lang w:val="zh-CN"/>
    </w:rPr>
  </w:style>
  <w:style w:type="paragraph" w:customStyle="1" w:styleId="105">
    <w:name w:val="样式 标题 3 + 首行缩进:  2 字符"/>
    <w:basedOn w:val="4"/>
    <w:qFormat/>
    <w:uiPriority w:val="0"/>
    <w:pPr>
      <w:keepNext/>
      <w:keepLines/>
      <w:spacing w:line="360" w:lineRule="auto"/>
    </w:pPr>
    <w:rPr>
      <w:rFonts w:ascii="Times New Roman" w:cs="宋体"/>
      <w:sz w:val="30"/>
      <w:szCs w:val="20"/>
    </w:rPr>
  </w:style>
  <w:style w:type="paragraph" w:customStyle="1" w:styleId="106">
    <w:name w:val="样式 1"/>
    <w:link w:val="107"/>
    <w:qFormat/>
    <w:uiPriority w:val="0"/>
    <w:pPr>
      <w:widowControl w:val="0"/>
      <w:adjustRightInd w:val="0"/>
      <w:snapToGrid w:val="0"/>
      <w:spacing w:line="300" w:lineRule="auto"/>
      <w:ind w:firstLine="601"/>
      <w:jc w:val="both"/>
      <w:textAlignment w:val="baseline"/>
    </w:pPr>
    <w:rPr>
      <w:rFonts w:ascii="仿宋_GB2312" w:hAnsi="Times New Roman" w:eastAsia="仿宋_GB2312" w:cs="Times New Roman"/>
      <w:kern w:val="2"/>
      <w:sz w:val="28"/>
      <w:szCs w:val="30"/>
      <w:lang w:val="en-US" w:eastAsia="zh-CN" w:bidi="ar-SA"/>
    </w:rPr>
  </w:style>
  <w:style w:type="character" w:customStyle="1" w:styleId="107">
    <w:name w:val="样式 1 Char"/>
    <w:basedOn w:val="39"/>
    <w:link w:val="106"/>
    <w:qFormat/>
    <w:uiPriority w:val="0"/>
    <w:rPr>
      <w:rFonts w:ascii="仿宋_GB2312" w:eastAsia="仿宋_GB2312"/>
      <w:kern w:val="2"/>
      <w:sz w:val="28"/>
      <w:szCs w:val="30"/>
    </w:rPr>
  </w:style>
  <w:style w:type="paragraph" w:customStyle="1" w:styleId="108">
    <w:name w:val="样式 宋体 首行缩进:  2 字符"/>
    <w:basedOn w:val="1"/>
    <w:qFormat/>
    <w:uiPriority w:val="0"/>
    <w:pPr>
      <w:adjustRightInd w:val="0"/>
      <w:snapToGrid w:val="0"/>
      <w:spacing w:line="360" w:lineRule="auto"/>
      <w:ind w:firstLine="482"/>
      <w:jc w:val="both"/>
    </w:pPr>
    <w:rPr>
      <w:rFonts w:hAnsi="宋体" w:cs="宋体"/>
      <w:bCs/>
      <w:kern w:val="2"/>
      <w:sz w:val="24"/>
      <w:szCs w:val="24"/>
    </w:rPr>
  </w:style>
  <w:style w:type="character" w:customStyle="1" w:styleId="109">
    <w:name w:val="正文文本 2 Char"/>
    <w:link w:val="32"/>
    <w:qFormat/>
    <w:uiPriority w:val="0"/>
    <w:rPr>
      <w:rFonts w:ascii="Garamond" w:hAnsi="Garamond"/>
      <w:kern w:val="2"/>
      <w:sz w:val="28"/>
      <w:szCs w:val="24"/>
    </w:rPr>
  </w:style>
  <w:style w:type="character" w:customStyle="1" w:styleId="110">
    <w:name w:val="批注文字 Char"/>
    <w:link w:val="11"/>
    <w:qFormat/>
    <w:uiPriority w:val="0"/>
    <w:rPr>
      <w:kern w:val="2"/>
      <w:sz w:val="24"/>
      <w:szCs w:val="24"/>
    </w:rPr>
  </w:style>
  <w:style w:type="character" w:customStyle="1" w:styleId="111">
    <w:name w:val="正文y Char"/>
    <w:link w:val="112"/>
    <w:qFormat/>
    <w:uiPriority w:val="0"/>
    <w:rPr>
      <w:kern w:val="2"/>
      <w:sz w:val="28"/>
      <w:szCs w:val="28"/>
    </w:rPr>
  </w:style>
  <w:style w:type="paragraph" w:customStyle="1" w:styleId="112">
    <w:name w:val="正文y"/>
    <w:basedOn w:val="1"/>
    <w:link w:val="111"/>
    <w:qFormat/>
    <w:uiPriority w:val="0"/>
    <w:pPr>
      <w:ind w:firstLine="609"/>
      <w:jc w:val="both"/>
    </w:pPr>
    <w:rPr>
      <w:rFonts w:ascii="Times New Roman"/>
      <w:kern w:val="2"/>
      <w:szCs w:val="28"/>
    </w:rPr>
  </w:style>
  <w:style w:type="character" w:customStyle="1" w:styleId="113">
    <w:name w:val="三级标题 Char"/>
    <w:link w:val="114"/>
    <w:qFormat/>
    <w:uiPriority w:val="0"/>
    <w:rPr>
      <w:b/>
      <w:bCs/>
      <w:kern w:val="2"/>
      <w:sz w:val="28"/>
      <w:szCs w:val="28"/>
    </w:rPr>
  </w:style>
  <w:style w:type="paragraph" w:customStyle="1" w:styleId="114">
    <w:name w:val="三级标题"/>
    <w:basedOn w:val="4"/>
    <w:link w:val="113"/>
    <w:qFormat/>
    <w:uiPriority w:val="0"/>
    <w:pPr>
      <w:keepNext/>
      <w:keepLines/>
      <w:jc w:val="both"/>
    </w:pPr>
    <w:rPr>
      <w:rFonts w:ascii="Times New Roman"/>
      <w:szCs w:val="28"/>
    </w:rPr>
  </w:style>
  <w:style w:type="character" w:customStyle="1" w:styleId="115">
    <w:name w:val="表格-16 Char"/>
    <w:link w:val="116"/>
    <w:qFormat/>
    <w:uiPriority w:val="0"/>
    <w:rPr>
      <w:rFonts w:ascii="宋体" w:hAnsi="宋体"/>
      <w:color w:val="000000"/>
      <w:sz w:val="21"/>
      <w:szCs w:val="21"/>
    </w:rPr>
  </w:style>
  <w:style w:type="paragraph" w:customStyle="1" w:styleId="116">
    <w:name w:val="表格-16"/>
    <w:basedOn w:val="1"/>
    <w:next w:val="117"/>
    <w:link w:val="115"/>
    <w:qFormat/>
    <w:uiPriority w:val="0"/>
    <w:pPr>
      <w:pBdr>
        <w:top w:val="single" w:color="auto" w:sz="4" w:space="1"/>
        <w:left w:val="single" w:color="auto" w:sz="4" w:space="4"/>
        <w:bottom w:val="single" w:color="auto" w:sz="4" w:space="1"/>
        <w:right w:val="single" w:color="auto" w:sz="4" w:space="4"/>
        <w:between w:val="single" w:color="auto" w:sz="4" w:space="1"/>
      </w:pBdr>
      <w:spacing w:line="240" w:lineRule="atLeast"/>
      <w:ind w:firstLine="0" w:firstLineChars="0"/>
      <w:jc w:val="center"/>
    </w:pPr>
    <w:rPr>
      <w:rFonts w:hAnsi="宋体"/>
      <w:color w:val="000000"/>
      <w:sz w:val="21"/>
      <w:szCs w:val="21"/>
    </w:rPr>
  </w:style>
  <w:style w:type="paragraph" w:customStyle="1" w:styleId="117">
    <w:name w:val="表格y"/>
    <w:basedOn w:val="18"/>
    <w:link w:val="118"/>
    <w:qFormat/>
    <w:uiPriority w:val="0"/>
    <w:pPr>
      <w:spacing w:line="400" w:lineRule="exact"/>
      <w:jc w:val="center"/>
    </w:pPr>
    <w:rPr>
      <w:rFonts w:ascii="Times New Roman" w:hAnsi="Times New Roman"/>
      <w:sz w:val="21"/>
      <w:szCs w:val="21"/>
    </w:rPr>
  </w:style>
  <w:style w:type="character" w:customStyle="1" w:styleId="118">
    <w:name w:val="表格y Char"/>
    <w:link w:val="117"/>
    <w:qFormat/>
    <w:uiPriority w:val="0"/>
    <w:rPr>
      <w:kern w:val="2"/>
      <w:sz w:val="21"/>
      <w:szCs w:val="21"/>
    </w:rPr>
  </w:style>
  <w:style w:type="character" w:customStyle="1" w:styleId="119">
    <w:name w:val="4号正文 Char"/>
    <w:link w:val="120"/>
    <w:qFormat/>
    <w:uiPriority w:val="0"/>
    <w:rPr>
      <w:kern w:val="2"/>
      <w:sz w:val="28"/>
      <w:szCs w:val="24"/>
    </w:rPr>
  </w:style>
  <w:style w:type="paragraph" w:customStyle="1" w:styleId="120">
    <w:name w:val="4号正文"/>
    <w:basedOn w:val="1"/>
    <w:link w:val="119"/>
    <w:qFormat/>
    <w:uiPriority w:val="0"/>
    <w:pPr>
      <w:jc w:val="both"/>
    </w:pPr>
    <w:rPr>
      <w:rFonts w:ascii="Times New Roman"/>
      <w:kern w:val="2"/>
      <w:szCs w:val="24"/>
    </w:rPr>
  </w:style>
  <w:style w:type="character" w:customStyle="1" w:styleId="121">
    <w:name w:val="Body Char"/>
    <w:link w:val="122"/>
    <w:qFormat/>
    <w:uiPriority w:val="0"/>
    <w:rPr>
      <w:rFonts w:cs="宋体"/>
      <w:kern w:val="2"/>
      <w:sz w:val="28"/>
    </w:rPr>
  </w:style>
  <w:style w:type="paragraph" w:customStyle="1" w:styleId="122">
    <w:name w:val="Body"/>
    <w:basedOn w:val="1"/>
    <w:link w:val="121"/>
    <w:qFormat/>
    <w:uiPriority w:val="0"/>
    <w:pPr>
      <w:ind w:firstLine="569"/>
      <w:jc w:val="both"/>
    </w:pPr>
    <w:rPr>
      <w:rFonts w:ascii="Times New Roman" w:cs="宋体"/>
      <w:kern w:val="2"/>
    </w:rPr>
  </w:style>
  <w:style w:type="character" w:customStyle="1" w:styleId="123">
    <w:name w:val="院正文 Char"/>
    <w:link w:val="124"/>
    <w:qFormat/>
    <w:uiPriority w:val="0"/>
    <w:rPr>
      <w:kern w:val="2"/>
      <w:sz w:val="24"/>
      <w:szCs w:val="28"/>
    </w:rPr>
  </w:style>
  <w:style w:type="paragraph" w:customStyle="1" w:styleId="124">
    <w:name w:val="院正文"/>
    <w:basedOn w:val="1"/>
    <w:link w:val="123"/>
    <w:qFormat/>
    <w:uiPriority w:val="0"/>
    <w:pPr>
      <w:spacing w:line="460" w:lineRule="exact"/>
      <w:ind w:firstLine="529"/>
      <w:jc w:val="both"/>
    </w:pPr>
    <w:rPr>
      <w:rFonts w:ascii="Times New Roman"/>
      <w:kern w:val="2"/>
      <w:sz w:val="24"/>
      <w:szCs w:val="28"/>
    </w:rPr>
  </w:style>
  <w:style w:type="character" w:customStyle="1" w:styleId="125">
    <w:name w:val="二级标题 Char"/>
    <w:link w:val="126"/>
    <w:qFormat/>
    <w:uiPriority w:val="0"/>
    <w:rPr>
      <w:b/>
      <w:kern w:val="2"/>
      <w:sz w:val="28"/>
      <w:szCs w:val="28"/>
    </w:rPr>
  </w:style>
  <w:style w:type="paragraph" w:customStyle="1" w:styleId="126">
    <w:name w:val="二级标题"/>
    <w:basedOn w:val="1"/>
    <w:next w:val="1"/>
    <w:link w:val="125"/>
    <w:qFormat/>
    <w:uiPriority w:val="0"/>
    <w:pPr>
      <w:ind w:firstLine="0" w:firstLineChars="0"/>
      <w:jc w:val="both"/>
      <w:outlineLvl w:val="1"/>
    </w:pPr>
    <w:rPr>
      <w:rFonts w:ascii="Times New Roman"/>
      <w:b/>
      <w:kern w:val="2"/>
      <w:szCs w:val="28"/>
    </w:rPr>
  </w:style>
  <w:style w:type="character" w:customStyle="1" w:styleId="127">
    <w:name w:val="批注主题 Char"/>
    <w:link w:val="35"/>
    <w:qFormat/>
    <w:uiPriority w:val="0"/>
    <w:rPr>
      <w:b/>
      <w:bCs/>
      <w:kern w:val="2"/>
      <w:sz w:val="24"/>
      <w:szCs w:val="24"/>
    </w:rPr>
  </w:style>
  <w:style w:type="character" w:customStyle="1" w:styleId="128">
    <w:name w:val="四级标题 Char"/>
    <w:link w:val="129"/>
    <w:qFormat/>
    <w:uiPriority w:val="0"/>
    <w:rPr>
      <w:rFonts w:hAnsi="宋体"/>
      <w:bCs/>
      <w:kern w:val="2"/>
      <w:sz w:val="28"/>
      <w:szCs w:val="28"/>
    </w:rPr>
  </w:style>
  <w:style w:type="paragraph" w:customStyle="1" w:styleId="129">
    <w:name w:val="四级标题"/>
    <w:basedOn w:val="112"/>
    <w:link w:val="128"/>
    <w:qFormat/>
    <w:uiPriority w:val="0"/>
    <w:pPr>
      <w:ind w:firstLine="0" w:firstLineChars="0"/>
      <w:outlineLvl w:val="3"/>
    </w:pPr>
    <w:rPr>
      <w:rFonts w:hAnsi="宋体"/>
      <w:bCs/>
    </w:rPr>
  </w:style>
  <w:style w:type="character" w:customStyle="1" w:styleId="130">
    <w:name w:val="正文文本 3 Char"/>
    <w:link w:val="12"/>
    <w:qFormat/>
    <w:uiPriority w:val="0"/>
    <w:rPr>
      <w:rFonts w:ascii="Garamond" w:hAnsi="Garamond"/>
      <w:kern w:val="2"/>
      <w:sz w:val="21"/>
      <w:szCs w:val="24"/>
    </w:rPr>
  </w:style>
  <w:style w:type="character" w:customStyle="1" w:styleId="131">
    <w:name w:val="表格yy Char"/>
    <w:basedOn w:val="118"/>
    <w:link w:val="132"/>
    <w:qFormat/>
    <w:uiPriority w:val="0"/>
    <w:rPr>
      <w:kern w:val="2"/>
      <w:sz w:val="21"/>
      <w:szCs w:val="21"/>
    </w:rPr>
  </w:style>
  <w:style w:type="paragraph" w:customStyle="1" w:styleId="132">
    <w:name w:val="表格yy"/>
    <w:basedOn w:val="117"/>
    <w:link w:val="131"/>
    <w:qFormat/>
    <w:uiPriority w:val="0"/>
    <w:pPr>
      <w:spacing w:line="320" w:lineRule="exact"/>
    </w:pPr>
  </w:style>
  <w:style w:type="character" w:customStyle="1" w:styleId="133">
    <w:name w:val="正文文本 3 Char1"/>
    <w:basedOn w:val="39"/>
    <w:semiHidden/>
    <w:qFormat/>
    <w:uiPriority w:val="99"/>
    <w:rPr>
      <w:rFonts w:ascii="宋体"/>
      <w:sz w:val="16"/>
      <w:szCs w:val="16"/>
    </w:rPr>
  </w:style>
  <w:style w:type="character" w:customStyle="1" w:styleId="134">
    <w:name w:val="批注文字 Char1"/>
    <w:basedOn w:val="39"/>
    <w:semiHidden/>
    <w:qFormat/>
    <w:uiPriority w:val="99"/>
    <w:rPr>
      <w:rFonts w:ascii="宋体"/>
      <w:sz w:val="28"/>
    </w:rPr>
  </w:style>
  <w:style w:type="character" w:customStyle="1" w:styleId="135">
    <w:name w:val="批注主题 Char1"/>
    <w:basedOn w:val="134"/>
    <w:semiHidden/>
    <w:qFormat/>
    <w:uiPriority w:val="99"/>
    <w:rPr>
      <w:rFonts w:ascii="宋体"/>
      <w:b/>
      <w:bCs/>
      <w:sz w:val="28"/>
    </w:rPr>
  </w:style>
  <w:style w:type="character" w:customStyle="1" w:styleId="136">
    <w:name w:val="正文文本 2 Char2"/>
    <w:basedOn w:val="39"/>
    <w:semiHidden/>
    <w:qFormat/>
    <w:uiPriority w:val="99"/>
    <w:rPr>
      <w:rFonts w:ascii="宋体"/>
      <w:sz w:val="28"/>
    </w:rPr>
  </w:style>
  <w:style w:type="paragraph" w:customStyle="1" w:styleId="137">
    <w:name w:val="表格 小4"/>
    <w:basedOn w:val="1"/>
    <w:next w:val="1"/>
    <w:link w:val="138"/>
    <w:qFormat/>
    <w:uiPriority w:val="0"/>
    <w:pPr>
      <w:adjustRightInd w:val="0"/>
      <w:snapToGrid w:val="0"/>
      <w:spacing w:line="240" w:lineRule="auto"/>
      <w:ind w:firstLine="0" w:firstLineChars="0"/>
      <w:jc w:val="center"/>
    </w:pPr>
    <w:rPr>
      <w:rFonts w:hAnsi="Calibri"/>
      <w:kern w:val="2"/>
      <w:sz w:val="24"/>
      <w:szCs w:val="22"/>
    </w:rPr>
  </w:style>
  <w:style w:type="character" w:customStyle="1" w:styleId="138">
    <w:name w:val="表格 小4 Char"/>
    <w:link w:val="137"/>
    <w:qFormat/>
    <w:uiPriority w:val="0"/>
    <w:rPr>
      <w:rFonts w:ascii="宋体" w:hAnsi="Calibri"/>
      <w:kern w:val="2"/>
      <w:sz w:val="24"/>
      <w:szCs w:val="22"/>
    </w:rPr>
  </w:style>
  <w:style w:type="paragraph" w:customStyle="1" w:styleId="139">
    <w:name w:val="计算公式"/>
    <w:basedOn w:val="1"/>
    <w:qFormat/>
    <w:uiPriority w:val="0"/>
    <w:pPr>
      <w:spacing w:line="360" w:lineRule="auto"/>
    </w:pPr>
  </w:style>
  <w:style w:type="paragraph" w:customStyle="1" w:styleId="140">
    <w:name w:val="表格五号"/>
    <w:basedOn w:val="1"/>
    <w:next w:val="1"/>
    <w:qFormat/>
    <w:uiPriority w:val="0"/>
    <w:pPr>
      <w:adjustRightInd w:val="0"/>
      <w:snapToGrid w:val="0"/>
      <w:spacing w:line="240" w:lineRule="auto"/>
      <w:ind w:firstLine="0" w:firstLineChars="0"/>
      <w:jc w:val="center"/>
    </w:pPr>
    <w:rPr>
      <w:kern w:val="2"/>
      <w:sz w:val="21"/>
      <w:szCs w:val="24"/>
    </w:rPr>
  </w:style>
  <w:style w:type="character" w:customStyle="1" w:styleId="141">
    <w:name w:val="标题 5 Char"/>
    <w:basedOn w:val="39"/>
    <w:link w:val="6"/>
    <w:qFormat/>
    <w:uiPriority w:val="0"/>
    <w:rPr>
      <w:b/>
      <w:bCs/>
      <w:kern w:val="2"/>
      <w:sz w:val="28"/>
      <w:szCs w:val="28"/>
    </w:rPr>
  </w:style>
  <w:style w:type="character" w:customStyle="1" w:styleId="142">
    <w:name w:val="font01"/>
    <w:basedOn w:val="39"/>
    <w:qFormat/>
    <w:uiPriority w:val="0"/>
    <w:rPr>
      <w:rFonts w:hint="default" w:ascii="Times New Roman" w:hAnsi="Times New Roman" w:cs="Times New Roman"/>
      <w:color w:val="000000"/>
      <w:sz w:val="20"/>
      <w:szCs w:val="20"/>
    </w:rPr>
  </w:style>
  <w:style w:type="character" w:customStyle="1" w:styleId="143">
    <w:name w:val="font11"/>
    <w:basedOn w:val="39"/>
    <w:qFormat/>
    <w:uiPriority w:val="0"/>
    <w:rPr>
      <w:rFonts w:hint="eastAsia" w:ascii="宋体" w:hAnsi="宋体" w:eastAsia="宋体" w:cs="宋体"/>
      <w:b/>
      <w:color w:val="000000"/>
      <w:sz w:val="20"/>
      <w:szCs w:val="20"/>
    </w:rPr>
  </w:style>
  <w:style w:type="character" w:customStyle="1" w:styleId="144">
    <w:name w:val="font21"/>
    <w:basedOn w:val="39"/>
    <w:qFormat/>
    <w:uiPriority w:val="0"/>
    <w:rPr>
      <w:rFonts w:hint="eastAsia" w:ascii="宋体" w:hAnsi="宋体" w:eastAsia="宋体" w:cs="宋体"/>
      <w:color w:val="000000"/>
      <w:sz w:val="20"/>
      <w:szCs w:val="20"/>
    </w:rPr>
  </w:style>
  <w:style w:type="character" w:customStyle="1" w:styleId="145">
    <w:name w:val="font61"/>
    <w:basedOn w:val="39"/>
    <w:qFormat/>
    <w:uiPriority w:val="0"/>
    <w:rPr>
      <w:rFonts w:hint="default" w:ascii="Times New Roman" w:hAnsi="Times New Roman" w:cs="Times New Roman"/>
      <w:b/>
      <w:color w:val="000000"/>
      <w:sz w:val="20"/>
      <w:szCs w:val="20"/>
    </w:rPr>
  </w:style>
  <w:style w:type="paragraph" w:customStyle="1" w:styleId="146">
    <w:name w:val="标准正文"/>
    <w:basedOn w:val="1"/>
    <w:qFormat/>
    <w:uiPriority w:val="0"/>
    <w:pPr>
      <w:autoSpaceDE w:val="0"/>
      <w:autoSpaceDN w:val="0"/>
      <w:adjustRightInd w:val="0"/>
      <w:snapToGrid w:val="0"/>
      <w:spacing w:line="360" w:lineRule="auto"/>
      <w:ind w:firstLine="480"/>
    </w:pPr>
    <w:rPr>
      <w:rFonts w:hAnsi="宋体"/>
      <w:sz w:val="24"/>
      <w:szCs w:val="24"/>
      <w:u w:color="000000"/>
    </w:rPr>
  </w:style>
  <w:style w:type="paragraph" w:customStyle="1" w:styleId="147">
    <w:name w:val="xl31"/>
    <w:basedOn w:val="1"/>
    <w:qFormat/>
    <w:uiPriority w:val="0"/>
    <w:pPr>
      <w:widowControl/>
      <w:spacing w:before="100" w:beforeAutospacing="1" w:after="100" w:afterAutospacing="1" w:line="240" w:lineRule="auto"/>
      <w:ind w:firstLine="0" w:firstLineChars="0"/>
      <w:jc w:val="center"/>
    </w:pPr>
    <w:rPr>
      <w:rFonts w:hAnsi="宋体"/>
      <w:sz w:val="24"/>
      <w:szCs w:val="24"/>
    </w:rPr>
  </w:style>
  <w:style w:type="paragraph" w:customStyle="1" w:styleId="148">
    <w:name w:val="正文排版"/>
    <w:basedOn w:val="18"/>
    <w:qFormat/>
    <w:uiPriority w:val="0"/>
    <w:pPr>
      <w:tabs>
        <w:tab w:val="left" w:pos="0"/>
      </w:tabs>
      <w:autoSpaceDE w:val="0"/>
      <w:autoSpaceDN w:val="0"/>
      <w:adjustRightInd w:val="0"/>
      <w:spacing w:line="480" w:lineRule="exact"/>
      <w:ind w:firstLine="0" w:firstLineChars="0"/>
      <w:jc w:val="center"/>
      <w:textAlignment w:val="baseline"/>
    </w:pPr>
    <w:rPr>
      <w:rFonts w:ascii="Times New Roman" w:hAnsi="Times New Roman" w:cs="Courier New"/>
      <w:b/>
      <w:kern w:val="0"/>
      <w:sz w:val="24"/>
      <w:szCs w:val="32"/>
    </w:rPr>
  </w:style>
  <w:style w:type="paragraph" w:customStyle="1" w:styleId="149">
    <w:name w:val="Char Char1 Char"/>
    <w:basedOn w:val="1"/>
    <w:qFormat/>
    <w:uiPriority w:val="0"/>
    <w:pPr>
      <w:adjustRightInd w:val="0"/>
      <w:spacing w:line="360" w:lineRule="atLeast"/>
      <w:ind w:firstLine="0" w:firstLineChars="0"/>
      <w:textAlignment w:val="baseline"/>
    </w:pPr>
    <w:rPr>
      <w:rFonts w:ascii="Tahoma" w:hAnsi="Tahoma"/>
      <w:kern w:val="2"/>
      <w:sz w:val="24"/>
    </w:rPr>
  </w:style>
  <w:style w:type="character" w:customStyle="1" w:styleId="150">
    <w:name w:val="正文首行缩进 Char"/>
    <w:basedOn w:val="52"/>
    <w:link w:val="36"/>
    <w:qFormat/>
    <w:uiPriority w:val="0"/>
    <w:rPr>
      <w:rFonts w:ascii="宋体"/>
      <w:kern w:val="2"/>
      <w:sz w:val="21"/>
      <w:szCs w:val="24"/>
    </w:rPr>
  </w:style>
  <w:style w:type="paragraph" w:customStyle="1" w:styleId="151">
    <w:name w:val="正文13"/>
    <w:basedOn w:val="1"/>
    <w:link w:val="152"/>
    <w:qFormat/>
    <w:uiPriority w:val="0"/>
    <w:pPr>
      <w:spacing w:line="360" w:lineRule="auto"/>
      <w:ind w:firstLine="520"/>
    </w:pPr>
    <w:rPr>
      <w:rFonts w:ascii="Times New Roman"/>
      <w:color w:val="FF0000"/>
      <w:kern w:val="2"/>
      <w:sz w:val="26"/>
      <w:szCs w:val="26"/>
    </w:rPr>
  </w:style>
  <w:style w:type="character" w:customStyle="1" w:styleId="152">
    <w:name w:val="正文13 Char Char"/>
    <w:basedOn w:val="39"/>
    <w:link w:val="151"/>
    <w:qFormat/>
    <w:uiPriority w:val="0"/>
    <w:rPr>
      <w:color w:val="FF0000"/>
      <w:kern w:val="2"/>
      <w:sz w:val="26"/>
      <w:szCs w:val="26"/>
    </w:rPr>
  </w:style>
  <w:style w:type="paragraph" w:customStyle="1" w:styleId="153">
    <w:name w:val="Char4"/>
    <w:basedOn w:val="1"/>
    <w:qFormat/>
    <w:uiPriority w:val="0"/>
    <w:pPr>
      <w:spacing w:line="240" w:lineRule="auto"/>
      <w:ind w:firstLine="0" w:firstLineChars="0"/>
    </w:pPr>
    <w:rPr>
      <w:rFonts w:hAnsi="宋体"/>
      <w:color w:val="000000"/>
      <w:kern w:val="2"/>
      <w:sz w:val="21"/>
      <w:szCs w:val="24"/>
    </w:rPr>
  </w:style>
  <w:style w:type="paragraph" w:customStyle="1" w:styleId="154">
    <w:name w:val="Char Char Char Char"/>
    <w:basedOn w:val="1"/>
    <w:semiHidden/>
    <w:qFormat/>
    <w:uiPriority w:val="0"/>
    <w:pPr>
      <w:widowControl/>
      <w:adjustRightInd w:val="0"/>
      <w:spacing w:after="160" w:line="240" w:lineRule="exact"/>
      <w:ind w:firstLine="0" w:firstLineChars="0"/>
      <w:textAlignment w:val="baseline"/>
    </w:pPr>
    <w:rPr>
      <w:rFonts w:ascii="Verdana" w:hAnsi="Verdana"/>
      <w:sz w:val="20"/>
      <w:lang w:eastAsia="en-US"/>
    </w:rPr>
  </w:style>
  <w:style w:type="paragraph" w:customStyle="1" w:styleId="155">
    <w:name w:val="Char7"/>
    <w:basedOn w:val="1"/>
    <w:qFormat/>
    <w:uiPriority w:val="0"/>
    <w:pPr>
      <w:spacing w:line="240" w:lineRule="auto"/>
      <w:ind w:firstLine="0" w:firstLineChars="0"/>
    </w:pPr>
    <w:rPr>
      <w:rFonts w:ascii="Times New Roman"/>
      <w:kern w:val="2"/>
      <w:sz w:val="21"/>
      <w:szCs w:val="24"/>
    </w:rPr>
  </w:style>
  <w:style w:type="paragraph" w:customStyle="1" w:styleId="156">
    <w:name w:val="样式 标准正文 + 黑体"/>
    <w:basedOn w:val="146"/>
    <w:qFormat/>
    <w:uiPriority w:val="0"/>
    <w:rPr>
      <w:rFonts w:ascii="黑体" w:hAnsi="黑体" w:eastAsia="黑体"/>
    </w:rPr>
  </w:style>
  <w:style w:type="paragraph" w:customStyle="1" w:styleId="157">
    <w:name w:val="表后"/>
    <w:basedOn w:val="1"/>
    <w:qFormat/>
    <w:uiPriority w:val="0"/>
    <w:pPr>
      <w:snapToGrid w:val="0"/>
      <w:spacing w:line="360" w:lineRule="auto"/>
      <w:ind w:firstLine="0" w:firstLineChars="0"/>
    </w:pPr>
    <w:rPr>
      <w:rFonts w:ascii="Times New Roman" w:cs="宋体"/>
      <w:kern w:val="2"/>
      <w:sz w:val="21"/>
    </w:rPr>
  </w:style>
  <w:style w:type="paragraph" w:customStyle="1" w:styleId="158">
    <w:name w:val="表号"/>
    <w:basedOn w:val="1"/>
    <w:qFormat/>
    <w:uiPriority w:val="0"/>
    <w:pPr>
      <w:snapToGrid w:val="0"/>
      <w:spacing w:line="240" w:lineRule="auto"/>
      <w:ind w:firstLine="0" w:firstLineChars="0"/>
    </w:pPr>
    <w:rPr>
      <w:rFonts w:ascii="Times New Roman"/>
      <w:kern w:val="2"/>
      <w:sz w:val="24"/>
      <w:szCs w:val="24"/>
    </w:rPr>
  </w:style>
  <w:style w:type="paragraph" w:customStyle="1" w:styleId="159">
    <w:name w:val="表格小五"/>
    <w:basedOn w:val="1"/>
    <w:link w:val="169"/>
    <w:qFormat/>
    <w:uiPriority w:val="0"/>
    <w:pPr>
      <w:snapToGrid w:val="0"/>
      <w:spacing w:line="240" w:lineRule="auto"/>
      <w:ind w:firstLine="0" w:firstLineChars="0"/>
      <w:jc w:val="center"/>
    </w:pPr>
    <w:rPr>
      <w:rFonts w:ascii="Times New Roman"/>
      <w:kern w:val="2"/>
      <w:sz w:val="18"/>
      <w:szCs w:val="21"/>
    </w:rPr>
  </w:style>
  <w:style w:type="paragraph" w:customStyle="1" w:styleId="160">
    <w:name w:val="校审签名"/>
    <w:basedOn w:val="1"/>
    <w:qFormat/>
    <w:uiPriority w:val="0"/>
    <w:pPr>
      <w:snapToGrid w:val="0"/>
      <w:spacing w:line="700" w:lineRule="exact"/>
      <w:ind w:firstLine="0" w:firstLineChars="0"/>
      <w:jc w:val="center"/>
    </w:pPr>
    <w:rPr>
      <w:rFonts w:ascii="Times New Roman" w:eastAsia="楷体_GB2312" w:cs="宋体"/>
      <w:kern w:val="2"/>
      <w:sz w:val="32"/>
    </w:rPr>
  </w:style>
  <w:style w:type="paragraph" w:customStyle="1" w:styleId="161">
    <w:name w:val="表头文字"/>
    <w:basedOn w:val="13"/>
    <w:qFormat/>
    <w:uiPriority w:val="0"/>
    <w:pPr>
      <w:keepNext/>
      <w:overflowPunct w:val="0"/>
      <w:adjustRightInd w:val="0"/>
      <w:snapToGrid w:val="0"/>
      <w:spacing w:after="0" w:line="180" w:lineRule="atLeast"/>
      <w:ind w:firstLine="0" w:firstLineChars="0"/>
      <w:outlineLvl w:val="2"/>
    </w:pPr>
    <w:rPr>
      <w:rFonts w:ascii="黑体" w:hAnsi="Courier New" w:eastAsia="黑体"/>
      <w:bCs/>
      <w:color w:val="000000"/>
      <w:sz w:val="21"/>
      <w:szCs w:val="20"/>
    </w:rPr>
  </w:style>
  <w:style w:type="character" w:customStyle="1" w:styleId="162">
    <w:name w:val="表号 Char"/>
    <w:qFormat/>
    <w:uiPriority w:val="0"/>
    <w:rPr>
      <w:rFonts w:eastAsia="黑体"/>
      <w:kern w:val="2"/>
      <w:sz w:val="24"/>
      <w:szCs w:val="24"/>
      <w:lang w:val="en-US" w:eastAsia="zh-CN" w:bidi="ar-SA"/>
    </w:rPr>
  </w:style>
  <w:style w:type="paragraph" w:customStyle="1" w:styleId="163">
    <w:name w:val="表格1"/>
    <w:basedOn w:val="27"/>
    <w:qFormat/>
    <w:uiPriority w:val="0"/>
    <w:pPr>
      <w:adjustRightInd w:val="0"/>
      <w:spacing w:line="240" w:lineRule="auto"/>
      <w:ind w:left="0" w:firstLine="0" w:firstLineChars="0"/>
      <w:jc w:val="center"/>
    </w:pPr>
  </w:style>
  <w:style w:type="paragraph" w:customStyle="1" w:styleId="164">
    <w:name w:val="正文格式"/>
    <w:basedOn w:val="1"/>
    <w:qFormat/>
    <w:uiPriority w:val="0"/>
    <w:pPr>
      <w:tabs>
        <w:tab w:val="left" w:pos="369"/>
        <w:tab w:val="left" w:pos="7740"/>
      </w:tabs>
      <w:adjustRightInd w:val="0"/>
      <w:snapToGrid w:val="0"/>
      <w:spacing w:line="480" w:lineRule="exact"/>
      <w:ind w:firstLine="198"/>
    </w:pPr>
    <w:rPr>
      <w:rFonts w:hAnsi="宋体"/>
      <w:bCs/>
      <w:spacing w:val="14"/>
      <w:kern w:val="2"/>
      <w:sz w:val="26"/>
      <w:szCs w:val="28"/>
    </w:rPr>
  </w:style>
  <w:style w:type="paragraph" w:customStyle="1" w:styleId="165">
    <w:name w:val="L正文"/>
    <w:basedOn w:val="1"/>
    <w:qFormat/>
    <w:uiPriority w:val="0"/>
    <w:pPr>
      <w:adjustRightInd w:val="0"/>
      <w:snapToGrid w:val="0"/>
      <w:spacing w:line="360" w:lineRule="auto"/>
    </w:pPr>
    <w:rPr>
      <w:rFonts w:ascii="Times New Roman"/>
      <w:bCs/>
      <w:snapToGrid w:val="0"/>
      <w:sz w:val="26"/>
      <w:szCs w:val="26"/>
    </w:rPr>
  </w:style>
  <w:style w:type="paragraph" w:customStyle="1" w:styleId="166">
    <w:name w:val="正文文本 21"/>
    <w:basedOn w:val="1"/>
    <w:qFormat/>
    <w:uiPriority w:val="0"/>
    <w:pPr>
      <w:adjustRightInd w:val="0"/>
      <w:spacing w:line="500" w:lineRule="exact"/>
      <w:ind w:firstLine="480" w:firstLineChars="0"/>
      <w:textAlignment w:val="baseline"/>
    </w:pPr>
    <w:rPr>
      <w:rFonts w:ascii="Times New Roman"/>
      <w:kern w:val="2"/>
      <w:sz w:val="24"/>
    </w:rPr>
  </w:style>
  <w:style w:type="paragraph" w:customStyle="1" w:styleId="167">
    <w:name w:val="样式 表格文字 + 两端对齐"/>
    <w:basedOn w:val="159"/>
    <w:qFormat/>
    <w:uiPriority w:val="0"/>
    <w:pPr>
      <w:spacing w:line="360" w:lineRule="auto"/>
      <w:jc w:val="both"/>
    </w:pPr>
    <w:rPr>
      <w:rFonts w:cs="宋体"/>
      <w:szCs w:val="20"/>
    </w:rPr>
  </w:style>
  <w:style w:type="paragraph" w:customStyle="1" w:styleId="168">
    <w:name w:val="11111"/>
    <w:basedOn w:val="29"/>
    <w:qFormat/>
    <w:uiPriority w:val="0"/>
    <w:pPr>
      <w:spacing w:after="0" w:line="500" w:lineRule="exact"/>
      <w:ind w:left="0" w:leftChars="0" w:firstLine="480"/>
    </w:pPr>
    <w:rPr>
      <w:rFonts w:hAnsi="宋体"/>
      <w:sz w:val="24"/>
      <w:szCs w:val="24"/>
    </w:rPr>
  </w:style>
  <w:style w:type="character" w:customStyle="1" w:styleId="169">
    <w:name w:val="表格小五 Char"/>
    <w:link w:val="159"/>
    <w:qFormat/>
    <w:uiPriority w:val="0"/>
    <w:rPr>
      <w:kern w:val="2"/>
      <w:sz w:val="18"/>
      <w:szCs w:val="21"/>
    </w:rPr>
  </w:style>
  <w:style w:type="paragraph" w:customStyle="1" w:styleId="170">
    <w:name w:val="样式 正文文本 + Times New Roman 自动设置"/>
    <w:basedOn w:val="13"/>
    <w:link w:val="171"/>
    <w:qFormat/>
    <w:uiPriority w:val="0"/>
    <w:pPr>
      <w:overflowPunct w:val="0"/>
      <w:topLinePunct/>
      <w:adjustRightInd w:val="0"/>
      <w:snapToGrid w:val="0"/>
      <w:spacing w:after="0" w:line="600" w:lineRule="exact"/>
      <w:ind w:firstLine="640"/>
    </w:pPr>
    <w:rPr>
      <w:rFonts w:ascii="Times New Roman"/>
      <w:kern w:val="0"/>
      <w:sz w:val="24"/>
    </w:rPr>
  </w:style>
  <w:style w:type="character" w:customStyle="1" w:styleId="171">
    <w:name w:val="样式 正文文本 + Times New Roman 自动设置 Char"/>
    <w:basedOn w:val="39"/>
    <w:link w:val="170"/>
    <w:qFormat/>
    <w:uiPriority w:val="0"/>
    <w:rPr>
      <w:sz w:val="24"/>
      <w:szCs w:val="24"/>
    </w:rPr>
  </w:style>
  <w:style w:type="paragraph" w:customStyle="1" w:styleId="172">
    <w:name w:val="font0"/>
    <w:basedOn w:val="1"/>
    <w:qFormat/>
    <w:uiPriority w:val="0"/>
    <w:pPr>
      <w:widowControl/>
      <w:spacing w:before="100" w:beforeAutospacing="1" w:after="100" w:afterAutospacing="1" w:line="240" w:lineRule="auto"/>
      <w:ind w:firstLine="0" w:firstLineChars="0"/>
    </w:pPr>
    <w:rPr>
      <w:rFonts w:hAnsi="宋体" w:cs="宋体"/>
      <w:sz w:val="24"/>
      <w:szCs w:val="24"/>
    </w:rPr>
  </w:style>
  <w:style w:type="paragraph" w:customStyle="1" w:styleId="173">
    <w:name w:val="font5"/>
    <w:basedOn w:val="1"/>
    <w:qFormat/>
    <w:uiPriority w:val="0"/>
    <w:pPr>
      <w:widowControl/>
      <w:spacing w:before="100" w:beforeAutospacing="1" w:after="100" w:afterAutospacing="1" w:line="240" w:lineRule="auto"/>
      <w:ind w:firstLine="0" w:firstLineChars="0"/>
    </w:pPr>
    <w:rPr>
      <w:rFonts w:hAnsi="宋体" w:cs="宋体"/>
      <w:sz w:val="24"/>
      <w:szCs w:val="24"/>
    </w:rPr>
  </w:style>
  <w:style w:type="paragraph" w:customStyle="1" w:styleId="174">
    <w:name w:val="font6"/>
    <w:basedOn w:val="1"/>
    <w:qFormat/>
    <w:uiPriority w:val="0"/>
    <w:pPr>
      <w:widowControl/>
      <w:spacing w:before="100" w:beforeAutospacing="1" w:after="100" w:afterAutospacing="1" w:line="240" w:lineRule="auto"/>
      <w:ind w:firstLine="0" w:firstLineChars="0"/>
    </w:pPr>
    <w:rPr>
      <w:rFonts w:hAnsi="宋体" w:cs="宋体"/>
      <w:sz w:val="18"/>
      <w:szCs w:val="18"/>
    </w:rPr>
  </w:style>
  <w:style w:type="paragraph" w:customStyle="1" w:styleId="175">
    <w:name w:val="font7"/>
    <w:basedOn w:val="1"/>
    <w:qFormat/>
    <w:uiPriority w:val="0"/>
    <w:pPr>
      <w:widowControl/>
      <w:spacing w:before="100" w:beforeAutospacing="1" w:after="100" w:afterAutospacing="1" w:line="240" w:lineRule="auto"/>
      <w:ind w:firstLine="0" w:firstLineChars="0"/>
    </w:pPr>
    <w:rPr>
      <w:rFonts w:hAnsi="宋体" w:cs="宋体"/>
      <w:sz w:val="24"/>
      <w:szCs w:val="24"/>
    </w:rPr>
  </w:style>
  <w:style w:type="paragraph" w:customStyle="1" w:styleId="176">
    <w:name w:val="font8"/>
    <w:basedOn w:val="1"/>
    <w:qFormat/>
    <w:uiPriority w:val="0"/>
    <w:pPr>
      <w:widowControl/>
      <w:spacing w:before="100" w:beforeAutospacing="1" w:after="100" w:afterAutospacing="1" w:line="240" w:lineRule="auto"/>
      <w:ind w:firstLine="0" w:firstLineChars="0"/>
    </w:pPr>
    <w:rPr>
      <w:rFonts w:hAnsi="宋体" w:cs="宋体"/>
      <w:sz w:val="24"/>
      <w:szCs w:val="24"/>
    </w:rPr>
  </w:style>
  <w:style w:type="paragraph" w:customStyle="1" w:styleId="177">
    <w:name w:val="xl65"/>
    <w:basedOn w:val="1"/>
    <w:qFormat/>
    <w:uiPriority w:val="0"/>
    <w:pPr>
      <w:widowControl/>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79">
    <w:name w:val="xl67"/>
    <w:basedOn w:val="1"/>
    <w:qFormat/>
    <w:uiPriority w:val="0"/>
    <w:pPr>
      <w:widowControl/>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80">
    <w:name w:val="xl68"/>
    <w:basedOn w:val="1"/>
    <w:qFormat/>
    <w:uiPriority w:val="0"/>
    <w:pPr>
      <w:widowControl/>
      <w:shd w:val="clear" w:color="000000" w:fill="FFFF00"/>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81">
    <w:name w:val="xl69"/>
    <w:basedOn w:val="1"/>
    <w:qFormat/>
    <w:uiPriority w:val="0"/>
    <w:pPr>
      <w:widowControl/>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82">
    <w:name w:val="xl70"/>
    <w:basedOn w:val="1"/>
    <w:qFormat/>
    <w:uiPriority w:val="0"/>
    <w:pPr>
      <w:widowControl/>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84">
    <w:name w:val="xl72"/>
    <w:basedOn w:val="1"/>
    <w:qFormat/>
    <w:uiPriority w:val="0"/>
    <w:pPr>
      <w:widowControl/>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8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86">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87">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88">
    <w:name w:val="xl76"/>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89">
    <w:name w:val="xl7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9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93">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9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95">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96">
    <w:name w:val="xl84"/>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97">
    <w:name w:val="xl85"/>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98">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sz w:val="24"/>
      <w:szCs w:val="24"/>
    </w:rPr>
  </w:style>
  <w:style w:type="paragraph" w:customStyle="1" w:styleId="199">
    <w:name w:val="xl87"/>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textAlignment w:val="center"/>
    </w:pPr>
    <w:rPr>
      <w:rFonts w:hAnsi="宋体" w:cs="宋体"/>
      <w:color w:val="000000"/>
      <w:sz w:val="20"/>
    </w:rPr>
  </w:style>
  <w:style w:type="paragraph" w:customStyle="1" w:styleId="200">
    <w:name w:val="xl88"/>
    <w:basedOn w:val="1"/>
    <w:qFormat/>
    <w:uiPriority w:val="0"/>
    <w:pPr>
      <w:widowControl/>
      <w:pBdr>
        <w:bottom w:val="single" w:color="auto" w:sz="12" w:space="0"/>
        <w:right w:val="single" w:color="auto" w:sz="8" w:space="0"/>
      </w:pBdr>
      <w:spacing w:before="100" w:beforeAutospacing="1" w:after="100" w:afterAutospacing="1" w:line="240" w:lineRule="auto"/>
      <w:ind w:firstLine="0" w:firstLineChars="0"/>
      <w:jc w:val="center"/>
      <w:textAlignment w:val="center"/>
    </w:pPr>
    <w:rPr>
      <w:rFonts w:hAnsi="宋体" w:cs="宋体"/>
      <w:color w:val="000000"/>
      <w:sz w:val="20"/>
    </w:rPr>
  </w:style>
  <w:style w:type="paragraph" w:customStyle="1" w:styleId="201">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4"/>
      <w:szCs w:val="24"/>
    </w:rPr>
  </w:style>
  <w:style w:type="character" w:customStyle="1" w:styleId="202">
    <w:name w:val="正文文本 Char1"/>
    <w:basedOn w:val="39"/>
    <w:semiHidden/>
    <w:qFormat/>
    <w:uiPriority w:val="99"/>
  </w:style>
  <w:style w:type="paragraph" w:customStyle="1" w:styleId="2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Char Char15 Char Char1"/>
    <w:basedOn w:val="1"/>
    <w:qFormat/>
    <w:uiPriority w:val="0"/>
    <w:pPr>
      <w:snapToGrid w:val="0"/>
      <w:spacing w:line="360" w:lineRule="auto"/>
      <w:jc w:val="both"/>
    </w:pPr>
    <w:rPr>
      <w:rFonts w:ascii="Times New Roman" w:eastAsia="仿宋_GB2312"/>
      <w:kern w:val="2"/>
      <w:sz w:val="24"/>
      <w:szCs w:val="24"/>
    </w:rPr>
  </w:style>
  <w:style w:type="paragraph" w:customStyle="1" w:styleId="205">
    <w:name w:val="图片样式"/>
    <w:basedOn w:val="1"/>
    <w:next w:val="1"/>
    <w:qFormat/>
    <w:uiPriority w:val="0"/>
    <w:pPr>
      <w:tabs>
        <w:tab w:val="left" w:pos="600"/>
      </w:tabs>
      <w:adjustRightInd w:val="0"/>
      <w:snapToGrid w:val="0"/>
      <w:spacing w:line="240" w:lineRule="auto"/>
      <w:ind w:firstLine="0" w:firstLineChars="0"/>
      <w:jc w:val="center"/>
      <w:textAlignment w:val="bottom"/>
    </w:pPr>
    <w:rPr>
      <w:rFonts w:hAnsi="宋体"/>
      <w:szCs w:val="30"/>
    </w:rPr>
  </w:style>
  <w:style w:type="paragraph" w:customStyle="1" w:styleId="206">
    <w:name w:val="zw"/>
    <w:basedOn w:val="1"/>
    <w:qFormat/>
    <w:uiPriority w:val="0"/>
    <w:pPr>
      <w:spacing w:line="360" w:lineRule="auto"/>
      <w:jc w:val="both"/>
    </w:pPr>
    <w:rPr>
      <w:kern w:val="10"/>
      <w:sz w:val="24"/>
    </w:rPr>
  </w:style>
  <w:style w:type="character" w:customStyle="1" w:styleId="207">
    <w:name w:val="标题 Char1"/>
    <w:basedOn w:val="39"/>
    <w:qFormat/>
    <w:uiPriority w:val="10"/>
    <w:rPr>
      <w:rFonts w:eastAsia="宋体" w:asciiTheme="majorHAnsi" w:hAnsiTheme="majorHAnsi" w:cstheme="majorBidi"/>
      <w:b/>
      <w:bCs/>
      <w:sz w:val="32"/>
      <w:szCs w:val="32"/>
    </w:rPr>
  </w:style>
  <w:style w:type="paragraph" w:customStyle="1" w:styleId="208">
    <w:name w:val="表格 5号"/>
    <w:basedOn w:val="1"/>
    <w:next w:val="1"/>
    <w:qFormat/>
    <w:uiPriority w:val="0"/>
    <w:pPr>
      <w:adjustRightInd w:val="0"/>
      <w:snapToGrid w:val="0"/>
      <w:spacing w:line="240" w:lineRule="auto"/>
      <w:ind w:firstLine="0" w:firstLineChars="0"/>
      <w:jc w:val="center"/>
    </w:pPr>
    <w:rPr>
      <w:rFonts w:hint="eastAsia" w:hAnsi="Calibri"/>
      <w:sz w:val="21"/>
      <w:szCs w:val="22"/>
    </w:rPr>
  </w:style>
  <w:style w:type="paragraph" w:customStyle="1" w:styleId="209">
    <w:name w:val="Char Char46 Char Char Char Char1"/>
    <w:basedOn w:val="1"/>
    <w:qFormat/>
    <w:uiPriority w:val="0"/>
    <w:pPr>
      <w:adjustRightInd w:val="0"/>
      <w:spacing w:line="360" w:lineRule="atLeast"/>
      <w:ind w:firstLine="0" w:firstLineChars="0"/>
      <w:jc w:val="both"/>
      <w:textAlignment w:val="baseline"/>
    </w:pPr>
    <w:rPr>
      <w:rFonts w:ascii="Tahoma" w:hAnsi="Tahoma"/>
      <w:kern w:val="2"/>
      <w:sz w:val="24"/>
    </w:rPr>
  </w:style>
  <w:style w:type="paragraph" w:customStyle="1" w:styleId="210">
    <w:name w:val="font1"/>
    <w:basedOn w:val="1"/>
    <w:qFormat/>
    <w:uiPriority w:val="0"/>
    <w:pPr>
      <w:widowControl/>
      <w:spacing w:before="100" w:beforeAutospacing="1" w:after="100" w:afterAutospacing="1" w:line="240" w:lineRule="auto"/>
      <w:ind w:firstLine="0" w:firstLineChars="0"/>
    </w:pPr>
    <w:rPr>
      <w:rFonts w:hAnsi="宋体" w:cs="宋体"/>
      <w:color w:val="000000"/>
      <w:sz w:val="22"/>
      <w:szCs w:val="22"/>
    </w:rPr>
  </w:style>
  <w:style w:type="paragraph" w:customStyle="1" w:styleId="211">
    <w:name w:val="font9"/>
    <w:basedOn w:val="1"/>
    <w:qFormat/>
    <w:uiPriority w:val="0"/>
    <w:pPr>
      <w:widowControl/>
      <w:spacing w:before="100" w:beforeAutospacing="1" w:after="100" w:afterAutospacing="1" w:line="240" w:lineRule="auto"/>
      <w:ind w:firstLine="0" w:firstLineChars="0"/>
    </w:pPr>
    <w:rPr>
      <w:rFonts w:hAnsi="宋体" w:cs="宋体"/>
      <w:color w:val="000000"/>
      <w:sz w:val="22"/>
      <w:szCs w:val="22"/>
    </w:rPr>
  </w:style>
  <w:style w:type="paragraph" w:customStyle="1" w:styleId="212">
    <w:name w:val="font10"/>
    <w:basedOn w:val="1"/>
    <w:qFormat/>
    <w:uiPriority w:val="0"/>
    <w:pPr>
      <w:widowControl/>
      <w:spacing w:before="100" w:beforeAutospacing="1" w:after="100" w:afterAutospacing="1" w:line="240" w:lineRule="auto"/>
      <w:ind w:firstLine="0" w:firstLineChars="0"/>
    </w:pPr>
    <w:rPr>
      <w:rFonts w:hAnsi="宋体" w:cs="宋体"/>
      <w:color w:val="000000"/>
      <w:sz w:val="22"/>
      <w:szCs w:val="22"/>
    </w:rPr>
  </w:style>
  <w:style w:type="paragraph" w:customStyle="1" w:styleId="21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sz w:val="22"/>
      <w:szCs w:val="22"/>
    </w:rPr>
  </w:style>
  <w:style w:type="paragraph" w:customStyle="1" w:styleId="21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color w:val="000000"/>
      <w:sz w:val="22"/>
      <w:szCs w:val="22"/>
    </w:rPr>
  </w:style>
  <w:style w:type="paragraph" w:customStyle="1" w:styleId="21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2"/>
      <w:szCs w:val="22"/>
    </w:rPr>
  </w:style>
  <w:style w:type="paragraph" w:customStyle="1" w:styleId="21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sz w:val="22"/>
      <w:szCs w:val="22"/>
    </w:rPr>
  </w:style>
  <w:style w:type="paragraph" w:customStyle="1" w:styleId="21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2"/>
      <w:szCs w:val="22"/>
    </w:rPr>
  </w:style>
  <w:style w:type="paragraph" w:customStyle="1" w:styleId="218">
    <w:name w:val="xl95"/>
    <w:basedOn w:val="1"/>
    <w:qFormat/>
    <w:uiPriority w:val="0"/>
    <w:pPr>
      <w:widowControl/>
      <w:spacing w:before="100" w:beforeAutospacing="1" w:after="100" w:afterAutospacing="1" w:line="240" w:lineRule="auto"/>
      <w:ind w:firstLine="0" w:firstLineChars="0"/>
    </w:pPr>
    <w:rPr>
      <w:rFonts w:hAnsi="宋体" w:cs="宋体"/>
      <w:b/>
      <w:bCs/>
      <w:sz w:val="22"/>
      <w:szCs w:val="22"/>
    </w:rPr>
  </w:style>
  <w:style w:type="paragraph" w:customStyle="1" w:styleId="21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sz w:val="22"/>
      <w:szCs w:val="22"/>
    </w:rPr>
  </w:style>
  <w:style w:type="paragraph" w:customStyle="1" w:styleId="220">
    <w:name w:val="xl97"/>
    <w:basedOn w:val="1"/>
    <w:qFormat/>
    <w:uiPriority w:val="0"/>
    <w:pPr>
      <w:widowControl/>
      <w:spacing w:before="100" w:beforeAutospacing="1" w:after="100" w:afterAutospacing="1" w:line="240" w:lineRule="auto"/>
      <w:ind w:firstLine="0" w:firstLineChars="0"/>
      <w:jc w:val="center"/>
    </w:pPr>
    <w:rPr>
      <w:rFonts w:hAnsi="宋体" w:cs="宋体"/>
      <w:sz w:val="22"/>
      <w:szCs w:val="22"/>
    </w:rPr>
  </w:style>
  <w:style w:type="paragraph" w:customStyle="1" w:styleId="22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2"/>
      <w:szCs w:val="22"/>
    </w:rPr>
  </w:style>
  <w:style w:type="paragraph" w:customStyle="1" w:styleId="22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2"/>
      <w:szCs w:val="22"/>
    </w:rPr>
  </w:style>
  <w:style w:type="paragraph" w:customStyle="1" w:styleId="22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2"/>
      <w:szCs w:val="22"/>
    </w:rPr>
  </w:style>
  <w:style w:type="paragraph" w:customStyle="1" w:styleId="2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2"/>
      <w:szCs w:val="22"/>
    </w:rPr>
  </w:style>
  <w:style w:type="paragraph" w:customStyle="1" w:styleId="22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2"/>
      <w:szCs w:val="22"/>
    </w:rPr>
  </w:style>
  <w:style w:type="paragraph" w:customStyle="1" w:styleId="22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2"/>
      <w:szCs w:val="22"/>
    </w:rPr>
  </w:style>
  <w:style w:type="paragraph" w:customStyle="1" w:styleId="22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sz w:val="22"/>
      <w:szCs w:val="22"/>
    </w:rPr>
  </w:style>
  <w:style w:type="paragraph" w:customStyle="1" w:styleId="22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sz w:val="22"/>
      <w:szCs w:val="22"/>
    </w:rPr>
  </w:style>
  <w:style w:type="paragraph" w:customStyle="1" w:styleId="22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sz w:val="22"/>
      <w:szCs w:val="22"/>
    </w:rPr>
  </w:style>
  <w:style w:type="paragraph" w:customStyle="1" w:styleId="23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color w:val="000000"/>
      <w:sz w:val="22"/>
      <w:szCs w:val="22"/>
    </w:rPr>
  </w:style>
  <w:style w:type="paragraph" w:customStyle="1" w:styleId="231">
    <w:name w:val="xl108"/>
    <w:basedOn w:val="1"/>
    <w:qFormat/>
    <w:uiPriority w:val="0"/>
    <w:pPr>
      <w:widowControl/>
      <w:spacing w:before="100" w:beforeAutospacing="1" w:after="100" w:afterAutospacing="1" w:line="240" w:lineRule="auto"/>
      <w:ind w:firstLine="0" w:firstLineChars="0"/>
      <w:jc w:val="center"/>
    </w:pPr>
    <w:rPr>
      <w:rFonts w:hAnsi="宋体" w:cs="宋体"/>
      <w:sz w:val="22"/>
      <w:szCs w:val="22"/>
    </w:rPr>
  </w:style>
  <w:style w:type="paragraph" w:customStyle="1" w:styleId="232">
    <w:name w:val="xl164"/>
    <w:basedOn w:val="1"/>
    <w:qFormat/>
    <w:uiPriority w:val="0"/>
    <w:pPr>
      <w:widowControl/>
      <w:spacing w:before="100" w:beforeAutospacing="1" w:after="100" w:afterAutospacing="1" w:line="240" w:lineRule="auto"/>
      <w:ind w:firstLine="0" w:firstLineChars="0"/>
    </w:pPr>
    <w:rPr>
      <w:rFonts w:hAnsi="宋体" w:cs="宋体"/>
      <w:sz w:val="20"/>
    </w:rPr>
  </w:style>
  <w:style w:type="paragraph" w:customStyle="1" w:styleId="233">
    <w:name w:val="xl165"/>
    <w:basedOn w:val="1"/>
    <w:qFormat/>
    <w:uiPriority w:val="0"/>
    <w:pPr>
      <w:widowControl/>
      <w:spacing w:before="100" w:beforeAutospacing="1" w:after="100" w:afterAutospacing="1" w:line="240" w:lineRule="auto"/>
      <w:ind w:firstLine="0" w:firstLineChars="0"/>
      <w:jc w:val="center"/>
    </w:pPr>
    <w:rPr>
      <w:rFonts w:ascii="Times New Roman"/>
      <w:sz w:val="24"/>
      <w:szCs w:val="24"/>
    </w:rPr>
  </w:style>
  <w:style w:type="paragraph" w:customStyle="1" w:styleId="234">
    <w:name w:val="xl166"/>
    <w:basedOn w:val="1"/>
    <w:qFormat/>
    <w:uiPriority w:val="0"/>
    <w:pPr>
      <w:widowControl/>
      <w:spacing w:before="100" w:beforeAutospacing="1" w:after="100" w:afterAutospacing="1" w:line="240" w:lineRule="auto"/>
      <w:ind w:firstLine="0" w:firstLineChars="0"/>
    </w:pPr>
    <w:rPr>
      <w:rFonts w:ascii="Times New Roman"/>
      <w:sz w:val="24"/>
      <w:szCs w:val="24"/>
    </w:rPr>
  </w:style>
  <w:style w:type="paragraph" w:customStyle="1" w:styleId="235">
    <w:name w:val="xl167"/>
    <w:basedOn w:val="1"/>
    <w:qFormat/>
    <w:uiPriority w:val="0"/>
    <w:pPr>
      <w:widowControl/>
      <w:spacing w:before="100" w:beforeAutospacing="1" w:after="100" w:afterAutospacing="1" w:line="240" w:lineRule="auto"/>
      <w:ind w:firstLine="0" w:firstLineChars="0"/>
      <w:jc w:val="center"/>
    </w:pPr>
    <w:rPr>
      <w:rFonts w:hAnsi="宋体" w:cs="宋体"/>
      <w:sz w:val="20"/>
    </w:rPr>
  </w:style>
  <w:style w:type="paragraph" w:customStyle="1" w:styleId="23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0"/>
    </w:rPr>
  </w:style>
  <w:style w:type="paragraph" w:customStyle="1" w:styleId="237">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0"/>
    </w:rPr>
  </w:style>
  <w:style w:type="paragraph" w:customStyle="1" w:styleId="238">
    <w:name w:val="xl17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hAnsi="宋体" w:cs="宋体"/>
      <w:b/>
      <w:bCs/>
      <w:sz w:val="20"/>
    </w:rPr>
  </w:style>
  <w:style w:type="paragraph" w:customStyle="1" w:styleId="239">
    <w:name w:val="xl17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pPr>
    <w:rPr>
      <w:rFonts w:hAnsi="宋体" w:cs="宋体"/>
      <w:b/>
      <w:bCs/>
      <w:sz w:val="20"/>
    </w:rPr>
  </w:style>
  <w:style w:type="paragraph" w:customStyle="1" w:styleId="240">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color w:val="000000"/>
      <w:sz w:val="20"/>
    </w:rPr>
  </w:style>
  <w:style w:type="paragraph" w:customStyle="1" w:styleId="24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b/>
      <w:bCs/>
      <w:color w:val="000000"/>
      <w:sz w:val="20"/>
    </w:rPr>
  </w:style>
  <w:style w:type="paragraph" w:customStyle="1" w:styleId="242">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b/>
      <w:bCs/>
      <w:sz w:val="20"/>
    </w:rPr>
  </w:style>
  <w:style w:type="paragraph" w:customStyle="1" w:styleId="24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sz w:val="20"/>
    </w:rPr>
  </w:style>
  <w:style w:type="paragraph" w:customStyle="1" w:styleId="24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color w:val="000000"/>
      <w:sz w:val="20"/>
    </w:rPr>
  </w:style>
  <w:style w:type="paragraph" w:customStyle="1" w:styleId="245">
    <w:name w:val="xl177"/>
    <w:basedOn w:val="1"/>
    <w:qFormat/>
    <w:uiPriority w:val="0"/>
    <w:pPr>
      <w:widowControl/>
      <w:spacing w:before="100" w:beforeAutospacing="1" w:after="100" w:afterAutospacing="1" w:line="240" w:lineRule="auto"/>
      <w:ind w:firstLine="0" w:firstLineChars="0"/>
      <w:jc w:val="both"/>
    </w:pPr>
    <w:rPr>
      <w:rFonts w:hAnsi="宋体" w:cs="宋体"/>
      <w:b/>
      <w:bCs/>
      <w:sz w:val="20"/>
    </w:rPr>
  </w:style>
  <w:style w:type="paragraph" w:customStyle="1" w:styleId="246">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sz w:val="20"/>
    </w:rPr>
  </w:style>
  <w:style w:type="paragraph" w:customStyle="1" w:styleId="247">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color w:val="000000"/>
      <w:sz w:val="20"/>
    </w:rPr>
  </w:style>
  <w:style w:type="paragraph" w:customStyle="1" w:styleId="24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color w:val="000000"/>
      <w:sz w:val="20"/>
    </w:rPr>
  </w:style>
  <w:style w:type="paragraph" w:customStyle="1" w:styleId="249">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color w:val="000000"/>
      <w:sz w:val="18"/>
      <w:szCs w:val="18"/>
    </w:rPr>
  </w:style>
  <w:style w:type="paragraph" w:customStyle="1" w:styleId="250">
    <w:name w:val="xl18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color w:val="000000"/>
      <w:sz w:val="20"/>
    </w:rPr>
  </w:style>
  <w:style w:type="paragraph" w:customStyle="1" w:styleId="251">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b/>
      <w:bCs/>
      <w:color w:val="000000"/>
      <w:sz w:val="20"/>
    </w:rPr>
  </w:style>
  <w:style w:type="paragraph" w:customStyle="1" w:styleId="25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color w:val="000000"/>
      <w:sz w:val="20"/>
    </w:rPr>
  </w:style>
  <w:style w:type="paragraph" w:customStyle="1" w:styleId="25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color w:val="000000"/>
      <w:sz w:val="20"/>
    </w:rPr>
  </w:style>
  <w:style w:type="paragraph" w:customStyle="1" w:styleId="254">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hAnsi="宋体" w:cs="宋体"/>
      <w:b/>
      <w:bCs/>
      <w:color w:val="000000"/>
      <w:sz w:val="20"/>
    </w:rPr>
  </w:style>
  <w:style w:type="paragraph" w:customStyle="1" w:styleId="255">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bottom"/>
    </w:pPr>
    <w:rPr>
      <w:rFonts w:hAnsi="宋体" w:cs="宋体"/>
      <w:b/>
      <w:bCs/>
      <w:color w:val="000000"/>
      <w:sz w:val="18"/>
      <w:szCs w:val="18"/>
    </w:rPr>
  </w:style>
  <w:style w:type="paragraph" w:customStyle="1" w:styleId="256">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bottom"/>
    </w:pPr>
    <w:rPr>
      <w:rFonts w:hAnsi="宋体" w:cs="宋体"/>
      <w:color w:val="000000"/>
      <w:sz w:val="20"/>
    </w:rPr>
  </w:style>
  <w:style w:type="paragraph" w:customStyle="1" w:styleId="257">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hAnsi="宋体" w:cs="宋体"/>
      <w:color w:val="000000"/>
      <w:sz w:val="20"/>
    </w:rPr>
  </w:style>
  <w:style w:type="paragraph" w:customStyle="1" w:styleId="25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hAnsi="宋体" w:cs="宋体"/>
      <w:color w:val="000000"/>
      <w:sz w:val="20"/>
    </w:rPr>
  </w:style>
  <w:style w:type="paragraph" w:customStyle="1" w:styleId="259">
    <w:name w:val="xl19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b/>
      <w:bCs/>
      <w:color w:val="000000"/>
      <w:sz w:val="20"/>
    </w:rPr>
  </w:style>
  <w:style w:type="paragraph" w:customStyle="1" w:styleId="260">
    <w:name w:val="xl19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color w:val="000000"/>
      <w:sz w:val="20"/>
    </w:rPr>
  </w:style>
  <w:style w:type="paragraph" w:customStyle="1" w:styleId="261">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color w:val="000000"/>
      <w:sz w:val="20"/>
    </w:rPr>
  </w:style>
  <w:style w:type="paragraph" w:customStyle="1" w:styleId="262">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0"/>
    </w:rPr>
  </w:style>
  <w:style w:type="paragraph" w:customStyle="1" w:styleId="263">
    <w:name w:val="xl19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hAnsi="宋体" w:cs="宋体"/>
      <w:b/>
      <w:bCs/>
      <w:color w:val="000000"/>
      <w:sz w:val="20"/>
    </w:rPr>
  </w:style>
  <w:style w:type="paragraph" w:customStyle="1" w:styleId="264">
    <w:name w:val="xl196"/>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hAnsi="宋体" w:cs="宋体"/>
      <w:b/>
      <w:bCs/>
      <w:color w:val="000000"/>
      <w:sz w:val="20"/>
    </w:rPr>
  </w:style>
  <w:style w:type="paragraph" w:customStyle="1" w:styleId="265">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hAnsi="宋体" w:cs="宋体"/>
      <w:sz w:val="20"/>
    </w:rPr>
  </w:style>
  <w:style w:type="paragraph" w:customStyle="1" w:styleId="266">
    <w:name w:val="xl19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hAnsi="宋体" w:cs="宋体"/>
      <w:b/>
      <w:bCs/>
      <w:color w:val="000000"/>
      <w:sz w:val="24"/>
      <w:szCs w:val="24"/>
    </w:rPr>
  </w:style>
  <w:style w:type="paragraph" w:customStyle="1" w:styleId="267">
    <w:name w:val="xl19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hAnsi="宋体" w:cs="宋体"/>
      <w:b/>
      <w:bCs/>
      <w:color w:val="000000"/>
      <w:sz w:val="24"/>
      <w:szCs w:val="24"/>
    </w:rPr>
  </w:style>
  <w:style w:type="paragraph" w:customStyle="1" w:styleId="268">
    <w:name w:val="xl2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color w:val="000000"/>
      <w:sz w:val="24"/>
      <w:szCs w:val="24"/>
    </w:rPr>
  </w:style>
  <w:style w:type="paragraph" w:customStyle="1" w:styleId="26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sz w:val="22"/>
      <w:szCs w:val="22"/>
    </w:rPr>
  </w:style>
  <w:style w:type="paragraph" w:customStyle="1" w:styleId="27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sz w:val="22"/>
      <w:szCs w:val="22"/>
    </w:rPr>
  </w:style>
  <w:style w:type="character" w:customStyle="1" w:styleId="271">
    <w:name w:val="标题3 Char"/>
    <w:basedOn w:val="39"/>
    <w:link w:val="87"/>
    <w:qFormat/>
    <w:uiPriority w:val="0"/>
    <w:rPr>
      <w:rFonts w:ascii="宋体" w:hAnsi="宋体"/>
      <w:b/>
      <w:kern w:val="2"/>
      <w:sz w:val="28"/>
      <w:szCs w:val="24"/>
    </w:rPr>
  </w:style>
  <w:style w:type="paragraph" w:customStyle="1" w:styleId="272">
    <w:name w:val="正文3"/>
    <w:link w:val="273"/>
    <w:qFormat/>
    <w:uiPriority w:val="0"/>
    <w:pPr>
      <w:suppressAutoHyphens/>
      <w:overflowPunct w:val="0"/>
      <w:topLinePunct/>
      <w:spacing w:beforeLines="50" w:afterLines="50" w:line="480" w:lineRule="exact"/>
      <w:ind w:left="240" w:leftChars="100" w:right="240" w:rightChars="100" w:firstLine="560" w:firstLineChars="200"/>
    </w:pPr>
    <w:rPr>
      <w:rFonts w:ascii="宋体" w:hAnsi="宋体" w:eastAsia="宋体" w:cs="Times New Roman"/>
      <w:bCs/>
      <w:snapToGrid w:val="0"/>
      <w:sz w:val="28"/>
      <w:szCs w:val="28"/>
      <w:lang w:val="zh-CN" w:eastAsia="zh-CN" w:bidi="ar-SA"/>
    </w:rPr>
  </w:style>
  <w:style w:type="character" w:customStyle="1" w:styleId="273">
    <w:name w:val="正文3 Char"/>
    <w:basedOn w:val="39"/>
    <w:link w:val="272"/>
    <w:qFormat/>
    <w:uiPriority w:val="0"/>
    <w:rPr>
      <w:rFonts w:ascii="宋体" w:hAnsi="宋体"/>
      <w:bCs/>
      <w:snapToGrid w:val="0"/>
      <w:sz w:val="28"/>
      <w:szCs w:val="28"/>
      <w:lang w:val="zh-CN"/>
    </w:rPr>
  </w:style>
  <w:style w:type="paragraph" w:customStyle="1" w:styleId="27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4"/>
      <w:szCs w:val="24"/>
    </w:rPr>
  </w:style>
  <w:style w:type="paragraph" w:customStyle="1" w:styleId="275">
    <w:name w:val="xl111"/>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hAnsi="宋体" w:cs="宋体"/>
      <w:sz w:val="24"/>
      <w:szCs w:val="24"/>
    </w:rPr>
  </w:style>
  <w:style w:type="paragraph" w:customStyle="1" w:styleId="276">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hAnsi="宋体" w:cs="宋体"/>
      <w:sz w:val="24"/>
      <w:szCs w:val="24"/>
    </w:rPr>
  </w:style>
  <w:style w:type="paragraph" w:customStyle="1" w:styleId="277">
    <w:name w:val="xl113"/>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4"/>
      <w:szCs w:val="24"/>
    </w:rPr>
  </w:style>
  <w:style w:type="paragraph" w:customStyle="1" w:styleId="278">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4"/>
      <w:szCs w:val="24"/>
    </w:rPr>
  </w:style>
  <w:style w:type="paragraph" w:customStyle="1" w:styleId="279">
    <w:name w:val="xl115"/>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hAnsi="宋体" w:cs="宋体"/>
      <w:sz w:val="24"/>
      <w:szCs w:val="24"/>
    </w:rPr>
  </w:style>
  <w:style w:type="paragraph" w:customStyle="1" w:styleId="280">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hAnsi="宋体" w:cs="宋体"/>
      <w:sz w:val="24"/>
      <w:szCs w:val="24"/>
    </w:rPr>
  </w:style>
  <w:style w:type="paragraph" w:customStyle="1" w:styleId="281">
    <w:name w:val="xl117"/>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4"/>
      <w:szCs w:val="24"/>
    </w:rPr>
  </w:style>
  <w:style w:type="paragraph" w:customStyle="1" w:styleId="282">
    <w:name w:val="xl11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4"/>
      <w:szCs w:val="24"/>
    </w:rPr>
  </w:style>
  <w:style w:type="paragraph" w:customStyle="1" w:styleId="283">
    <w:name w:val="表格文字"/>
    <w:basedOn w:val="1"/>
    <w:link w:val="284"/>
    <w:qFormat/>
    <w:uiPriority w:val="0"/>
    <w:pPr>
      <w:snapToGrid w:val="0"/>
      <w:spacing w:line="240" w:lineRule="auto"/>
      <w:ind w:firstLine="0" w:firstLineChars="0"/>
      <w:jc w:val="center"/>
    </w:pPr>
    <w:rPr>
      <w:rFonts w:ascii="Times New Roman"/>
      <w:kern w:val="2"/>
      <w:sz w:val="18"/>
      <w:szCs w:val="21"/>
    </w:rPr>
  </w:style>
  <w:style w:type="character" w:customStyle="1" w:styleId="284">
    <w:name w:val="表格文字 Char"/>
    <w:link w:val="283"/>
    <w:qFormat/>
    <w:uiPriority w:val="0"/>
    <w:rPr>
      <w:kern w:val="2"/>
      <w:sz w:val="18"/>
      <w:szCs w:val="21"/>
    </w:rPr>
  </w:style>
  <w:style w:type="paragraph" w:customStyle="1" w:styleId="285">
    <w:name w:val="1  正  文"/>
    <w:qFormat/>
    <w:uiPriority w:val="0"/>
    <w:pPr>
      <w:widowControl w:val="0"/>
      <w:spacing w:line="480" w:lineRule="exact"/>
      <w:ind w:firstLine="200" w:firstLineChars="200"/>
      <w:jc w:val="both"/>
    </w:pPr>
    <w:rPr>
      <w:rFonts w:ascii="宋体" w:hAnsi="宋体" w:eastAsia="宋体" w:cs="Times New Roman"/>
      <w:color w:val="000000"/>
      <w:sz w:val="24"/>
      <w:szCs w:val="24"/>
      <w:lang w:val="en-US" w:eastAsia="zh-CN" w:bidi="ar-SA"/>
    </w:rPr>
  </w:style>
  <w:style w:type="character" w:customStyle="1" w:styleId="286">
    <w:name w:val="K-正文 Char"/>
    <w:link w:val="287"/>
    <w:qFormat/>
    <w:uiPriority w:val="0"/>
    <w:rPr>
      <w:rFonts w:eastAsia="仿宋_GB2312"/>
      <w:kern w:val="2"/>
      <w:sz w:val="28"/>
      <w:szCs w:val="21"/>
    </w:rPr>
  </w:style>
  <w:style w:type="paragraph" w:customStyle="1" w:styleId="287">
    <w:name w:val="K-正文"/>
    <w:basedOn w:val="1"/>
    <w:link w:val="286"/>
    <w:qFormat/>
    <w:uiPriority w:val="0"/>
    <w:pPr>
      <w:spacing w:line="240" w:lineRule="auto"/>
      <w:jc w:val="both"/>
    </w:pPr>
    <w:rPr>
      <w:rFonts w:ascii="Times New Roman" w:eastAsia="仿宋_GB2312"/>
      <w:kern w:val="2"/>
      <w:szCs w:val="21"/>
    </w:rPr>
  </w:style>
  <w:style w:type="paragraph" w:customStyle="1" w:styleId="288">
    <w:name w:val="TOC 标题1"/>
    <w:basedOn w:val="2"/>
    <w:next w:val="1"/>
    <w:unhideWhenUsed/>
    <w:qFormat/>
    <w:uiPriority w:val="39"/>
    <w:pPr>
      <w:keepNext/>
      <w:keepLines/>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89">
    <w:name w:val="font12"/>
    <w:basedOn w:val="1"/>
    <w:qFormat/>
    <w:uiPriority w:val="0"/>
    <w:pPr>
      <w:widowControl/>
      <w:spacing w:before="100" w:beforeAutospacing="1" w:after="100" w:afterAutospacing="1" w:line="240" w:lineRule="auto"/>
      <w:ind w:firstLine="0" w:firstLineChars="0"/>
    </w:pPr>
    <w:rPr>
      <w:rFonts w:hAnsi="宋体" w:cs="宋体"/>
      <w:color w:val="000000"/>
      <w:sz w:val="22"/>
      <w:szCs w:val="22"/>
    </w:rPr>
  </w:style>
  <w:style w:type="paragraph" w:customStyle="1" w:styleId="290">
    <w:name w:val="font13"/>
    <w:basedOn w:val="1"/>
    <w:qFormat/>
    <w:uiPriority w:val="0"/>
    <w:pPr>
      <w:widowControl/>
      <w:spacing w:before="100" w:beforeAutospacing="1" w:after="100" w:afterAutospacing="1" w:line="240" w:lineRule="auto"/>
      <w:ind w:firstLine="0" w:firstLineChars="0"/>
    </w:pPr>
    <w:rPr>
      <w:rFonts w:hAnsi="宋体" w:cs="宋体"/>
      <w:color w:val="000000"/>
      <w:sz w:val="22"/>
      <w:szCs w:val="22"/>
    </w:rPr>
  </w:style>
  <w:style w:type="paragraph" w:customStyle="1" w:styleId="291">
    <w:name w:val="font14"/>
    <w:basedOn w:val="1"/>
    <w:qFormat/>
    <w:uiPriority w:val="0"/>
    <w:pPr>
      <w:widowControl/>
      <w:spacing w:before="100" w:beforeAutospacing="1" w:after="100" w:afterAutospacing="1" w:line="240" w:lineRule="auto"/>
      <w:ind w:firstLine="0" w:firstLineChars="0"/>
    </w:pPr>
    <w:rPr>
      <w:rFonts w:hAnsi="宋体" w:cs="宋体"/>
      <w:sz w:val="18"/>
      <w:szCs w:val="18"/>
    </w:rPr>
  </w:style>
  <w:style w:type="paragraph" w:customStyle="1" w:styleId="292">
    <w:name w:val="font15"/>
    <w:basedOn w:val="1"/>
    <w:qFormat/>
    <w:uiPriority w:val="0"/>
    <w:pPr>
      <w:widowControl/>
      <w:spacing w:before="100" w:beforeAutospacing="1" w:after="100" w:afterAutospacing="1" w:line="240" w:lineRule="auto"/>
      <w:ind w:firstLine="0" w:firstLineChars="0"/>
    </w:pPr>
    <w:rPr>
      <w:rFonts w:hAnsi="宋体" w:cs="宋体"/>
      <w:color w:val="000000"/>
      <w:sz w:val="21"/>
      <w:szCs w:val="21"/>
    </w:rPr>
  </w:style>
  <w:style w:type="paragraph" w:customStyle="1" w:styleId="2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sz w:val="22"/>
      <w:szCs w:val="22"/>
    </w:rPr>
  </w:style>
  <w:style w:type="paragraph" w:customStyle="1" w:styleId="29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sz w:val="22"/>
      <w:szCs w:val="22"/>
    </w:rPr>
  </w:style>
  <w:style w:type="paragraph" w:customStyle="1" w:styleId="29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sz w:val="22"/>
      <w:szCs w:val="22"/>
    </w:rPr>
  </w:style>
  <w:style w:type="paragraph" w:customStyle="1" w:styleId="296">
    <w:name w:val="font16"/>
    <w:basedOn w:val="1"/>
    <w:qFormat/>
    <w:uiPriority w:val="0"/>
    <w:pPr>
      <w:widowControl/>
      <w:spacing w:before="100" w:beforeAutospacing="1" w:after="100" w:afterAutospacing="1" w:line="240" w:lineRule="auto"/>
      <w:ind w:firstLine="0" w:firstLineChars="0"/>
    </w:pPr>
    <w:rPr>
      <w:rFonts w:hAnsi="宋体" w:cs="宋体"/>
      <w:color w:val="000000"/>
      <w:sz w:val="21"/>
      <w:szCs w:val="21"/>
    </w:rPr>
  </w:style>
  <w:style w:type="paragraph" w:customStyle="1" w:styleId="29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color w:val="000000"/>
      <w:sz w:val="21"/>
      <w:szCs w:val="21"/>
    </w:rPr>
  </w:style>
  <w:style w:type="character" w:customStyle="1" w:styleId="298">
    <w:name w:val="apple-converted-space"/>
    <w:basedOn w:val="39"/>
    <w:qFormat/>
    <w:uiPriority w:val="0"/>
  </w:style>
  <w:style w:type="paragraph" w:customStyle="1" w:styleId="299">
    <w:name w:val="Char6"/>
    <w:basedOn w:val="9"/>
    <w:qFormat/>
    <w:uiPriority w:val="0"/>
    <w:pPr>
      <w:shd w:val="clear" w:color="auto" w:fill="000080"/>
      <w:adjustRightInd w:val="0"/>
      <w:spacing w:line="436" w:lineRule="exact"/>
      <w:ind w:left="357" w:firstLine="0" w:firstLineChars="0"/>
      <w:outlineLvl w:val="3"/>
    </w:pPr>
    <w:rPr>
      <w:rFonts w:ascii="Tahoma" w:hAnsi="Tahoma"/>
      <w:kern w:val="2"/>
      <w:sz w:val="24"/>
      <w:szCs w:val="24"/>
    </w:rPr>
  </w:style>
  <w:style w:type="character" w:customStyle="1" w:styleId="300">
    <w:name w:val="正文缩进 Char Char Char"/>
    <w:basedOn w:val="39"/>
    <w:qFormat/>
    <w:uiPriority w:val="0"/>
    <w:rPr>
      <w:rFonts w:eastAsia="宋体"/>
      <w:kern w:val="2"/>
      <w:sz w:val="28"/>
      <w:lang w:val="en-US" w:eastAsia="zh-CN" w:bidi="ar-SA"/>
    </w:rPr>
  </w:style>
  <w:style w:type="paragraph" w:customStyle="1" w:styleId="301">
    <w:name w:val="Char5"/>
    <w:basedOn w:val="9"/>
    <w:qFormat/>
    <w:uiPriority w:val="0"/>
    <w:pPr>
      <w:shd w:val="clear" w:color="auto" w:fill="000080"/>
      <w:adjustRightInd w:val="0"/>
      <w:spacing w:line="436" w:lineRule="exact"/>
      <w:ind w:left="357" w:firstLine="0" w:firstLineChars="0"/>
      <w:outlineLvl w:val="3"/>
    </w:pPr>
    <w:rPr>
      <w:rFonts w:ascii="Tahoma" w:hAnsi="Tahoma"/>
      <w:kern w:val="2"/>
      <w:sz w:val="24"/>
      <w:szCs w:val="24"/>
    </w:rPr>
  </w:style>
  <w:style w:type="paragraph" w:customStyle="1" w:styleId="302">
    <w:name w:val="Char3"/>
    <w:basedOn w:val="9"/>
    <w:qFormat/>
    <w:uiPriority w:val="0"/>
    <w:pPr>
      <w:shd w:val="clear" w:color="auto" w:fill="000080"/>
      <w:adjustRightInd w:val="0"/>
      <w:spacing w:line="436" w:lineRule="exact"/>
      <w:ind w:left="357" w:firstLine="0" w:firstLineChars="0"/>
      <w:outlineLvl w:val="3"/>
    </w:pPr>
    <w:rPr>
      <w:rFonts w:ascii="Tahoma" w:hAnsi="Tahoma"/>
      <w:kern w:val="2"/>
      <w:sz w:val="24"/>
      <w:szCs w:val="24"/>
    </w:rPr>
  </w:style>
  <w:style w:type="paragraph" w:customStyle="1" w:styleId="303">
    <w:name w:val="样式 标题 3 + (中文) 宋体 段前: 0 磅 段后: 0 磅"/>
    <w:basedOn w:val="4"/>
    <w:qFormat/>
    <w:uiPriority w:val="0"/>
    <w:pPr>
      <w:keepNext/>
      <w:keepLines/>
      <w:adjustRightInd w:val="0"/>
      <w:snapToGrid w:val="0"/>
      <w:spacing w:line="360" w:lineRule="auto"/>
      <w:jc w:val="both"/>
    </w:pPr>
    <w:rPr>
      <w:rFonts w:ascii="Times New Roman"/>
      <w:b w:val="0"/>
      <w:sz w:val="30"/>
      <w:szCs w:val="30"/>
    </w:rPr>
  </w:style>
  <w:style w:type="character" w:customStyle="1" w:styleId="304">
    <w:name w:val="表头123 Char"/>
    <w:link w:val="305"/>
    <w:qFormat/>
    <w:uiPriority w:val="0"/>
    <w:rPr>
      <w:b/>
      <w:sz w:val="24"/>
      <w:szCs w:val="24"/>
      <w:lang w:val="zh-CN"/>
    </w:rPr>
  </w:style>
  <w:style w:type="paragraph" w:customStyle="1" w:styleId="305">
    <w:name w:val="表头123"/>
    <w:basedOn w:val="1"/>
    <w:link w:val="304"/>
    <w:qFormat/>
    <w:uiPriority w:val="0"/>
    <w:pPr>
      <w:snapToGrid w:val="0"/>
      <w:spacing w:beforeLines="50" w:afterLines="50" w:line="240" w:lineRule="auto"/>
      <w:jc w:val="center"/>
    </w:pPr>
    <w:rPr>
      <w:rFonts w:ascii="Times New Roman"/>
      <w:b/>
      <w:sz w:val="24"/>
      <w:szCs w:val="24"/>
      <w:lang w:val="zh-CN"/>
    </w:rPr>
  </w:style>
  <w:style w:type="character" w:customStyle="1" w:styleId="306">
    <w:name w:val="无间隔 Char"/>
    <w:link w:val="71"/>
    <w:qFormat/>
    <w:uiPriority w:val="1"/>
    <w:rPr>
      <w:rFonts w:ascii="宋体"/>
      <w:kern w:val="2"/>
      <w:sz w:val="24"/>
    </w:rPr>
  </w:style>
  <w:style w:type="paragraph" w:customStyle="1" w:styleId="307">
    <w:name w:val="Char2"/>
    <w:basedOn w:val="9"/>
    <w:qFormat/>
    <w:uiPriority w:val="0"/>
    <w:pPr>
      <w:shd w:val="clear" w:color="auto" w:fill="000080"/>
      <w:adjustRightInd w:val="0"/>
      <w:spacing w:line="436" w:lineRule="exact"/>
      <w:ind w:left="357" w:firstLine="0" w:firstLineChars="0"/>
      <w:outlineLvl w:val="3"/>
    </w:pPr>
    <w:rPr>
      <w:rFonts w:ascii="Tahoma" w:hAnsi="Tahoma"/>
      <w:kern w:val="2"/>
      <w:sz w:val="24"/>
      <w:szCs w:val="24"/>
    </w:rPr>
  </w:style>
  <w:style w:type="paragraph" w:customStyle="1" w:styleId="308">
    <w:name w:val="Char1"/>
    <w:basedOn w:val="9"/>
    <w:qFormat/>
    <w:uiPriority w:val="0"/>
    <w:pPr>
      <w:shd w:val="clear" w:color="auto" w:fill="000080"/>
      <w:adjustRightInd w:val="0"/>
      <w:spacing w:line="436" w:lineRule="exact"/>
      <w:ind w:left="357" w:firstLine="0" w:firstLineChars="0"/>
      <w:outlineLvl w:val="3"/>
    </w:pPr>
    <w:rPr>
      <w:rFonts w:ascii="Tahoma" w:hAnsi="Tahoma"/>
      <w:kern w:val="2"/>
      <w:sz w:val="24"/>
      <w:szCs w:val="24"/>
    </w:rPr>
  </w:style>
  <w:style w:type="character" w:customStyle="1" w:styleId="309">
    <w:name w:val="正文 + 宋体 Char"/>
    <w:basedOn w:val="39"/>
    <w:link w:val="310"/>
    <w:qFormat/>
    <w:uiPriority w:val="0"/>
    <w:rPr>
      <w:rFonts w:ascii="宋体" w:hAnsi="宋体"/>
      <w:kern w:val="2"/>
      <w:sz w:val="30"/>
    </w:rPr>
  </w:style>
  <w:style w:type="paragraph" w:customStyle="1" w:styleId="310">
    <w:name w:val="正文 + 宋体"/>
    <w:basedOn w:val="1"/>
    <w:link w:val="309"/>
    <w:qFormat/>
    <w:uiPriority w:val="0"/>
    <w:pPr>
      <w:spacing w:before="50" w:after="50" w:line="440" w:lineRule="exact"/>
      <w:ind w:firstLine="600"/>
      <w:jc w:val="both"/>
    </w:pPr>
    <w:rPr>
      <w:rFonts w:hAnsi="宋体"/>
      <w:kern w:val="2"/>
      <w:sz w:val="30"/>
    </w:rPr>
  </w:style>
  <w:style w:type="character" w:customStyle="1" w:styleId="311">
    <w:name w:val="表格 Char"/>
    <w:qFormat/>
    <w:uiPriority w:val="0"/>
    <w:rPr>
      <w:rFonts w:hAnsi="黑体" w:eastAsia="宋体"/>
      <w:spacing w:val="-14"/>
      <w:kern w:val="2"/>
      <w:sz w:val="21"/>
      <w:lang w:val="en-US" w:eastAsia="zh-CN"/>
    </w:rPr>
  </w:style>
  <w:style w:type="character" w:customStyle="1" w:styleId="312">
    <w:name w:val="标题1 Char"/>
    <w:basedOn w:val="39"/>
    <w:qFormat/>
    <w:uiPriority w:val="0"/>
    <w:rPr>
      <w:rFonts w:hAnsi="宋体"/>
      <w:b/>
      <w:snapToGrid w:val="0"/>
      <w:sz w:val="30"/>
      <w:szCs w:val="30"/>
      <w:lang w:val="zh-CN"/>
    </w:rPr>
  </w:style>
  <w:style w:type="paragraph" w:customStyle="1" w:styleId="313">
    <w:name w:val="p0"/>
    <w:basedOn w:val="1"/>
    <w:qFormat/>
    <w:uiPriority w:val="0"/>
    <w:pPr>
      <w:widowControl/>
      <w:spacing w:line="240" w:lineRule="auto"/>
      <w:ind w:firstLine="0" w:firstLineChars="0"/>
      <w:jc w:val="both"/>
    </w:pPr>
    <w:rPr>
      <w:rFonts w:ascii="Times New Roman"/>
      <w:sz w:val="21"/>
      <w:szCs w:val="21"/>
    </w:rPr>
  </w:style>
  <w:style w:type="character" w:customStyle="1" w:styleId="314">
    <w:name w:val="正文1 Char"/>
    <w:basedOn w:val="39"/>
    <w:link w:val="73"/>
    <w:qFormat/>
    <w:uiPriority w:val="0"/>
    <w:rPr>
      <w:rFonts w:ascii="宋体"/>
      <w:sz w:val="34"/>
    </w:rPr>
  </w:style>
  <w:style w:type="paragraph" w:customStyle="1" w:styleId="315">
    <w:name w:val="p19"/>
    <w:basedOn w:val="1"/>
    <w:qFormat/>
    <w:uiPriority w:val="0"/>
    <w:pPr>
      <w:widowControl/>
      <w:spacing w:line="360" w:lineRule="auto"/>
      <w:ind w:right="-23" w:firstLine="420" w:firstLineChars="0"/>
      <w:jc w:val="both"/>
    </w:pPr>
    <w:rPr>
      <w:rFonts w:hAnsi="宋体" w:cs="宋体"/>
      <w:szCs w:val="28"/>
    </w:rPr>
  </w:style>
  <w:style w:type="paragraph" w:customStyle="1" w:styleId="316">
    <w:name w:val="p18"/>
    <w:basedOn w:val="1"/>
    <w:qFormat/>
    <w:uiPriority w:val="0"/>
    <w:pPr>
      <w:widowControl/>
      <w:spacing w:after="120" w:line="240" w:lineRule="auto"/>
      <w:ind w:firstLine="210" w:firstLineChars="0"/>
      <w:jc w:val="both"/>
    </w:pPr>
    <w:rPr>
      <w:rFonts w:ascii="Times New Roman"/>
      <w:sz w:val="21"/>
      <w:szCs w:val="21"/>
    </w:rPr>
  </w:style>
  <w:style w:type="paragraph" w:customStyle="1" w:styleId="317">
    <w:name w:val="p17"/>
    <w:basedOn w:val="1"/>
    <w:qFormat/>
    <w:uiPriority w:val="0"/>
    <w:pPr>
      <w:widowControl/>
      <w:spacing w:line="360" w:lineRule="auto"/>
      <w:ind w:right="-23" w:firstLine="420" w:firstLineChars="0"/>
      <w:jc w:val="both"/>
    </w:pPr>
    <w:rPr>
      <w:rFonts w:hAnsi="宋体" w:cs="宋体"/>
      <w:szCs w:val="28"/>
    </w:rPr>
  </w:style>
  <w:style w:type="character" w:customStyle="1" w:styleId="318">
    <w:name w:val="正文 Char"/>
    <w:basedOn w:val="39"/>
    <w:qFormat/>
    <w:uiPriority w:val="0"/>
    <w:rPr>
      <w:rFonts w:ascii="宋体" w:hAnsi="Times New Roman" w:eastAsia="宋体" w:cs="Times New Roman"/>
      <w:bCs/>
      <w:kern w:val="0"/>
      <w:sz w:val="24"/>
      <w:szCs w:val="32"/>
    </w:rPr>
  </w:style>
  <w:style w:type="paragraph" w:customStyle="1" w:styleId="319">
    <w:name w:val="reader-word-layer"/>
    <w:basedOn w:val="1"/>
    <w:qFormat/>
    <w:uiPriority w:val="0"/>
    <w:pPr>
      <w:widowControl/>
      <w:spacing w:before="100" w:beforeAutospacing="1" w:after="100" w:afterAutospacing="1" w:line="240" w:lineRule="auto"/>
      <w:ind w:firstLine="0" w:firstLineChars="0"/>
    </w:pPr>
    <w:rPr>
      <w:rFonts w:hAnsi="宋体" w:cs="宋体"/>
      <w:sz w:val="24"/>
      <w:szCs w:val="24"/>
    </w:rPr>
  </w:style>
  <w:style w:type="paragraph" w:customStyle="1" w:styleId="320">
    <w:name w:val="xl63"/>
    <w:basedOn w:val="1"/>
    <w:qFormat/>
    <w:uiPriority w:val="0"/>
    <w:pPr>
      <w:widowControl/>
      <w:spacing w:before="100" w:beforeAutospacing="1" w:after="100" w:afterAutospacing="1" w:line="240" w:lineRule="auto"/>
      <w:ind w:firstLine="0" w:firstLineChars="0"/>
    </w:pPr>
    <w:rPr>
      <w:rFonts w:hAnsi="宋体" w:cs="宋体"/>
      <w:sz w:val="24"/>
      <w:szCs w:val="24"/>
    </w:rPr>
  </w:style>
  <w:style w:type="character" w:customStyle="1" w:styleId="321">
    <w:name w:val="明显强调1"/>
    <w:basedOn w:val="39"/>
    <w:qFormat/>
    <w:uiPriority w:val="21"/>
    <w:rPr>
      <w:b/>
      <w:bCs/>
      <w:i/>
      <w:iCs/>
      <w:color w:val="4F81BD" w:themeColor="accent1"/>
      <w14:textFill>
        <w14:solidFill>
          <w14:schemeClr w14:val="accent1"/>
        </w14:solidFill>
      </w14:textFill>
    </w:rPr>
  </w:style>
  <w:style w:type="paragraph" w:customStyle="1" w:styleId="322">
    <w:name w:val="正文4"/>
    <w:qFormat/>
    <w:uiPriority w:val="0"/>
    <w:pPr>
      <w:widowControl w:val="0"/>
      <w:spacing w:line="540" w:lineRule="exact"/>
      <w:ind w:firstLine="200" w:firstLineChars="200"/>
    </w:pPr>
    <w:rPr>
      <w:rFonts w:ascii="宋体" w:hAnsi="宋体" w:eastAsia="宋体" w:cs="Times New Roman"/>
      <w:kern w:val="2"/>
      <w:sz w:val="28"/>
      <w:szCs w:val="28"/>
      <w:lang w:val="en-US" w:eastAsia="zh-CN" w:bidi="ar-SA"/>
    </w:rPr>
  </w:style>
  <w:style w:type="character" w:customStyle="1" w:styleId="323">
    <w:name w:val="font71"/>
    <w:basedOn w:val="39"/>
    <w:uiPriority w:val="0"/>
    <w:rPr>
      <w:rFonts w:hint="eastAsia" w:ascii="宋体" w:hAnsi="宋体" w:eastAsia="宋体" w:cs="宋体"/>
      <w:color w:val="auto"/>
      <w:sz w:val="24"/>
      <w:szCs w:val="24"/>
      <w:u w:val="none"/>
    </w:rPr>
  </w:style>
  <w:style w:type="character" w:customStyle="1" w:styleId="324">
    <w:name w:val="font51"/>
    <w:basedOn w:val="39"/>
    <w:uiPriority w:val="0"/>
    <w:rPr>
      <w:rFonts w:hint="eastAsia" w:ascii="宋体" w:hAnsi="宋体" w:eastAsia="宋体" w:cs="宋体"/>
      <w:color w:val="auto"/>
      <w:sz w:val="24"/>
      <w:szCs w:val="24"/>
      <w:u w:val="none"/>
    </w:rPr>
  </w:style>
  <w:style w:type="character" w:customStyle="1" w:styleId="325">
    <w:name w:val="font81"/>
    <w:basedOn w:val="39"/>
    <w:uiPriority w:val="0"/>
    <w:rPr>
      <w:rFonts w:hint="default" w:ascii="Times New Roman" w:hAnsi="Times New Roman" w:cs="Times New Roman"/>
      <w:color w:val="000000"/>
      <w:sz w:val="24"/>
      <w:szCs w:val="24"/>
      <w:u w:val="none"/>
    </w:rPr>
  </w:style>
  <w:style w:type="character" w:customStyle="1" w:styleId="326">
    <w:name w:val="font31"/>
    <w:basedOn w:val="39"/>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32407-0FA7-4ACD-A768-D7079C175254}">
  <ds:schemaRefs/>
</ds:datastoreItem>
</file>

<file path=docProps/app.xml><?xml version="1.0" encoding="utf-8"?>
<Properties xmlns="http://schemas.openxmlformats.org/officeDocument/2006/extended-properties" xmlns:vt="http://schemas.openxmlformats.org/officeDocument/2006/docPropsVTypes">
  <Template>Normal.dotm</Template>
  <Company>xyx</Company>
  <Pages>108</Pages>
  <Words>52371</Words>
  <Characters>67207</Characters>
  <Lines>590</Lines>
  <Paragraphs>166</Paragraphs>
  <TotalTime>10</TotalTime>
  <ScaleCrop>false</ScaleCrop>
  <LinksUpToDate>false</LinksUpToDate>
  <CharactersWithSpaces>70094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2019-05-17T09:23:00Z</dcterms:created>
  <dc:creator>刘雪尔</dc:creator>
  <cp:lastModifiedBy>Administrator</cp:lastModifiedBy>
  <cp:lastPrinted>2022-04-13T04:47:00Z</cp:lastPrinted>
  <dcterms:modified xsi:type="dcterms:W3CDTF">2023-09-26T10:15:59Z</dcterms:modified>
  <dc:title>木垒白杨河中型灌区节水改造工程</dc:title>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30D2CCCA4A3C4C549923FB4C68BF10DE</vt:lpwstr>
  </property>
</Properties>
</file>