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木垒县红山嘴水库工程建设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一、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建设</w:t>
      </w:r>
      <w:r>
        <w:rPr>
          <w:rFonts w:hint="eastAsia" w:ascii="微软雅黑" w:hAnsi="微软雅黑" w:eastAsia="微软雅黑" w:cs="微软雅黑"/>
          <w:sz w:val="32"/>
          <w:szCs w:val="32"/>
        </w:rPr>
        <w:t>的必要性及解决的问题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根据《新疆昌吉州木垒县“十四五”水利发展规划报告》，坚持“创新，协调、绿色、开放、共享”五大展理念，坚持“节水优先，空间均衡，系统治理，两手发力”的新时期治水方针，积极践行人与自然和谐共生理念，以全面提升水安全保障能力为主线，全面推进节水型社会建设。为解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木垒县东城河流域</w:t>
      </w:r>
      <w:r>
        <w:rPr>
          <w:rFonts w:hint="eastAsia" w:eastAsia="仿宋_GB2312"/>
          <w:sz w:val="32"/>
          <w:szCs w:val="32"/>
        </w:rPr>
        <w:t>农业生产的需要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提高水资源供给能力。</w:t>
      </w:r>
      <w:r>
        <w:rPr>
          <w:rFonts w:hint="eastAsia" w:eastAsia="仿宋_GB2312"/>
          <w:sz w:val="32"/>
          <w:szCs w:val="32"/>
          <w:lang w:val="en-US" w:eastAsia="zh-CN"/>
        </w:rPr>
        <w:t>项目建设后将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重新调整木垒县东城河流域水资源配置格局，提高水资源供给能力，</w:t>
      </w:r>
      <w:r>
        <w:rPr>
          <w:rFonts w:hint="eastAsia" w:eastAsia="仿宋_GB2312"/>
          <w:sz w:val="32"/>
          <w:szCs w:val="32"/>
        </w:rPr>
        <w:t>是人畜安全饮水及工业持续发展的需要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有利于利于改善生态环境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对促进农业与农村现代化，促进区域经济社会繁荣发展，提高下游防洪能力。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政策</w:t>
      </w:r>
      <w:r>
        <w:rPr>
          <w:rFonts w:hint="eastAsia" w:ascii="微软雅黑" w:hAnsi="微软雅黑" w:eastAsia="微软雅黑" w:cs="微软雅黑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eastAsia="仿宋_GB2312"/>
          <w:sz w:val="32"/>
          <w:szCs w:val="32"/>
          <w:lang w:val="en-US" w:eastAsia="zh-CN"/>
        </w:rPr>
        <w:t>《新疆昌吉州木垒县“十四五”水利发展规划报告》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木垒县红山嘴水库工程项目已列入昌吉回族自治州“十四五”（水安全保障）规划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制定本方案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木垒县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水利局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负责起草工作，初稿形成后，向木垒县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东城镇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、财政局、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自然资源局、林业局、农业农村局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征求意见，并对反馈意见建议认真梳理，现已完成方案的制定。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四、主要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建设</w:t>
      </w:r>
      <w:bookmarkStart w:id="1" w:name="_GoBack"/>
      <w:bookmarkEnd w:id="1"/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木垒县</w:t>
      </w:r>
      <w:r>
        <w:rPr>
          <w:rFonts w:hint="eastAsia" w:ascii="仿宋_GB2312" w:hAnsi="仿宋_GB2312" w:eastAsia="仿宋_GB2312" w:cs="仿宋_GB2312"/>
          <w:sz w:val="32"/>
          <w:szCs w:val="32"/>
        </w:rPr>
        <w:t>红山嘴水库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选址位于东城河出山口位置，距离东城水库上游12km处，是一座以灌溉、供水、生态等具有综合开发任务的小（1）型水利枢纽工程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总库容294.69万m³，主体工程主要包括拦河坝、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导流冲砂放水</w:t>
      </w:r>
      <w:r>
        <w:rPr>
          <w:rFonts w:hint="eastAsia" w:ascii="仿宋_GB2312" w:hAnsi="仿宋_GB2312" w:eastAsia="仿宋_GB2312" w:cs="仿宋_GB2312"/>
          <w:sz w:val="32"/>
          <w:szCs w:val="32"/>
        </w:rPr>
        <w:t>涵洞、溢洪道工程。工程等级为Ⅳ等小（1）型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主要建筑物级别4级，次要建筑物5级，临时建筑物级别5级。</w:t>
      </w:r>
      <w:r>
        <w:rPr>
          <w:rFonts w:eastAsia="仿宋_GB2312"/>
          <w:color w:val="000000"/>
          <w:sz w:val="32"/>
          <w:szCs w:val="32"/>
        </w:rPr>
        <w:t>项目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概算</w:t>
      </w:r>
      <w:r>
        <w:rPr>
          <w:rFonts w:eastAsia="仿宋_GB2312"/>
          <w:color w:val="000000"/>
          <w:sz w:val="32"/>
          <w:szCs w:val="32"/>
        </w:rPr>
        <w:t>总投资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21066.52万元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OGM1NDRmYzc1MDU3ZWMxMzgzNjA1NDI3ODcwMDgifQ=="/>
  </w:docVars>
  <w:rsids>
    <w:rsidRoot w:val="1DFB19F3"/>
    <w:rsid w:val="0ADD3E78"/>
    <w:rsid w:val="1DFB19F3"/>
    <w:rsid w:val="3C0B4822"/>
    <w:rsid w:val="50673C0A"/>
    <w:rsid w:val="5B1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2024-10-31T15:10:00Z</dcterms:created>
  <dc:creator>Administrator</dc:creator>
  <cp:lastModifiedBy>123</cp:lastModifiedBy>
  <dcterms:modified xsi:type="dcterms:W3CDTF">2024-10-31T15:53:02Z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4B457BB818AC4595A0F5FDC04A08E43E_11</vt:lpwstr>
  </property>
</Properties>
</file>