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木垒县红山嘴水库工程建设征求公众意见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黑体" w:hAnsi="黑体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木垒县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红山嘴水库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木垒县</w:t>
      </w:r>
      <w:r>
        <w:rPr>
          <w:rFonts w:hint="eastAsia" w:ascii="仿宋_GB2312" w:hAnsi="仿宋_GB2312" w:eastAsia="仿宋_GB2312" w:cs="仿宋_GB2312"/>
          <w:sz w:val="32"/>
          <w:szCs w:val="32"/>
        </w:rPr>
        <w:t>红山嘴水库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选址位于东城河出山口位置，距离东城水库上游12km处，是一座以灌溉、供水、生态等具有综合开发任务的小（1）型水利枢纽工程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总库容294.69万m³，主体工程主要包括拦河坝、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导流冲砂放水</w:t>
      </w:r>
      <w:r>
        <w:rPr>
          <w:rFonts w:hint="eastAsia" w:ascii="仿宋_GB2312" w:hAnsi="仿宋_GB2312" w:eastAsia="仿宋_GB2312" w:cs="仿宋_GB2312"/>
          <w:sz w:val="32"/>
          <w:szCs w:val="32"/>
        </w:rPr>
        <w:t>涵洞、溢洪道工程。工程等级为Ⅳ等小（1）型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主要建筑物级别4级，次要建筑物5级，临时建筑物级别5级。</w:t>
      </w:r>
      <w:r>
        <w:rPr>
          <w:rFonts w:eastAsia="仿宋_GB2312"/>
          <w:color w:val="000000"/>
          <w:sz w:val="32"/>
          <w:szCs w:val="32"/>
        </w:rPr>
        <w:t>项目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概算</w:t>
      </w:r>
      <w:r>
        <w:rPr>
          <w:rFonts w:eastAsia="仿宋_GB2312"/>
          <w:color w:val="000000"/>
          <w:sz w:val="32"/>
          <w:szCs w:val="32"/>
        </w:rPr>
        <w:t>总投资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21066.52万元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三、征求公众意见的范围和主要事项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公示对象为工作和生活在工程项目附近的公众和单位，征求建设项目对公众个人和相关单位的影响以及其他相关问题。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四、征求公众意见的具体形式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公示期间，公众可以信函、电话等方式，向征询意见单位提交口头、电子或书面意见，表达对工程项目建设意见和建议。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自本公示发布之日起30个工作日。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六、征求公众意见建议反馈渠道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行政主管单位：木垒县水利局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联系人：徐文康  联系电话：0994-4822751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附件1：木垒县红山嘴水库工程建设起草说明和决策依据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附件2：木垒县红山嘴水库工程可行性研究报告（征求意见稿）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您的意见和建议对本项目建设具有积极作用，我们在此对您表示真挚的感谢！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公示发布单位：木垒县水利局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公示发布时间：2024年10月31日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决策依据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木垒县红山嘴水库工程项目已列入昌吉回族自治州“十四五”（水安全保障）规划。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7" w:firstLineChars="196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项目建设</w:t>
      </w:r>
      <w:r>
        <w:rPr>
          <w:rFonts w:hint="eastAsia" w:eastAsia="仿宋_GB2312"/>
          <w:sz w:val="32"/>
          <w:szCs w:val="32"/>
        </w:rPr>
        <w:t>是满足流域农业生产的需要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项目建设后将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重新调整木垒县东城河流域水资源配置格局，提高水资源供给能力，</w:t>
      </w:r>
      <w:r>
        <w:rPr>
          <w:rFonts w:hint="eastAsia" w:eastAsia="仿宋_GB2312"/>
          <w:sz w:val="32"/>
          <w:szCs w:val="32"/>
        </w:rPr>
        <w:t>是人畜安全饮水及工业持续发展的需要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有利于利于改善生态环境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对促进农业与农村现代化，促进区域经济社会繁荣发展，提高下游防洪能力。该项目已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</w:rPr>
        <w:t>昌吉州发改</w:t>
      </w:r>
      <w:r>
        <w:rPr>
          <w:rFonts w:eastAsia="仿宋_GB2312"/>
          <w:sz w:val="32"/>
          <w:szCs w:val="32"/>
        </w:rPr>
        <w:t>部门审批</w:t>
      </w:r>
      <w:r>
        <w:rPr>
          <w:rFonts w:hint="eastAsia" w:eastAsia="仿宋_GB2312"/>
          <w:sz w:val="32"/>
          <w:szCs w:val="32"/>
          <w:lang w:val="en-US" w:eastAsia="zh-CN"/>
        </w:rPr>
        <w:t>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D218B"/>
    <w:rsid w:val="33CF32B8"/>
    <w:rsid w:val="35FE52E0"/>
    <w:rsid w:val="4B245286"/>
    <w:rsid w:val="54242B91"/>
    <w:rsid w:val="56F86129"/>
    <w:rsid w:val="6CA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2024-10-31T14:45:00Z</dcterms:created>
  <dc:creator>123</dc:creator>
  <cp:lastModifiedBy>123</cp:lastModifiedBy>
  <dcterms:modified xsi:type="dcterms:W3CDTF">2024-10-31T15:30:33Z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1AD3641867BF40F6B1C0C53270A2C4EE_12</vt:lpwstr>
  </property>
</Properties>
</file>