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B1816" w14:textId="77777777" w:rsidR="002E59A1" w:rsidRDefault="002E59A1">
      <w:pPr>
        <w:rPr>
          <w:rFonts w:ascii="黑体" w:eastAsia="黑体" w:hAnsi="黑体" w:hint="eastAsia"/>
          <w:sz w:val="32"/>
          <w:szCs w:val="32"/>
        </w:rPr>
      </w:pPr>
    </w:p>
    <w:p w14:paraId="6F97CF25" w14:textId="77777777" w:rsidR="002E59A1" w:rsidRDefault="002E59A1">
      <w:pPr>
        <w:jc w:val="center"/>
        <w:rPr>
          <w:rFonts w:ascii="方正小标宋_GBK" w:eastAsia="方正小标宋_GBK" w:hAnsi="宋体" w:hint="eastAsia"/>
          <w:sz w:val="44"/>
          <w:szCs w:val="44"/>
        </w:rPr>
      </w:pPr>
    </w:p>
    <w:p w14:paraId="2DF29F66" w14:textId="77777777" w:rsidR="002E59A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新疆昌吉州木垒县2023年度部门决算汇总</w:t>
      </w:r>
    </w:p>
    <w:p w14:paraId="4FD9E7B1" w14:textId="77777777" w:rsidR="002E59A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759A50C2" w14:textId="77777777" w:rsidR="002E59A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C190C0D" w14:textId="77777777" w:rsidR="002E59A1"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7F02604" w14:textId="77777777" w:rsidR="002E59A1"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2EF3262" w14:textId="77777777" w:rsidR="002E59A1"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部门概况</w:t>
        </w:r>
      </w:hyperlink>
    </w:p>
    <w:p w14:paraId="6D6CA5A7"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C1BDF84"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45AC1DD" w14:textId="77777777" w:rsidR="002E59A1"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8CC1F51"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9DA2CB6"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1F20422"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C9540CE"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E3D801"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3E28EE8"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5912D60"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D86A694"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1B1220F" w14:textId="77777777" w:rsidR="002E59A1"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37445F6"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EAC9DCD" w14:textId="77777777" w:rsidR="002E59A1"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F2E8B1E" w14:textId="77777777" w:rsidR="002E59A1"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79BDDB2" w14:textId="77777777" w:rsidR="002E59A1"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94C516"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359CB83"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6E1375C" w14:textId="77777777" w:rsidR="002E59A1"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91584EF" w14:textId="77777777" w:rsidR="002E59A1"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999ADB9"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7AA7770"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1B4C65F"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F2B1DAE"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41E56A7"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AEF3895"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65A85E5" w14:textId="77777777" w:rsidR="002E59A1"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9CF6CE5" w14:textId="77777777" w:rsidR="002E59A1"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5916AB4" w14:textId="77777777" w:rsidR="002E59A1"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6B7493E" w14:textId="77777777" w:rsidR="002E59A1" w:rsidRDefault="00000000">
      <w:r>
        <w:rPr>
          <w:rFonts w:ascii="仿宋_GB2312" w:eastAsia="仿宋_GB2312" w:hAnsi="仿宋_GB2312" w:cs="仿宋_GB2312" w:hint="eastAsia"/>
          <w:sz w:val="32"/>
          <w:szCs w:val="32"/>
        </w:rPr>
        <w:fldChar w:fldCharType="end"/>
      </w:r>
    </w:p>
    <w:p w14:paraId="60819ECC" w14:textId="77777777" w:rsidR="002E59A1" w:rsidRDefault="00000000">
      <w:pPr>
        <w:rPr>
          <w:rFonts w:ascii="仿宋_GB2312" w:eastAsia="仿宋_GB2312"/>
          <w:sz w:val="32"/>
          <w:szCs w:val="32"/>
        </w:rPr>
      </w:pPr>
      <w:r>
        <w:rPr>
          <w:rFonts w:ascii="仿宋_GB2312" w:eastAsia="仿宋_GB2312" w:hint="eastAsia"/>
          <w:sz w:val="32"/>
          <w:szCs w:val="32"/>
        </w:rPr>
        <w:br w:type="page"/>
      </w:r>
    </w:p>
    <w:p w14:paraId="67B5D8B1" w14:textId="77777777" w:rsidR="002E59A1"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部门概况</w:t>
      </w:r>
      <w:bookmarkEnd w:id="0"/>
      <w:bookmarkEnd w:id="1"/>
    </w:p>
    <w:p w14:paraId="4646DD4F" w14:textId="77777777" w:rsidR="002E59A1"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7A505D4"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（一）负责县政府会议的准备和县政府重大活动的筹备工作，协助县政府领导同志组织会议决定事项的实施。</w:t>
      </w:r>
    </w:p>
    <w:p w14:paraId="00DD5F99"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（二）协助县政府领导同志审核或组织起草以县政府、县政府办公室名义发布的文件、电报和讲话等文稿；办理上级党委、政府及有关部门、兄弟地区发送给县政府、县政府办公室的文件、电报。</w:t>
      </w:r>
    </w:p>
    <w:p w14:paraId="47A9324B"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（三）研究县政府各部门和各乡镇（区）向县政府请示的问题，提出审核处理意见，报县政府领导同志审批。</w:t>
      </w:r>
    </w:p>
    <w:p w14:paraId="40FB4C8D"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（四）根据县政府领导同志的批示或办理文件的需要，组织协调县政府有关部门的工作；对有争议的问题提出处理意见，报县政府领导同志决定。</w:t>
      </w:r>
    </w:p>
    <w:p w14:paraId="03B49258"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（五）督促、检查县政府各部门和各镇（区）对国务院、省、州政府文件、指示、县政府会议决定事项及县政府领导同志重要批示的贯彻执行情况，并向县政府领导同志报告。</w:t>
      </w:r>
    </w:p>
    <w:p w14:paraId="415EFAA2"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（六）负责县人大、县政协交县政府的有关议案、建议和提案的办理工作。</w:t>
      </w:r>
    </w:p>
    <w:p w14:paraId="73C1E952"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（七）围绕县政府全局性、综合性、战略性问题和中心工作，按照县领导要求，开展调查研究，做好相关活动的组织准备和课题的分析研究工作，为县领导提供参谋服务。</w:t>
      </w:r>
    </w:p>
    <w:p w14:paraId="7120F223"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（八）负责向省政府办公厅、州政府办公室报送重要政</w:t>
      </w:r>
      <w:r>
        <w:rPr>
          <w:rFonts w:ascii="仿宋_GB2312" w:eastAsia="仿宋_GB2312" w:cs="仿宋_GB2312" w:hint="eastAsia"/>
          <w:kern w:val="0"/>
          <w:sz w:val="32"/>
          <w:szCs w:val="32"/>
        </w:rPr>
        <w:lastRenderedPageBreak/>
        <w:t>务信息；搜集整理信息，准确及时地向县政府领导同志反映情况，提出建议。</w:t>
      </w:r>
    </w:p>
    <w:p w14:paraId="17F61297"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（九）负责县政府值班工作，及时向县政府领导报告重要情况，传达和督促落实县政府领导同志的指示；协助县政府领导同志做好需要由县政府组织处理的突发事件和应急处置工作。</w:t>
      </w:r>
    </w:p>
    <w:p w14:paraId="5633F7A8"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（十）指导、监督全县政府信息公开工作，并具体承办县政府信息公开事务。</w:t>
      </w:r>
    </w:p>
    <w:p w14:paraId="22B0C8D7"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（十一）负责县级机关节能管理工作。</w:t>
      </w:r>
    </w:p>
    <w:p w14:paraId="7315ADA7"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（十二）统一刻制颁发各乡镇人民政府及县政府各委、办、局印章，管理、使用县政府、县政府办公室印章和介绍信。</w:t>
      </w:r>
    </w:p>
    <w:p w14:paraId="21B3DFCC"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（十三）负责行政中心的后勤服务、安全保卫工作。</w:t>
      </w:r>
    </w:p>
    <w:p w14:paraId="0C9D5FF7"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（十四）负责全县应急管理工作。</w:t>
      </w:r>
    </w:p>
    <w:p w14:paraId="0C774BD1" w14:textId="77777777" w:rsidR="002E59A1" w:rsidRDefault="00000000">
      <w:pPr>
        <w:ind w:firstLineChars="200" w:firstLine="640"/>
        <w:jc w:val="left"/>
        <w:rPr>
          <w:rFonts w:ascii="仿宋_GB2312" w:eastAsia="仿宋_GB2312"/>
          <w:sz w:val="32"/>
          <w:szCs w:val="32"/>
        </w:rPr>
      </w:pPr>
      <w:r>
        <w:rPr>
          <w:rFonts w:ascii="仿宋_GB2312" w:eastAsia="仿宋_GB2312" w:cs="仿宋_GB2312" w:hint="eastAsia"/>
          <w:kern w:val="0"/>
          <w:sz w:val="32"/>
          <w:szCs w:val="32"/>
        </w:rPr>
        <w:t>（十五）承办县政府领导同志交办的其他事项</w:t>
      </w:r>
      <w:r>
        <w:rPr>
          <w:rFonts w:ascii="仿宋_GB2312" w:eastAsia="仿宋_GB2312" w:hint="eastAsia"/>
          <w:sz w:val="32"/>
          <w:szCs w:val="32"/>
        </w:rPr>
        <w:t>。</w:t>
      </w:r>
    </w:p>
    <w:p w14:paraId="57A45688" w14:textId="77777777" w:rsidR="002E59A1"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69895CB" w14:textId="77777777" w:rsidR="002E59A1"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新疆昌吉州木垒县2023年度部门决算汇总2023年度，实有人数</w:t>
      </w:r>
      <w:r>
        <w:rPr>
          <w:rFonts w:ascii="仿宋_GB2312" w:eastAsia="仿宋_GB2312" w:hint="eastAsia"/>
          <w:sz w:val="32"/>
          <w:szCs w:val="32"/>
          <w:lang w:val="zh-CN"/>
        </w:rPr>
        <w:t>6,378</w:t>
      </w:r>
      <w:r>
        <w:rPr>
          <w:rFonts w:ascii="仿宋_GB2312" w:eastAsia="仿宋_GB2312" w:hint="eastAsia"/>
          <w:sz w:val="32"/>
          <w:szCs w:val="32"/>
        </w:rPr>
        <w:t>人，其中：在职人员</w:t>
      </w:r>
      <w:r>
        <w:rPr>
          <w:rFonts w:ascii="仿宋_GB2312" w:eastAsia="仿宋_GB2312" w:hint="eastAsia"/>
          <w:sz w:val="32"/>
          <w:szCs w:val="32"/>
          <w:lang w:val="zh-CN"/>
        </w:rPr>
        <w:t>3,841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2,537</w:t>
      </w:r>
      <w:r>
        <w:rPr>
          <w:rFonts w:ascii="仿宋_GB2312" w:eastAsia="仿宋_GB2312" w:hint="eastAsia"/>
          <w:sz w:val="32"/>
          <w:szCs w:val="32"/>
        </w:rPr>
        <w:t>人。</w:t>
      </w:r>
    </w:p>
    <w:p w14:paraId="36B76649"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从部门决算单位构成看，新疆昌吉州木垒县2023年度部门决算汇总部门决算包括：新疆昌吉州木垒县2023年度部门决算汇总决算及所属单位决算。</w:t>
      </w:r>
    </w:p>
    <w:p w14:paraId="34DBDAAF"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lastRenderedPageBreak/>
        <w:t>纳入新疆昌吉州木垒县2023年度部门决算编制范围的下属预算单位包括：</w:t>
      </w:r>
    </w:p>
    <w:tbl>
      <w:tblPr>
        <w:tblW w:w="8522" w:type="dxa"/>
        <w:tblLayout w:type="fixed"/>
        <w:tblLook w:val="04A0" w:firstRow="1" w:lastRow="0" w:firstColumn="1" w:lastColumn="0" w:noHBand="0" w:noVBand="1"/>
      </w:tblPr>
      <w:tblGrid>
        <w:gridCol w:w="812"/>
        <w:gridCol w:w="5907"/>
        <w:gridCol w:w="1803"/>
      </w:tblGrid>
      <w:tr w:rsidR="002E59A1" w14:paraId="62D70A3F" w14:textId="77777777">
        <w:trPr>
          <w:trHeight w:val="493"/>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12F15"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序号</w:t>
            </w:r>
          </w:p>
        </w:tc>
        <w:tc>
          <w:tcPr>
            <w:tcW w:w="5907" w:type="dxa"/>
            <w:tcBorders>
              <w:top w:val="single" w:sz="4" w:space="0" w:color="auto"/>
              <w:left w:val="nil"/>
              <w:bottom w:val="single" w:sz="4" w:space="0" w:color="auto"/>
              <w:right w:val="single" w:sz="4" w:space="0" w:color="auto"/>
            </w:tcBorders>
            <w:shd w:val="clear" w:color="auto" w:fill="auto"/>
            <w:noWrap/>
            <w:vAlign w:val="center"/>
          </w:tcPr>
          <w:p w14:paraId="38582BB8"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单位名称</w:t>
            </w:r>
          </w:p>
        </w:tc>
        <w:tc>
          <w:tcPr>
            <w:tcW w:w="1803" w:type="dxa"/>
            <w:tcBorders>
              <w:top w:val="single" w:sz="4" w:space="0" w:color="auto"/>
              <w:left w:val="nil"/>
              <w:bottom w:val="single" w:sz="4" w:space="0" w:color="auto"/>
              <w:right w:val="single" w:sz="4" w:space="0" w:color="auto"/>
            </w:tcBorders>
            <w:shd w:val="clear" w:color="auto" w:fill="auto"/>
            <w:noWrap/>
            <w:vAlign w:val="center"/>
          </w:tcPr>
          <w:p w14:paraId="29920BAF"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单位类型</w:t>
            </w:r>
          </w:p>
        </w:tc>
      </w:tr>
      <w:tr w:rsidR="002E59A1" w14:paraId="7A174A03"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EB0EC46"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w:t>
            </w:r>
          </w:p>
        </w:tc>
        <w:tc>
          <w:tcPr>
            <w:tcW w:w="5907" w:type="dxa"/>
            <w:tcBorders>
              <w:top w:val="nil"/>
              <w:left w:val="nil"/>
              <w:bottom w:val="single" w:sz="4" w:space="0" w:color="auto"/>
              <w:right w:val="single" w:sz="4" w:space="0" w:color="auto"/>
            </w:tcBorders>
            <w:shd w:val="clear" w:color="auto" w:fill="auto"/>
            <w:noWrap/>
            <w:vAlign w:val="center"/>
          </w:tcPr>
          <w:p w14:paraId="14652E05"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木垒哈萨克自治县人大常委会办公室</w:t>
            </w:r>
          </w:p>
        </w:tc>
        <w:tc>
          <w:tcPr>
            <w:tcW w:w="1803" w:type="dxa"/>
            <w:tcBorders>
              <w:top w:val="nil"/>
              <w:left w:val="nil"/>
              <w:bottom w:val="single" w:sz="4" w:space="0" w:color="auto"/>
              <w:right w:val="single" w:sz="4" w:space="0" w:color="auto"/>
            </w:tcBorders>
            <w:shd w:val="clear" w:color="auto" w:fill="auto"/>
            <w:noWrap/>
            <w:vAlign w:val="center"/>
          </w:tcPr>
          <w:p w14:paraId="08A34193"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5A695B04"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A7F5C55"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2</w:t>
            </w:r>
          </w:p>
        </w:tc>
        <w:tc>
          <w:tcPr>
            <w:tcW w:w="5907" w:type="dxa"/>
            <w:tcBorders>
              <w:top w:val="nil"/>
              <w:left w:val="nil"/>
              <w:bottom w:val="single" w:sz="4" w:space="0" w:color="auto"/>
              <w:right w:val="single" w:sz="4" w:space="0" w:color="auto"/>
            </w:tcBorders>
            <w:shd w:val="clear" w:color="auto" w:fill="auto"/>
            <w:noWrap/>
            <w:vAlign w:val="center"/>
          </w:tcPr>
          <w:p w14:paraId="330623D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中国人民政治协商会议木垒哈萨克自治县委员会</w:t>
            </w:r>
          </w:p>
        </w:tc>
        <w:tc>
          <w:tcPr>
            <w:tcW w:w="1803" w:type="dxa"/>
            <w:tcBorders>
              <w:top w:val="nil"/>
              <w:left w:val="nil"/>
              <w:bottom w:val="single" w:sz="4" w:space="0" w:color="auto"/>
              <w:right w:val="single" w:sz="4" w:space="0" w:color="auto"/>
            </w:tcBorders>
            <w:shd w:val="clear" w:color="auto" w:fill="auto"/>
            <w:noWrap/>
            <w:vAlign w:val="center"/>
          </w:tcPr>
          <w:p w14:paraId="0D99A55B"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150A907D"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6D582D2"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3</w:t>
            </w:r>
          </w:p>
        </w:tc>
        <w:tc>
          <w:tcPr>
            <w:tcW w:w="5907" w:type="dxa"/>
            <w:tcBorders>
              <w:top w:val="nil"/>
              <w:left w:val="nil"/>
              <w:bottom w:val="single" w:sz="4" w:space="0" w:color="auto"/>
              <w:right w:val="single" w:sz="4" w:space="0" w:color="auto"/>
            </w:tcBorders>
            <w:shd w:val="clear" w:color="auto" w:fill="auto"/>
            <w:noWrap/>
            <w:vAlign w:val="center"/>
          </w:tcPr>
          <w:p w14:paraId="1808680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木垒哈萨克自治县人民政府办公室</w:t>
            </w:r>
          </w:p>
        </w:tc>
        <w:tc>
          <w:tcPr>
            <w:tcW w:w="1803" w:type="dxa"/>
            <w:tcBorders>
              <w:top w:val="nil"/>
              <w:left w:val="nil"/>
              <w:bottom w:val="single" w:sz="4" w:space="0" w:color="auto"/>
              <w:right w:val="single" w:sz="4" w:space="0" w:color="auto"/>
            </w:tcBorders>
            <w:shd w:val="clear" w:color="auto" w:fill="auto"/>
            <w:noWrap/>
            <w:vAlign w:val="center"/>
          </w:tcPr>
          <w:p w14:paraId="158B1E0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5296BD05"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5155BE83"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4</w:t>
            </w:r>
          </w:p>
        </w:tc>
        <w:tc>
          <w:tcPr>
            <w:tcW w:w="5907" w:type="dxa"/>
            <w:tcBorders>
              <w:top w:val="nil"/>
              <w:left w:val="nil"/>
              <w:bottom w:val="single" w:sz="4" w:space="0" w:color="auto"/>
              <w:right w:val="single" w:sz="4" w:space="0" w:color="auto"/>
            </w:tcBorders>
            <w:shd w:val="clear" w:color="auto" w:fill="auto"/>
            <w:noWrap/>
            <w:vAlign w:val="center"/>
          </w:tcPr>
          <w:p w14:paraId="617A7CC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木垒哈萨克自治县机关事务服务中心</w:t>
            </w:r>
          </w:p>
        </w:tc>
        <w:tc>
          <w:tcPr>
            <w:tcW w:w="1803" w:type="dxa"/>
            <w:tcBorders>
              <w:top w:val="nil"/>
              <w:left w:val="nil"/>
              <w:bottom w:val="single" w:sz="4" w:space="0" w:color="auto"/>
              <w:right w:val="single" w:sz="4" w:space="0" w:color="auto"/>
            </w:tcBorders>
            <w:shd w:val="clear" w:color="auto" w:fill="auto"/>
            <w:noWrap/>
            <w:vAlign w:val="center"/>
          </w:tcPr>
          <w:p w14:paraId="3311F2A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51156248"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BDE462C"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5</w:t>
            </w:r>
          </w:p>
        </w:tc>
        <w:tc>
          <w:tcPr>
            <w:tcW w:w="5907" w:type="dxa"/>
            <w:tcBorders>
              <w:top w:val="nil"/>
              <w:left w:val="nil"/>
              <w:bottom w:val="single" w:sz="4" w:space="0" w:color="auto"/>
              <w:right w:val="single" w:sz="4" w:space="0" w:color="auto"/>
            </w:tcBorders>
            <w:shd w:val="clear" w:color="auto" w:fill="auto"/>
            <w:noWrap/>
            <w:vAlign w:val="center"/>
          </w:tcPr>
          <w:p w14:paraId="193712A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木垒哈萨克自治县木垒镇社区卫生服务中心</w:t>
            </w:r>
          </w:p>
        </w:tc>
        <w:tc>
          <w:tcPr>
            <w:tcW w:w="1803" w:type="dxa"/>
            <w:tcBorders>
              <w:top w:val="nil"/>
              <w:left w:val="nil"/>
              <w:bottom w:val="single" w:sz="4" w:space="0" w:color="auto"/>
              <w:right w:val="single" w:sz="4" w:space="0" w:color="auto"/>
            </w:tcBorders>
            <w:shd w:val="clear" w:color="auto" w:fill="auto"/>
            <w:noWrap/>
            <w:vAlign w:val="center"/>
          </w:tcPr>
          <w:p w14:paraId="70D25BB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66047F7A"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C684617"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6</w:t>
            </w:r>
          </w:p>
        </w:tc>
        <w:tc>
          <w:tcPr>
            <w:tcW w:w="5907" w:type="dxa"/>
            <w:tcBorders>
              <w:top w:val="nil"/>
              <w:left w:val="nil"/>
              <w:bottom w:val="single" w:sz="4" w:space="0" w:color="auto"/>
              <w:right w:val="single" w:sz="4" w:space="0" w:color="auto"/>
            </w:tcBorders>
            <w:shd w:val="clear" w:color="auto" w:fill="auto"/>
            <w:noWrap/>
            <w:vAlign w:val="center"/>
          </w:tcPr>
          <w:p w14:paraId="0755A35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木垒哈萨克自治县第三幼儿园</w:t>
            </w:r>
          </w:p>
        </w:tc>
        <w:tc>
          <w:tcPr>
            <w:tcW w:w="1803" w:type="dxa"/>
            <w:tcBorders>
              <w:top w:val="nil"/>
              <w:left w:val="nil"/>
              <w:bottom w:val="single" w:sz="4" w:space="0" w:color="auto"/>
              <w:right w:val="single" w:sz="4" w:space="0" w:color="auto"/>
            </w:tcBorders>
            <w:shd w:val="clear" w:color="auto" w:fill="auto"/>
            <w:noWrap/>
            <w:vAlign w:val="center"/>
          </w:tcPr>
          <w:p w14:paraId="7B68294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7ABBE804"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559B60BB"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7</w:t>
            </w:r>
          </w:p>
        </w:tc>
        <w:tc>
          <w:tcPr>
            <w:tcW w:w="5907" w:type="dxa"/>
            <w:tcBorders>
              <w:top w:val="nil"/>
              <w:left w:val="nil"/>
              <w:bottom w:val="single" w:sz="4" w:space="0" w:color="auto"/>
              <w:right w:val="single" w:sz="4" w:space="0" w:color="auto"/>
            </w:tcBorders>
            <w:shd w:val="clear" w:color="auto" w:fill="auto"/>
            <w:noWrap/>
            <w:vAlign w:val="center"/>
          </w:tcPr>
          <w:p w14:paraId="44DAD7F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中共木垒哈萨克自治县委员会办公室</w:t>
            </w:r>
          </w:p>
        </w:tc>
        <w:tc>
          <w:tcPr>
            <w:tcW w:w="1803" w:type="dxa"/>
            <w:tcBorders>
              <w:top w:val="nil"/>
              <w:left w:val="nil"/>
              <w:bottom w:val="single" w:sz="4" w:space="0" w:color="auto"/>
              <w:right w:val="single" w:sz="4" w:space="0" w:color="auto"/>
            </w:tcBorders>
            <w:shd w:val="clear" w:color="auto" w:fill="auto"/>
            <w:noWrap/>
            <w:vAlign w:val="center"/>
          </w:tcPr>
          <w:p w14:paraId="1A9C56D5"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44537E5D"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5C0DBF7"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8</w:t>
            </w:r>
          </w:p>
        </w:tc>
        <w:tc>
          <w:tcPr>
            <w:tcW w:w="5907" w:type="dxa"/>
            <w:tcBorders>
              <w:top w:val="nil"/>
              <w:left w:val="nil"/>
              <w:bottom w:val="single" w:sz="4" w:space="0" w:color="auto"/>
              <w:right w:val="single" w:sz="4" w:space="0" w:color="auto"/>
            </w:tcBorders>
            <w:shd w:val="clear" w:color="auto" w:fill="auto"/>
            <w:noWrap/>
            <w:vAlign w:val="center"/>
          </w:tcPr>
          <w:p w14:paraId="22C3459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中共木垒哈萨克自治县档案馆</w:t>
            </w:r>
          </w:p>
        </w:tc>
        <w:tc>
          <w:tcPr>
            <w:tcW w:w="1803" w:type="dxa"/>
            <w:tcBorders>
              <w:top w:val="nil"/>
              <w:left w:val="nil"/>
              <w:bottom w:val="single" w:sz="4" w:space="0" w:color="auto"/>
              <w:right w:val="single" w:sz="4" w:space="0" w:color="auto"/>
            </w:tcBorders>
            <w:shd w:val="clear" w:color="auto" w:fill="auto"/>
            <w:noWrap/>
            <w:vAlign w:val="center"/>
          </w:tcPr>
          <w:p w14:paraId="385231F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行政类事业单位</w:t>
            </w:r>
          </w:p>
        </w:tc>
      </w:tr>
      <w:tr w:rsidR="002E59A1" w14:paraId="16D2F230"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52238103"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9</w:t>
            </w:r>
          </w:p>
        </w:tc>
        <w:tc>
          <w:tcPr>
            <w:tcW w:w="5907" w:type="dxa"/>
            <w:tcBorders>
              <w:top w:val="nil"/>
              <w:left w:val="nil"/>
              <w:bottom w:val="single" w:sz="4" w:space="0" w:color="auto"/>
              <w:right w:val="single" w:sz="4" w:space="0" w:color="auto"/>
            </w:tcBorders>
            <w:shd w:val="clear" w:color="auto" w:fill="auto"/>
            <w:noWrap/>
            <w:vAlign w:val="center"/>
          </w:tcPr>
          <w:p w14:paraId="3719380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中共木垒哈萨克自治县委员会党史和文献研究室</w:t>
            </w:r>
          </w:p>
        </w:tc>
        <w:tc>
          <w:tcPr>
            <w:tcW w:w="1803" w:type="dxa"/>
            <w:tcBorders>
              <w:top w:val="nil"/>
              <w:left w:val="nil"/>
              <w:bottom w:val="single" w:sz="4" w:space="0" w:color="auto"/>
              <w:right w:val="single" w:sz="4" w:space="0" w:color="auto"/>
            </w:tcBorders>
            <w:shd w:val="clear" w:color="auto" w:fill="auto"/>
            <w:noWrap/>
            <w:vAlign w:val="center"/>
          </w:tcPr>
          <w:p w14:paraId="5D86C8D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533C9D86"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5A1E35F"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10</w:t>
            </w:r>
          </w:p>
        </w:tc>
        <w:tc>
          <w:tcPr>
            <w:tcW w:w="5907" w:type="dxa"/>
            <w:tcBorders>
              <w:top w:val="nil"/>
              <w:left w:val="nil"/>
              <w:bottom w:val="single" w:sz="4" w:space="0" w:color="auto"/>
              <w:right w:val="single" w:sz="4" w:space="0" w:color="auto"/>
            </w:tcBorders>
            <w:shd w:val="clear" w:color="auto" w:fill="auto"/>
            <w:noWrap/>
            <w:vAlign w:val="center"/>
          </w:tcPr>
          <w:p w14:paraId="1E9C756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木垒哈萨克自治县纪律检查委员会</w:t>
            </w:r>
          </w:p>
        </w:tc>
        <w:tc>
          <w:tcPr>
            <w:tcW w:w="1803" w:type="dxa"/>
            <w:tcBorders>
              <w:top w:val="nil"/>
              <w:left w:val="nil"/>
              <w:bottom w:val="single" w:sz="4" w:space="0" w:color="auto"/>
              <w:right w:val="single" w:sz="4" w:space="0" w:color="auto"/>
            </w:tcBorders>
            <w:shd w:val="clear" w:color="auto" w:fill="auto"/>
            <w:noWrap/>
            <w:vAlign w:val="center"/>
          </w:tcPr>
          <w:p w14:paraId="734FB0C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2D1414D0"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57740D8C"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11</w:t>
            </w:r>
          </w:p>
        </w:tc>
        <w:tc>
          <w:tcPr>
            <w:tcW w:w="5907" w:type="dxa"/>
            <w:tcBorders>
              <w:top w:val="nil"/>
              <w:left w:val="nil"/>
              <w:bottom w:val="single" w:sz="4" w:space="0" w:color="auto"/>
              <w:right w:val="single" w:sz="4" w:space="0" w:color="auto"/>
            </w:tcBorders>
            <w:shd w:val="clear" w:color="auto" w:fill="auto"/>
            <w:noWrap/>
            <w:vAlign w:val="center"/>
          </w:tcPr>
          <w:p w14:paraId="1A3894F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中共木垒哈萨克自治县委员会组织部</w:t>
            </w:r>
          </w:p>
        </w:tc>
        <w:tc>
          <w:tcPr>
            <w:tcW w:w="1803" w:type="dxa"/>
            <w:tcBorders>
              <w:top w:val="nil"/>
              <w:left w:val="nil"/>
              <w:bottom w:val="single" w:sz="4" w:space="0" w:color="auto"/>
              <w:right w:val="single" w:sz="4" w:space="0" w:color="auto"/>
            </w:tcBorders>
            <w:shd w:val="clear" w:color="auto" w:fill="auto"/>
            <w:noWrap/>
            <w:vAlign w:val="center"/>
          </w:tcPr>
          <w:p w14:paraId="07B7B12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13561DB6"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66F3BC3"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12</w:t>
            </w:r>
          </w:p>
        </w:tc>
        <w:tc>
          <w:tcPr>
            <w:tcW w:w="5907" w:type="dxa"/>
            <w:tcBorders>
              <w:top w:val="nil"/>
              <w:left w:val="nil"/>
              <w:bottom w:val="single" w:sz="4" w:space="0" w:color="auto"/>
              <w:right w:val="single" w:sz="4" w:space="0" w:color="auto"/>
            </w:tcBorders>
            <w:shd w:val="clear" w:color="auto" w:fill="auto"/>
            <w:noWrap/>
            <w:vAlign w:val="center"/>
          </w:tcPr>
          <w:p w14:paraId="24549DA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中共木垒哈萨克自治县委员会宣传部</w:t>
            </w:r>
          </w:p>
        </w:tc>
        <w:tc>
          <w:tcPr>
            <w:tcW w:w="1803" w:type="dxa"/>
            <w:tcBorders>
              <w:top w:val="nil"/>
              <w:left w:val="nil"/>
              <w:bottom w:val="single" w:sz="4" w:space="0" w:color="auto"/>
              <w:right w:val="single" w:sz="4" w:space="0" w:color="auto"/>
            </w:tcBorders>
            <w:shd w:val="clear" w:color="auto" w:fill="auto"/>
            <w:noWrap/>
            <w:vAlign w:val="center"/>
          </w:tcPr>
          <w:p w14:paraId="5D2FF1A5"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3E130BDA"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9BE8FA1"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13</w:t>
            </w:r>
          </w:p>
        </w:tc>
        <w:tc>
          <w:tcPr>
            <w:tcW w:w="5907" w:type="dxa"/>
            <w:tcBorders>
              <w:top w:val="nil"/>
              <w:left w:val="nil"/>
              <w:bottom w:val="single" w:sz="4" w:space="0" w:color="auto"/>
              <w:right w:val="single" w:sz="4" w:space="0" w:color="auto"/>
            </w:tcBorders>
            <w:shd w:val="clear" w:color="auto" w:fill="auto"/>
            <w:noWrap/>
            <w:vAlign w:val="center"/>
          </w:tcPr>
          <w:p w14:paraId="4E98FC63"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中共木垒哈萨克自治县委员会统一战线工作部</w:t>
            </w:r>
          </w:p>
        </w:tc>
        <w:tc>
          <w:tcPr>
            <w:tcW w:w="1803" w:type="dxa"/>
            <w:tcBorders>
              <w:top w:val="nil"/>
              <w:left w:val="nil"/>
              <w:bottom w:val="single" w:sz="4" w:space="0" w:color="auto"/>
              <w:right w:val="single" w:sz="4" w:space="0" w:color="auto"/>
            </w:tcBorders>
            <w:shd w:val="clear" w:color="auto" w:fill="auto"/>
            <w:noWrap/>
            <w:vAlign w:val="center"/>
          </w:tcPr>
          <w:p w14:paraId="5E17473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行政类事业单位</w:t>
            </w:r>
          </w:p>
        </w:tc>
      </w:tr>
      <w:tr w:rsidR="002E59A1" w14:paraId="7985547E"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BBA76FE"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14</w:t>
            </w:r>
          </w:p>
        </w:tc>
        <w:tc>
          <w:tcPr>
            <w:tcW w:w="5907" w:type="dxa"/>
            <w:tcBorders>
              <w:top w:val="nil"/>
              <w:left w:val="nil"/>
              <w:bottom w:val="single" w:sz="4" w:space="0" w:color="auto"/>
              <w:right w:val="single" w:sz="4" w:space="0" w:color="auto"/>
            </w:tcBorders>
            <w:shd w:val="clear" w:color="auto" w:fill="auto"/>
            <w:noWrap/>
            <w:vAlign w:val="center"/>
          </w:tcPr>
          <w:p w14:paraId="3B73F57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中共木垒哈萨克自治县委员会网络安全和信息化委员会办公室</w:t>
            </w:r>
          </w:p>
        </w:tc>
        <w:tc>
          <w:tcPr>
            <w:tcW w:w="1803" w:type="dxa"/>
            <w:tcBorders>
              <w:top w:val="nil"/>
              <w:left w:val="nil"/>
              <w:bottom w:val="single" w:sz="4" w:space="0" w:color="auto"/>
              <w:right w:val="single" w:sz="4" w:space="0" w:color="auto"/>
            </w:tcBorders>
            <w:shd w:val="clear" w:color="auto" w:fill="auto"/>
            <w:noWrap/>
            <w:vAlign w:val="center"/>
          </w:tcPr>
          <w:p w14:paraId="6A9BE3F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6E1AAA6A"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0B0756D8"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15</w:t>
            </w:r>
          </w:p>
        </w:tc>
        <w:tc>
          <w:tcPr>
            <w:tcW w:w="5907" w:type="dxa"/>
            <w:tcBorders>
              <w:top w:val="nil"/>
              <w:left w:val="nil"/>
              <w:bottom w:val="single" w:sz="4" w:space="0" w:color="auto"/>
              <w:right w:val="single" w:sz="4" w:space="0" w:color="auto"/>
            </w:tcBorders>
            <w:shd w:val="clear" w:color="auto" w:fill="auto"/>
            <w:noWrap/>
            <w:vAlign w:val="center"/>
          </w:tcPr>
          <w:p w14:paraId="339B53B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中共木垒哈萨克自治县委员会政法委员会</w:t>
            </w:r>
          </w:p>
        </w:tc>
        <w:tc>
          <w:tcPr>
            <w:tcW w:w="1803" w:type="dxa"/>
            <w:tcBorders>
              <w:top w:val="nil"/>
              <w:left w:val="nil"/>
              <w:bottom w:val="single" w:sz="4" w:space="0" w:color="auto"/>
              <w:right w:val="single" w:sz="4" w:space="0" w:color="auto"/>
            </w:tcBorders>
            <w:shd w:val="clear" w:color="auto" w:fill="auto"/>
            <w:noWrap/>
            <w:vAlign w:val="center"/>
          </w:tcPr>
          <w:p w14:paraId="68E6821E"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2E46D262"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0088578"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16</w:t>
            </w:r>
          </w:p>
        </w:tc>
        <w:tc>
          <w:tcPr>
            <w:tcW w:w="5907" w:type="dxa"/>
            <w:tcBorders>
              <w:top w:val="nil"/>
              <w:left w:val="nil"/>
              <w:bottom w:val="single" w:sz="4" w:space="0" w:color="auto"/>
              <w:right w:val="single" w:sz="4" w:space="0" w:color="auto"/>
            </w:tcBorders>
            <w:shd w:val="clear" w:color="auto" w:fill="auto"/>
            <w:noWrap/>
            <w:vAlign w:val="center"/>
          </w:tcPr>
          <w:p w14:paraId="31F501DE"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中国人民解放军木垒县人民武装部</w:t>
            </w:r>
          </w:p>
        </w:tc>
        <w:tc>
          <w:tcPr>
            <w:tcW w:w="1803" w:type="dxa"/>
            <w:tcBorders>
              <w:top w:val="nil"/>
              <w:left w:val="nil"/>
              <w:bottom w:val="single" w:sz="4" w:space="0" w:color="auto"/>
              <w:right w:val="single" w:sz="4" w:space="0" w:color="auto"/>
            </w:tcBorders>
            <w:shd w:val="clear" w:color="auto" w:fill="auto"/>
            <w:noWrap/>
            <w:vAlign w:val="center"/>
          </w:tcPr>
          <w:p w14:paraId="1F55811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81D8D96"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E01D0D1"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17</w:t>
            </w:r>
          </w:p>
        </w:tc>
        <w:tc>
          <w:tcPr>
            <w:tcW w:w="5907" w:type="dxa"/>
            <w:tcBorders>
              <w:top w:val="nil"/>
              <w:left w:val="nil"/>
              <w:bottom w:val="single" w:sz="4" w:space="0" w:color="auto"/>
              <w:right w:val="single" w:sz="4" w:space="0" w:color="auto"/>
            </w:tcBorders>
            <w:shd w:val="clear" w:color="auto" w:fill="auto"/>
            <w:noWrap/>
            <w:vAlign w:val="center"/>
          </w:tcPr>
          <w:p w14:paraId="56B4CC3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木垒哈萨克自治县公安局</w:t>
            </w:r>
          </w:p>
        </w:tc>
        <w:tc>
          <w:tcPr>
            <w:tcW w:w="1803" w:type="dxa"/>
            <w:tcBorders>
              <w:top w:val="nil"/>
              <w:left w:val="nil"/>
              <w:bottom w:val="single" w:sz="4" w:space="0" w:color="auto"/>
              <w:right w:val="single" w:sz="4" w:space="0" w:color="auto"/>
            </w:tcBorders>
            <w:shd w:val="clear" w:color="auto" w:fill="auto"/>
            <w:noWrap/>
            <w:vAlign w:val="center"/>
          </w:tcPr>
          <w:p w14:paraId="710C837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4DB6636B"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0CD5D13"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18</w:t>
            </w:r>
          </w:p>
        </w:tc>
        <w:tc>
          <w:tcPr>
            <w:tcW w:w="5907" w:type="dxa"/>
            <w:tcBorders>
              <w:top w:val="nil"/>
              <w:left w:val="nil"/>
              <w:bottom w:val="single" w:sz="4" w:space="0" w:color="auto"/>
              <w:right w:val="single" w:sz="4" w:space="0" w:color="auto"/>
            </w:tcBorders>
            <w:shd w:val="clear" w:color="auto" w:fill="auto"/>
            <w:noWrap/>
            <w:vAlign w:val="center"/>
          </w:tcPr>
          <w:p w14:paraId="11789AD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木垒哈萨克自治县司法局</w:t>
            </w:r>
          </w:p>
        </w:tc>
        <w:tc>
          <w:tcPr>
            <w:tcW w:w="1803" w:type="dxa"/>
            <w:tcBorders>
              <w:top w:val="nil"/>
              <w:left w:val="nil"/>
              <w:bottom w:val="single" w:sz="4" w:space="0" w:color="auto"/>
              <w:right w:val="single" w:sz="4" w:space="0" w:color="auto"/>
            </w:tcBorders>
            <w:shd w:val="clear" w:color="auto" w:fill="auto"/>
            <w:noWrap/>
            <w:vAlign w:val="center"/>
          </w:tcPr>
          <w:p w14:paraId="5AD8E42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0E4783B7"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910EE3D"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19</w:t>
            </w:r>
          </w:p>
        </w:tc>
        <w:tc>
          <w:tcPr>
            <w:tcW w:w="5907" w:type="dxa"/>
            <w:tcBorders>
              <w:top w:val="nil"/>
              <w:left w:val="nil"/>
              <w:bottom w:val="single" w:sz="4" w:space="0" w:color="auto"/>
              <w:right w:val="single" w:sz="4" w:space="0" w:color="auto"/>
            </w:tcBorders>
            <w:shd w:val="clear" w:color="auto" w:fill="auto"/>
            <w:noWrap/>
            <w:vAlign w:val="center"/>
          </w:tcPr>
          <w:p w14:paraId="4990895A"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中共木垒哈萨克自治县委员会党校</w:t>
            </w:r>
          </w:p>
        </w:tc>
        <w:tc>
          <w:tcPr>
            <w:tcW w:w="1803" w:type="dxa"/>
            <w:tcBorders>
              <w:top w:val="nil"/>
              <w:left w:val="nil"/>
              <w:bottom w:val="single" w:sz="4" w:space="0" w:color="auto"/>
              <w:right w:val="single" w:sz="4" w:space="0" w:color="auto"/>
            </w:tcBorders>
            <w:shd w:val="clear" w:color="auto" w:fill="auto"/>
            <w:noWrap/>
            <w:vAlign w:val="center"/>
          </w:tcPr>
          <w:p w14:paraId="48F230D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3484845"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894C963"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20</w:t>
            </w:r>
          </w:p>
        </w:tc>
        <w:tc>
          <w:tcPr>
            <w:tcW w:w="5907" w:type="dxa"/>
            <w:tcBorders>
              <w:top w:val="nil"/>
              <w:left w:val="nil"/>
              <w:bottom w:val="single" w:sz="4" w:space="0" w:color="auto"/>
              <w:right w:val="single" w:sz="4" w:space="0" w:color="auto"/>
            </w:tcBorders>
            <w:shd w:val="clear" w:color="auto" w:fill="auto"/>
            <w:noWrap/>
            <w:vAlign w:val="center"/>
          </w:tcPr>
          <w:p w14:paraId="2EFEC6DD"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中共木垒哈萨克自治县委员会老干部局</w:t>
            </w:r>
          </w:p>
        </w:tc>
        <w:tc>
          <w:tcPr>
            <w:tcW w:w="1803" w:type="dxa"/>
            <w:tcBorders>
              <w:top w:val="nil"/>
              <w:left w:val="nil"/>
              <w:bottom w:val="single" w:sz="4" w:space="0" w:color="auto"/>
              <w:right w:val="single" w:sz="4" w:space="0" w:color="auto"/>
            </w:tcBorders>
            <w:shd w:val="clear" w:color="auto" w:fill="auto"/>
            <w:noWrap/>
            <w:vAlign w:val="center"/>
          </w:tcPr>
          <w:p w14:paraId="7F1FD55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3533B24E"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070934A5"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21</w:t>
            </w:r>
          </w:p>
        </w:tc>
        <w:tc>
          <w:tcPr>
            <w:tcW w:w="5907" w:type="dxa"/>
            <w:tcBorders>
              <w:top w:val="nil"/>
              <w:left w:val="nil"/>
              <w:bottom w:val="single" w:sz="4" w:space="0" w:color="auto"/>
              <w:right w:val="single" w:sz="4" w:space="0" w:color="auto"/>
            </w:tcBorders>
            <w:shd w:val="clear" w:color="auto" w:fill="auto"/>
            <w:noWrap/>
            <w:vAlign w:val="center"/>
          </w:tcPr>
          <w:p w14:paraId="07354C8E"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木垒哈萨克自治县住房和城乡建设局</w:t>
            </w:r>
          </w:p>
        </w:tc>
        <w:tc>
          <w:tcPr>
            <w:tcW w:w="1803" w:type="dxa"/>
            <w:tcBorders>
              <w:top w:val="nil"/>
              <w:left w:val="nil"/>
              <w:bottom w:val="single" w:sz="4" w:space="0" w:color="auto"/>
              <w:right w:val="single" w:sz="4" w:space="0" w:color="auto"/>
            </w:tcBorders>
            <w:shd w:val="clear" w:color="auto" w:fill="auto"/>
            <w:noWrap/>
            <w:vAlign w:val="center"/>
          </w:tcPr>
          <w:p w14:paraId="22C686F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7C801F97"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B4C3CB8"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22</w:t>
            </w:r>
          </w:p>
        </w:tc>
        <w:tc>
          <w:tcPr>
            <w:tcW w:w="5907" w:type="dxa"/>
            <w:tcBorders>
              <w:top w:val="nil"/>
              <w:left w:val="nil"/>
              <w:bottom w:val="single" w:sz="4" w:space="0" w:color="auto"/>
              <w:right w:val="single" w:sz="4" w:space="0" w:color="auto"/>
            </w:tcBorders>
            <w:shd w:val="clear" w:color="auto" w:fill="auto"/>
            <w:noWrap/>
            <w:vAlign w:val="center"/>
          </w:tcPr>
          <w:p w14:paraId="56C2254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木垒哈萨克自治县财政局</w:t>
            </w:r>
          </w:p>
        </w:tc>
        <w:tc>
          <w:tcPr>
            <w:tcW w:w="1803" w:type="dxa"/>
            <w:tcBorders>
              <w:top w:val="nil"/>
              <w:left w:val="nil"/>
              <w:bottom w:val="single" w:sz="4" w:space="0" w:color="auto"/>
              <w:right w:val="single" w:sz="4" w:space="0" w:color="auto"/>
            </w:tcBorders>
            <w:shd w:val="clear" w:color="auto" w:fill="auto"/>
            <w:noWrap/>
            <w:vAlign w:val="center"/>
          </w:tcPr>
          <w:p w14:paraId="711CE4BD"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48A463A1"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5A48EAA6"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23</w:t>
            </w:r>
          </w:p>
        </w:tc>
        <w:tc>
          <w:tcPr>
            <w:tcW w:w="5907" w:type="dxa"/>
            <w:tcBorders>
              <w:top w:val="nil"/>
              <w:left w:val="nil"/>
              <w:bottom w:val="single" w:sz="4" w:space="0" w:color="auto"/>
              <w:right w:val="single" w:sz="4" w:space="0" w:color="auto"/>
            </w:tcBorders>
            <w:shd w:val="clear" w:color="auto" w:fill="auto"/>
            <w:noWrap/>
            <w:vAlign w:val="center"/>
          </w:tcPr>
          <w:p w14:paraId="3A5ED9D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木垒哈萨克自治县审计局</w:t>
            </w:r>
          </w:p>
        </w:tc>
        <w:tc>
          <w:tcPr>
            <w:tcW w:w="1803" w:type="dxa"/>
            <w:tcBorders>
              <w:top w:val="nil"/>
              <w:left w:val="nil"/>
              <w:bottom w:val="single" w:sz="4" w:space="0" w:color="auto"/>
              <w:right w:val="single" w:sz="4" w:space="0" w:color="auto"/>
            </w:tcBorders>
            <w:shd w:val="clear" w:color="auto" w:fill="auto"/>
            <w:noWrap/>
            <w:vAlign w:val="center"/>
          </w:tcPr>
          <w:p w14:paraId="63D6F5E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7743B505"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58EE09E"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24</w:t>
            </w:r>
          </w:p>
        </w:tc>
        <w:tc>
          <w:tcPr>
            <w:tcW w:w="5907" w:type="dxa"/>
            <w:tcBorders>
              <w:top w:val="nil"/>
              <w:left w:val="nil"/>
              <w:bottom w:val="single" w:sz="4" w:space="0" w:color="auto"/>
              <w:right w:val="single" w:sz="4" w:space="0" w:color="auto"/>
            </w:tcBorders>
            <w:shd w:val="clear" w:color="auto" w:fill="auto"/>
            <w:noWrap/>
            <w:vAlign w:val="center"/>
          </w:tcPr>
          <w:p w14:paraId="354BF20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中共木垒哈萨克自治县直属机关工作委员会</w:t>
            </w:r>
          </w:p>
        </w:tc>
        <w:tc>
          <w:tcPr>
            <w:tcW w:w="1803" w:type="dxa"/>
            <w:tcBorders>
              <w:top w:val="nil"/>
              <w:left w:val="nil"/>
              <w:bottom w:val="single" w:sz="4" w:space="0" w:color="auto"/>
              <w:right w:val="single" w:sz="4" w:space="0" w:color="auto"/>
            </w:tcBorders>
            <w:shd w:val="clear" w:color="auto" w:fill="auto"/>
            <w:noWrap/>
            <w:vAlign w:val="center"/>
          </w:tcPr>
          <w:p w14:paraId="3D90CE3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067E2352"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B8484FD"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25</w:t>
            </w:r>
          </w:p>
        </w:tc>
        <w:tc>
          <w:tcPr>
            <w:tcW w:w="5907" w:type="dxa"/>
            <w:tcBorders>
              <w:top w:val="nil"/>
              <w:left w:val="nil"/>
              <w:bottom w:val="single" w:sz="4" w:space="0" w:color="auto"/>
              <w:right w:val="single" w:sz="4" w:space="0" w:color="auto"/>
            </w:tcBorders>
            <w:shd w:val="clear" w:color="auto" w:fill="auto"/>
            <w:noWrap/>
            <w:vAlign w:val="center"/>
          </w:tcPr>
          <w:p w14:paraId="25EEC7A3"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木垒哈萨克自治县文化体育广播电视和旅游局</w:t>
            </w:r>
          </w:p>
        </w:tc>
        <w:tc>
          <w:tcPr>
            <w:tcW w:w="1803" w:type="dxa"/>
            <w:tcBorders>
              <w:top w:val="nil"/>
              <w:left w:val="nil"/>
              <w:bottom w:val="single" w:sz="4" w:space="0" w:color="auto"/>
              <w:right w:val="single" w:sz="4" w:space="0" w:color="auto"/>
            </w:tcBorders>
            <w:shd w:val="clear" w:color="auto" w:fill="auto"/>
            <w:noWrap/>
            <w:vAlign w:val="center"/>
          </w:tcPr>
          <w:p w14:paraId="546D771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1C45DBA"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01DA73B"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26</w:t>
            </w:r>
          </w:p>
        </w:tc>
        <w:tc>
          <w:tcPr>
            <w:tcW w:w="5907" w:type="dxa"/>
            <w:tcBorders>
              <w:top w:val="nil"/>
              <w:left w:val="nil"/>
              <w:bottom w:val="single" w:sz="4" w:space="0" w:color="auto"/>
              <w:right w:val="single" w:sz="4" w:space="0" w:color="auto"/>
            </w:tcBorders>
            <w:shd w:val="clear" w:color="auto" w:fill="auto"/>
            <w:noWrap/>
            <w:vAlign w:val="center"/>
          </w:tcPr>
          <w:p w14:paraId="7CA53CE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木垒哈萨克自治县文化馆</w:t>
            </w:r>
          </w:p>
        </w:tc>
        <w:tc>
          <w:tcPr>
            <w:tcW w:w="1803" w:type="dxa"/>
            <w:tcBorders>
              <w:top w:val="nil"/>
              <w:left w:val="nil"/>
              <w:bottom w:val="single" w:sz="4" w:space="0" w:color="auto"/>
              <w:right w:val="single" w:sz="4" w:space="0" w:color="auto"/>
            </w:tcBorders>
            <w:shd w:val="clear" w:color="auto" w:fill="auto"/>
            <w:noWrap/>
            <w:vAlign w:val="center"/>
          </w:tcPr>
          <w:p w14:paraId="6A1D514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26CBA09"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54C53E0"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27</w:t>
            </w:r>
          </w:p>
        </w:tc>
        <w:tc>
          <w:tcPr>
            <w:tcW w:w="5907" w:type="dxa"/>
            <w:tcBorders>
              <w:top w:val="nil"/>
              <w:left w:val="nil"/>
              <w:bottom w:val="single" w:sz="4" w:space="0" w:color="auto"/>
              <w:right w:val="single" w:sz="4" w:space="0" w:color="auto"/>
            </w:tcBorders>
            <w:shd w:val="clear" w:color="auto" w:fill="auto"/>
            <w:noWrap/>
            <w:vAlign w:val="center"/>
          </w:tcPr>
          <w:p w14:paraId="3C3AB82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木垒哈萨克自治县民族歌舞团</w:t>
            </w:r>
          </w:p>
        </w:tc>
        <w:tc>
          <w:tcPr>
            <w:tcW w:w="1803" w:type="dxa"/>
            <w:tcBorders>
              <w:top w:val="nil"/>
              <w:left w:val="nil"/>
              <w:bottom w:val="single" w:sz="4" w:space="0" w:color="auto"/>
              <w:right w:val="single" w:sz="4" w:space="0" w:color="auto"/>
            </w:tcBorders>
            <w:shd w:val="clear" w:color="auto" w:fill="auto"/>
            <w:noWrap/>
            <w:vAlign w:val="center"/>
          </w:tcPr>
          <w:p w14:paraId="33B6AF3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C038280"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202991B6"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28</w:t>
            </w:r>
          </w:p>
        </w:tc>
        <w:tc>
          <w:tcPr>
            <w:tcW w:w="5907" w:type="dxa"/>
            <w:tcBorders>
              <w:top w:val="nil"/>
              <w:left w:val="nil"/>
              <w:bottom w:val="single" w:sz="4" w:space="0" w:color="auto"/>
              <w:right w:val="single" w:sz="4" w:space="0" w:color="auto"/>
            </w:tcBorders>
            <w:shd w:val="clear" w:color="auto" w:fill="auto"/>
            <w:noWrap/>
            <w:vAlign w:val="center"/>
          </w:tcPr>
          <w:p w14:paraId="75C7AD9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木垒哈萨克自治县博物馆</w:t>
            </w:r>
          </w:p>
        </w:tc>
        <w:tc>
          <w:tcPr>
            <w:tcW w:w="1803" w:type="dxa"/>
            <w:tcBorders>
              <w:top w:val="nil"/>
              <w:left w:val="nil"/>
              <w:bottom w:val="single" w:sz="4" w:space="0" w:color="auto"/>
              <w:right w:val="single" w:sz="4" w:space="0" w:color="auto"/>
            </w:tcBorders>
            <w:shd w:val="clear" w:color="auto" w:fill="auto"/>
            <w:noWrap/>
            <w:vAlign w:val="center"/>
          </w:tcPr>
          <w:p w14:paraId="085A51D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行政类事业单位</w:t>
            </w:r>
          </w:p>
        </w:tc>
      </w:tr>
      <w:tr w:rsidR="002E59A1" w14:paraId="27166657"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DB21B99"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29</w:t>
            </w:r>
          </w:p>
        </w:tc>
        <w:tc>
          <w:tcPr>
            <w:tcW w:w="5907" w:type="dxa"/>
            <w:tcBorders>
              <w:top w:val="nil"/>
              <w:left w:val="nil"/>
              <w:bottom w:val="single" w:sz="4" w:space="0" w:color="auto"/>
              <w:right w:val="single" w:sz="4" w:space="0" w:color="auto"/>
            </w:tcBorders>
            <w:shd w:val="clear" w:color="auto" w:fill="auto"/>
            <w:noWrap/>
            <w:vAlign w:val="center"/>
          </w:tcPr>
          <w:p w14:paraId="34D9B82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木垒哈萨克自治县图书馆</w:t>
            </w:r>
          </w:p>
        </w:tc>
        <w:tc>
          <w:tcPr>
            <w:tcW w:w="1803" w:type="dxa"/>
            <w:tcBorders>
              <w:top w:val="nil"/>
              <w:left w:val="nil"/>
              <w:bottom w:val="single" w:sz="4" w:space="0" w:color="auto"/>
              <w:right w:val="single" w:sz="4" w:space="0" w:color="auto"/>
            </w:tcBorders>
            <w:shd w:val="clear" w:color="auto" w:fill="auto"/>
            <w:noWrap/>
            <w:vAlign w:val="center"/>
          </w:tcPr>
          <w:p w14:paraId="1F7A04C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78468134"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2160F0D9"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lastRenderedPageBreak/>
              <w:t>30</w:t>
            </w:r>
          </w:p>
        </w:tc>
        <w:tc>
          <w:tcPr>
            <w:tcW w:w="5907" w:type="dxa"/>
            <w:tcBorders>
              <w:top w:val="nil"/>
              <w:left w:val="nil"/>
              <w:bottom w:val="single" w:sz="4" w:space="0" w:color="auto"/>
              <w:right w:val="single" w:sz="4" w:space="0" w:color="auto"/>
            </w:tcBorders>
            <w:shd w:val="clear" w:color="auto" w:fill="auto"/>
            <w:noWrap/>
            <w:vAlign w:val="center"/>
          </w:tcPr>
          <w:p w14:paraId="1F04751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木垒哈萨克自治县融媒体中心</w:t>
            </w:r>
          </w:p>
        </w:tc>
        <w:tc>
          <w:tcPr>
            <w:tcW w:w="1803" w:type="dxa"/>
            <w:tcBorders>
              <w:top w:val="nil"/>
              <w:left w:val="nil"/>
              <w:bottom w:val="single" w:sz="4" w:space="0" w:color="auto"/>
              <w:right w:val="single" w:sz="4" w:space="0" w:color="auto"/>
            </w:tcBorders>
            <w:shd w:val="clear" w:color="auto" w:fill="auto"/>
            <w:noWrap/>
            <w:vAlign w:val="center"/>
          </w:tcPr>
          <w:p w14:paraId="090DFA43"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122F2C44"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43D78FD1"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31</w:t>
            </w:r>
          </w:p>
        </w:tc>
        <w:tc>
          <w:tcPr>
            <w:tcW w:w="5907" w:type="dxa"/>
            <w:tcBorders>
              <w:top w:val="nil"/>
              <w:left w:val="nil"/>
              <w:bottom w:val="single" w:sz="4" w:space="0" w:color="auto"/>
              <w:right w:val="single" w:sz="4" w:space="0" w:color="auto"/>
            </w:tcBorders>
            <w:shd w:val="clear" w:color="auto" w:fill="auto"/>
            <w:noWrap/>
            <w:vAlign w:val="center"/>
          </w:tcPr>
          <w:p w14:paraId="3FB51C5E"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木垒哈萨克自治县商务和工业信息化局</w:t>
            </w:r>
          </w:p>
        </w:tc>
        <w:tc>
          <w:tcPr>
            <w:tcW w:w="1803" w:type="dxa"/>
            <w:tcBorders>
              <w:top w:val="nil"/>
              <w:left w:val="nil"/>
              <w:bottom w:val="single" w:sz="4" w:space="0" w:color="auto"/>
              <w:right w:val="single" w:sz="4" w:space="0" w:color="auto"/>
            </w:tcBorders>
            <w:shd w:val="clear" w:color="auto" w:fill="auto"/>
            <w:noWrap/>
            <w:vAlign w:val="center"/>
          </w:tcPr>
          <w:p w14:paraId="220E1B0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56BE4471"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6C1EEF1"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32</w:t>
            </w:r>
          </w:p>
        </w:tc>
        <w:tc>
          <w:tcPr>
            <w:tcW w:w="5907" w:type="dxa"/>
            <w:tcBorders>
              <w:top w:val="nil"/>
              <w:left w:val="nil"/>
              <w:bottom w:val="single" w:sz="4" w:space="0" w:color="auto"/>
              <w:right w:val="single" w:sz="4" w:space="0" w:color="auto"/>
            </w:tcBorders>
            <w:shd w:val="clear" w:color="auto" w:fill="auto"/>
            <w:noWrap/>
            <w:vAlign w:val="center"/>
          </w:tcPr>
          <w:p w14:paraId="48F85CE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昌吉州生态环境局木垒县分局</w:t>
            </w:r>
          </w:p>
        </w:tc>
        <w:tc>
          <w:tcPr>
            <w:tcW w:w="1803" w:type="dxa"/>
            <w:tcBorders>
              <w:top w:val="nil"/>
              <w:left w:val="nil"/>
              <w:bottom w:val="single" w:sz="4" w:space="0" w:color="auto"/>
              <w:right w:val="single" w:sz="4" w:space="0" w:color="auto"/>
            </w:tcBorders>
            <w:shd w:val="clear" w:color="auto" w:fill="auto"/>
            <w:noWrap/>
            <w:vAlign w:val="center"/>
          </w:tcPr>
          <w:p w14:paraId="7B110373"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6762253B"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5C549205"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33</w:t>
            </w:r>
          </w:p>
        </w:tc>
        <w:tc>
          <w:tcPr>
            <w:tcW w:w="5907" w:type="dxa"/>
            <w:tcBorders>
              <w:top w:val="nil"/>
              <w:left w:val="nil"/>
              <w:bottom w:val="single" w:sz="4" w:space="0" w:color="auto"/>
              <w:right w:val="single" w:sz="4" w:space="0" w:color="auto"/>
            </w:tcBorders>
            <w:shd w:val="clear" w:color="auto" w:fill="auto"/>
            <w:noWrap/>
            <w:vAlign w:val="center"/>
          </w:tcPr>
          <w:p w14:paraId="3372A40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木垒哈萨克自治应急管理局</w:t>
            </w:r>
          </w:p>
        </w:tc>
        <w:tc>
          <w:tcPr>
            <w:tcW w:w="1803" w:type="dxa"/>
            <w:tcBorders>
              <w:top w:val="nil"/>
              <w:left w:val="nil"/>
              <w:bottom w:val="single" w:sz="4" w:space="0" w:color="auto"/>
              <w:right w:val="single" w:sz="4" w:space="0" w:color="auto"/>
            </w:tcBorders>
            <w:shd w:val="clear" w:color="auto" w:fill="auto"/>
            <w:noWrap/>
            <w:vAlign w:val="center"/>
          </w:tcPr>
          <w:p w14:paraId="500B950E"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24AD4480"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B3B3EE5"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34</w:t>
            </w:r>
          </w:p>
        </w:tc>
        <w:tc>
          <w:tcPr>
            <w:tcW w:w="5907" w:type="dxa"/>
            <w:tcBorders>
              <w:top w:val="nil"/>
              <w:left w:val="nil"/>
              <w:bottom w:val="single" w:sz="4" w:space="0" w:color="auto"/>
              <w:right w:val="single" w:sz="4" w:space="0" w:color="auto"/>
            </w:tcBorders>
            <w:shd w:val="clear" w:color="auto" w:fill="auto"/>
            <w:noWrap/>
            <w:vAlign w:val="center"/>
          </w:tcPr>
          <w:p w14:paraId="6AE8B7B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木垒哈萨克自治县市场监督管理局</w:t>
            </w:r>
          </w:p>
        </w:tc>
        <w:tc>
          <w:tcPr>
            <w:tcW w:w="1803" w:type="dxa"/>
            <w:tcBorders>
              <w:top w:val="nil"/>
              <w:left w:val="nil"/>
              <w:bottom w:val="single" w:sz="4" w:space="0" w:color="auto"/>
              <w:right w:val="single" w:sz="4" w:space="0" w:color="auto"/>
            </w:tcBorders>
            <w:shd w:val="clear" w:color="auto" w:fill="auto"/>
            <w:noWrap/>
            <w:vAlign w:val="center"/>
          </w:tcPr>
          <w:p w14:paraId="7CDC261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59AEC758"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2629B2C0"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35</w:t>
            </w:r>
          </w:p>
        </w:tc>
        <w:tc>
          <w:tcPr>
            <w:tcW w:w="5907" w:type="dxa"/>
            <w:tcBorders>
              <w:top w:val="nil"/>
              <w:left w:val="nil"/>
              <w:bottom w:val="single" w:sz="4" w:space="0" w:color="auto"/>
              <w:right w:val="single" w:sz="4" w:space="0" w:color="auto"/>
            </w:tcBorders>
            <w:shd w:val="clear" w:color="auto" w:fill="auto"/>
            <w:noWrap/>
            <w:vAlign w:val="center"/>
          </w:tcPr>
          <w:p w14:paraId="28BB37D5"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木垒哈萨克自治县交通运输局</w:t>
            </w:r>
          </w:p>
        </w:tc>
        <w:tc>
          <w:tcPr>
            <w:tcW w:w="1803" w:type="dxa"/>
            <w:tcBorders>
              <w:top w:val="nil"/>
              <w:left w:val="nil"/>
              <w:bottom w:val="single" w:sz="4" w:space="0" w:color="auto"/>
              <w:right w:val="single" w:sz="4" w:space="0" w:color="auto"/>
            </w:tcBorders>
            <w:shd w:val="clear" w:color="auto" w:fill="auto"/>
            <w:noWrap/>
            <w:vAlign w:val="center"/>
          </w:tcPr>
          <w:p w14:paraId="3159B62E"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6F250362"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2122637F"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36</w:t>
            </w:r>
          </w:p>
        </w:tc>
        <w:tc>
          <w:tcPr>
            <w:tcW w:w="5907" w:type="dxa"/>
            <w:tcBorders>
              <w:top w:val="nil"/>
              <w:left w:val="nil"/>
              <w:bottom w:val="single" w:sz="4" w:space="0" w:color="auto"/>
              <w:right w:val="single" w:sz="4" w:space="0" w:color="auto"/>
            </w:tcBorders>
            <w:shd w:val="clear" w:color="auto" w:fill="auto"/>
            <w:noWrap/>
            <w:vAlign w:val="center"/>
          </w:tcPr>
          <w:p w14:paraId="3F4FC18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木垒哈萨克自治县发展和改革委员会</w:t>
            </w:r>
          </w:p>
        </w:tc>
        <w:tc>
          <w:tcPr>
            <w:tcW w:w="1803" w:type="dxa"/>
            <w:tcBorders>
              <w:top w:val="nil"/>
              <w:left w:val="nil"/>
              <w:bottom w:val="single" w:sz="4" w:space="0" w:color="auto"/>
              <w:right w:val="single" w:sz="4" w:space="0" w:color="auto"/>
            </w:tcBorders>
            <w:shd w:val="clear" w:color="auto" w:fill="auto"/>
            <w:noWrap/>
            <w:vAlign w:val="center"/>
          </w:tcPr>
          <w:p w14:paraId="71C008F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1EB6B214"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9FFB904"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37</w:t>
            </w:r>
          </w:p>
        </w:tc>
        <w:tc>
          <w:tcPr>
            <w:tcW w:w="5907" w:type="dxa"/>
            <w:tcBorders>
              <w:top w:val="nil"/>
              <w:left w:val="nil"/>
              <w:bottom w:val="single" w:sz="4" w:space="0" w:color="auto"/>
              <w:right w:val="single" w:sz="4" w:space="0" w:color="auto"/>
            </w:tcBorders>
            <w:shd w:val="clear" w:color="auto" w:fill="auto"/>
            <w:noWrap/>
            <w:vAlign w:val="center"/>
          </w:tcPr>
          <w:p w14:paraId="6269B66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木垒哈萨克自治县教育局</w:t>
            </w:r>
          </w:p>
        </w:tc>
        <w:tc>
          <w:tcPr>
            <w:tcW w:w="1803" w:type="dxa"/>
            <w:tcBorders>
              <w:top w:val="nil"/>
              <w:left w:val="nil"/>
              <w:bottom w:val="single" w:sz="4" w:space="0" w:color="auto"/>
              <w:right w:val="single" w:sz="4" w:space="0" w:color="auto"/>
            </w:tcBorders>
            <w:shd w:val="clear" w:color="auto" w:fill="auto"/>
            <w:noWrap/>
            <w:vAlign w:val="center"/>
          </w:tcPr>
          <w:p w14:paraId="0C867EA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行政类事业单位</w:t>
            </w:r>
          </w:p>
        </w:tc>
      </w:tr>
      <w:tr w:rsidR="002E59A1" w14:paraId="7F7BC783"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1DA6D13"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38</w:t>
            </w:r>
          </w:p>
        </w:tc>
        <w:tc>
          <w:tcPr>
            <w:tcW w:w="5907" w:type="dxa"/>
            <w:tcBorders>
              <w:top w:val="nil"/>
              <w:left w:val="nil"/>
              <w:bottom w:val="single" w:sz="4" w:space="0" w:color="auto"/>
              <w:right w:val="single" w:sz="4" w:space="0" w:color="auto"/>
            </w:tcBorders>
            <w:shd w:val="clear" w:color="auto" w:fill="auto"/>
            <w:noWrap/>
            <w:vAlign w:val="center"/>
          </w:tcPr>
          <w:p w14:paraId="13975A8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木垒哈萨克自治县大石头乡中心学校</w:t>
            </w:r>
          </w:p>
        </w:tc>
        <w:tc>
          <w:tcPr>
            <w:tcW w:w="1803" w:type="dxa"/>
            <w:tcBorders>
              <w:top w:val="nil"/>
              <w:left w:val="nil"/>
              <w:bottom w:val="single" w:sz="4" w:space="0" w:color="auto"/>
              <w:right w:val="single" w:sz="4" w:space="0" w:color="auto"/>
            </w:tcBorders>
            <w:shd w:val="clear" w:color="auto" w:fill="auto"/>
            <w:noWrap/>
            <w:vAlign w:val="center"/>
          </w:tcPr>
          <w:p w14:paraId="3077D03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6A18161E"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4AA1DE41"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39</w:t>
            </w:r>
          </w:p>
        </w:tc>
        <w:tc>
          <w:tcPr>
            <w:tcW w:w="5907" w:type="dxa"/>
            <w:tcBorders>
              <w:top w:val="nil"/>
              <w:left w:val="nil"/>
              <w:bottom w:val="single" w:sz="4" w:space="0" w:color="auto"/>
              <w:right w:val="single" w:sz="4" w:space="0" w:color="auto"/>
            </w:tcBorders>
            <w:shd w:val="clear" w:color="auto" w:fill="auto"/>
            <w:noWrap/>
            <w:vAlign w:val="center"/>
          </w:tcPr>
          <w:p w14:paraId="3ED85295"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木垒哈萨克自治县第一小学</w:t>
            </w:r>
          </w:p>
        </w:tc>
        <w:tc>
          <w:tcPr>
            <w:tcW w:w="1803" w:type="dxa"/>
            <w:tcBorders>
              <w:top w:val="nil"/>
              <w:left w:val="nil"/>
              <w:bottom w:val="single" w:sz="4" w:space="0" w:color="auto"/>
              <w:right w:val="single" w:sz="4" w:space="0" w:color="auto"/>
            </w:tcBorders>
            <w:shd w:val="clear" w:color="auto" w:fill="auto"/>
            <w:noWrap/>
            <w:vAlign w:val="center"/>
          </w:tcPr>
          <w:p w14:paraId="0BE4F85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72FEF421"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915680C"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40</w:t>
            </w:r>
          </w:p>
        </w:tc>
        <w:tc>
          <w:tcPr>
            <w:tcW w:w="5907" w:type="dxa"/>
            <w:tcBorders>
              <w:top w:val="nil"/>
              <w:left w:val="nil"/>
              <w:bottom w:val="single" w:sz="4" w:space="0" w:color="auto"/>
              <w:right w:val="single" w:sz="4" w:space="0" w:color="auto"/>
            </w:tcBorders>
            <w:shd w:val="clear" w:color="auto" w:fill="auto"/>
            <w:noWrap/>
            <w:vAlign w:val="center"/>
          </w:tcPr>
          <w:p w14:paraId="0545647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木垒哈萨克自治县东城镇中心学校</w:t>
            </w:r>
          </w:p>
        </w:tc>
        <w:tc>
          <w:tcPr>
            <w:tcW w:w="1803" w:type="dxa"/>
            <w:tcBorders>
              <w:top w:val="nil"/>
              <w:left w:val="nil"/>
              <w:bottom w:val="single" w:sz="4" w:space="0" w:color="auto"/>
              <w:right w:val="single" w:sz="4" w:space="0" w:color="auto"/>
            </w:tcBorders>
            <w:shd w:val="clear" w:color="auto" w:fill="auto"/>
            <w:noWrap/>
            <w:vAlign w:val="center"/>
          </w:tcPr>
          <w:p w14:paraId="522BBD03"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59A67AED"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9E8803D"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41</w:t>
            </w:r>
          </w:p>
        </w:tc>
        <w:tc>
          <w:tcPr>
            <w:tcW w:w="5907" w:type="dxa"/>
            <w:tcBorders>
              <w:top w:val="nil"/>
              <w:left w:val="nil"/>
              <w:bottom w:val="single" w:sz="4" w:space="0" w:color="auto"/>
              <w:right w:val="single" w:sz="4" w:space="0" w:color="auto"/>
            </w:tcBorders>
            <w:shd w:val="clear" w:color="auto" w:fill="auto"/>
            <w:noWrap/>
            <w:vAlign w:val="center"/>
          </w:tcPr>
          <w:p w14:paraId="278C6D8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木垒哈萨克自治县西吉尔镇中心学校</w:t>
            </w:r>
          </w:p>
        </w:tc>
        <w:tc>
          <w:tcPr>
            <w:tcW w:w="1803" w:type="dxa"/>
            <w:tcBorders>
              <w:top w:val="nil"/>
              <w:left w:val="nil"/>
              <w:bottom w:val="single" w:sz="4" w:space="0" w:color="auto"/>
              <w:right w:val="single" w:sz="4" w:space="0" w:color="auto"/>
            </w:tcBorders>
            <w:shd w:val="clear" w:color="auto" w:fill="auto"/>
            <w:noWrap/>
            <w:vAlign w:val="center"/>
          </w:tcPr>
          <w:p w14:paraId="5152341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5F16346A"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2C6C4FD"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42</w:t>
            </w:r>
          </w:p>
        </w:tc>
        <w:tc>
          <w:tcPr>
            <w:tcW w:w="5907" w:type="dxa"/>
            <w:tcBorders>
              <w:top w:val="nil"/>
              <w:left w:val="nil"/>
              <w:bottom w:val="single" w:sz="4" w:space="0" w:color="auto"/>
              <w:right w:val="single" w:sz="4" w:space="0" w:color="auto"/>
            </w:tcBorders>
            <w:shd w:val="clear" w:color="auto" w:fill="auto"/>
            <w:noWrap/>
            <w:vAlign w:val="center"/>
          </w:tcPr>
          <w:p w14:paraId="7E80178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木垒哈萨克自治县大南沟乌孜别克族乡中心学校</w:t>
            </w:r>
          </w:p>
        </w:tc>
        <w:tc>
          <w:tcPr>
            <w:tcW w:w="1803" w:type="dxa"/>
            <w:tcBorders>
              <w:top w:val="nil"/>
              <w:left w:val="nil"/>
              <w:bottom w:val="single" w:sz="4" w:space="0" w:color="auto"/>
              <w:right w:val="single" w:sz="4" w:space="0" w:color="auto"/>
            </w:tcBorders>
            <w:shd w:val="clear" w:color="auto" w:fill="auto"/>
            <w:noWrap/>
            <w:vAlign w:val="center"/>
          </w:tcPr>
          <w:p w14:paraId="13131B9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1E010A19"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1E5A810"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43</w:t>
            </w:r>
          </w:p>
        </w:tc>
        <w:tc>
          <w:tcPr>
            <w:tcW w:w="5907" w:type="dxa"/>
            <w:tcBorders>
              <w:top w:val="nil"/>
              <w:left w:val="nil"/>
              <w:bottom w:val="single" w:sz="4" w:space="0" w:color="auto"/>
              <w:right w:val="single" w:sz="4" w:space="0" w:color="auto"/>
            </w:tcBorders>
            <w:shd w:val="clear" w:color="auto" w:fill="auto"/>
            <w:noWrap/>
            <w:vAlign w:val="center"/>
          </w:tcPr>
          <w:p w14:paraId="126D5AB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木垒哈萨克自治县白杨河乡中心学校</w:t>
            </w:r>
          </w:p>
        </w:tc>
        <w:tc>
          <w:tcPr>
            <w:tcW w:w="1803" w:type="dxa"/>
            <w:tcBorders>
              <w:top w:val="nil"/>
              <w:left w:val="nil"/>
              <w:bottom w:val="single" w:sz="4" w:space="0" w:color="auto"/>
              <w:right w:val="single" w:sz="4" w:space="0" w:color="auto"/>
            </w:tcBorders>
            <w:shd w:val="clear" w:color="auto" w:fill="auto"/>
            <w:noWrap/>
            <w:vAlign w:val="center"/>
          </w:tcPr>
          <w:p w14:paraId="083CC29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7776A1B1"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28ED1742"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44</w:t>
            </w:r>
          </w:p>
        </w:tc>
        <w:tc>
          <w:tcPr>
            <w:tcW w:w="5907" w:type="dxa"/>
            <w:tcBorders>
              <w:top w:val="nil"/>
              <w:left w:val="nil"/>
              <w:bottom w:val="single" w:sz="4" w:space="0" w:color="auto"/>
              <w:right w:val="single" w:sz="4" w:space="0" w:color="auto"/>
            </w:tcBorders>
            <w:shd w:val="clear" w:color="auto" w:fill="auto"/>
            <w:noWrap/>
            <w:vAlign w:val="center"/>
          </w:tcPr>
          <w:p w14:paraId="2AA1FEF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木垒哈萨克自治县新户镇中心学校</w:t>
            </w:r>
          </w:p>
        </w:tc>
        <w:tc>
          <w:tcPr>
            <w:tcW w:w="1803" w:type="dxa"/>
            <w:tcBorders>
              <w:top w:val="nil"/>
              <w:left w:val="nil"/>
              <w:bottom w:val="single" w:sz="4" w:space="0" w:color="auto"/>
              <w:right w:val="single" w:sz="4" w:space="0" w:color="auto"/>
            </w:tcBorders>
            <w:shd w:val="clear" w:color="auto" w:fill="auto"/>
            <w:noWrap/>
            <w:vAlign w:val="center"/>
          </w:tcPr>
          <w:p w14:paraId="23BF283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9B5B943"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D25E9BB"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45</w:t>
            </w:r>
          </w:p>
        </w:tc>
        <w:tc>
          <w:tcPr>
            <w:tcW w:w="5907" w:type="dxa"/>
            <w:tcBorders>
              <w:top w:val="nil"/>
              <w:left w:val="nil"/>
              <w:bottom w:val="single" w:sz="4" w:space="0" w:color="auto"/>
              <w:right w:val="single" w:sz="4" w:space="0" w:color="auto"/>
            </w:tcBorders>
            <w:shd w:val="clear" w:color="auto" w:fill="auto"/>
            <w:noWrap/>
            <w:vAlign w:val="center"/>
          </w:tcPr>
          <w:p w14:paraId="52846A1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木垒哈萨克自治县博斯坦乡中心学校</w:t>
            </w:r>
          </w:p>
        </w:tc>
        <w:tc>
          <w:tcPr>
            <w:tcW w:w="1803" w:type="dxa"/>
            <w:tcBorders>
              <w:top w:val="nil"/>
              <w:left w:val="nil"/>
              <w:bottom w:val="single" w:sz="4" w:space="0" w:color="auto"/>
              <w:right w:val="single" w:sz="4" w:space="0" w:color="auto"/>
            </w:tcBorders>
            <w:shd w:val="clear" w:color="auto" w:fill="auto"/>
            <w:noWrap/>
            <w:vAlign w:val="center"/>
          </w:tcPr>
          <w:p w14:paraId="3CE71FA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0A7A899"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B90FB49"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46</w:t>
            </w:r>
          </w:p>
        </w:tc>
        <w:tc>
          <w:tcPr>
            <w:tcW w:w="5907" w:type="dxa"/>
            <w:tcBorders>
              <w:top w:val="nil"/>
              <w:left w:val="nil"/>
              <w:bottom w:val="single" w:sz="4" w:space="0" w:color="auto"/>
              <w:right w:val="single" w:sz="4" w:space="0" w:color="auto"/>
            </w:tcBorders>
            <w:shd w:val="clear" w:color="auto" w:fill="auto"/>
            <w:noWrap/>
            <w:vAlign w:val="center"/>
          </w:tcPr>
          <w:p w14:paraId="2404DEF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木垒哈萨克自治县雀仁乡中心学校</w:t>
            </w:r>
          </w:p>
        </w:tc>
        <w:tc>
          <w:tcPr>
            <w:tcW w:w="1803" w:type="dxa"/>
            <w:tcBorders>
              <w:top w:val="nil"/>
              <w:left w:val="nil"/>
              <w:bottom w:val="single" w:sz="4" w:space="0" w:color="auto"/>
              <w:right w:val="single" w:sz="4" w:space="0" w:color="auto"/>
            </w:tcBorders>
            <w:shd w:val="clear" w:color="auto" w:fill="auto"/>
            <w:noWrap/>
            <w:vAlign w:val="center"/>
          </w:tcPr>
          <w:p w14:paraId="69EB3D9D"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5CE5B813"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AFBB306"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47</w:t>
            </w:r>
          </w:p>
        </w:tc>
        <w:tc>
          <w:tcPr>
            <w:tcW w:w="5907" w:type="dxa"/>
            <w:tcBorders>
              <w:top w:val="nil"/>
              <w:left w:val="nil"/>
              <w:bottom w:val="single" w:sz="4" w:space="0" w:color="auto"/>
              <w:right w:val="single" w:sz="4" w:space="0" w:color="auto"/>
            </w:tcBorders>
            <w:shd w:val="clear" w:color="auto" w:fill="auto"/>
            <w:noWrap/>
            <w:vAlign w:val="center"/>
          </w:tcPr>
          <w:p w14:paraId="650FC4E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木垒哈萨克自治县第二幼儿园</w:t>
            </w:r>
          </w:p>
        </w:tc>
        <w:tc>
          <w:tcPr>
            <w:tcW w:w="1803" w:type="dxa"/>
            <w:tcBorders>
              <w:top w:val="nil"/>
              <w:left w:val="nil"/>
              <w:bottom w:val="single" w:sz="4" w:space="0" w:color="auto"/>
              <w:right w:val="single" w:sz="4" w:space="0" w:color="auto"/>
            </w:tcBorders>
            <w:shd w:val="clear" w:color="auto" w:fill="auto"/>
            <w:noWrap/>
            <w:vAlign w:val="center"/>
          </w:tcPr>
          <w:p w14:paraId="29026B93"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C838019"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3D38A4A"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48</w:t>
            </w:r>
          </w:p>
        </w:tc>
        <w:tc>
          <w:tcPr>
            <w:tcW w:w="5907" w:type="dxa"/>
            <w:tcBorders>
              <w:top w:val="nil"/>
              <w:left w:val="nil"/>
              <w:bottom w:val="single" w:sz="4" w:space="0" w:color="auto"/>
              <w:right w:val="single" w:sz="4" w:space="0" w:color="auto"/>
            </w:tcBorders>
            <w:shd w:val="clear" w:color="auto" w:fill="auto"/>
            <w:noWrap/>
            <w:vAlign w:val="center"/>
          </w:tcPr>
          <w:p w14:paraId="156D2D7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木垒哈萨克自治县幼儿园</w:t>
            </w:r>
          </w:p>
        </w:tc>
        <w:tc>
          <w:tcPr>
            <w:tcW w:w="1803" w:type="dxa"/>
            <w:tcBorders>
              <w:top w:val="nil"/>
              <w:left w:val="nil"/>
              <w:bottom w:val="single" w:sz="4" w:space="0" w:color="auto"/>
              <w:right w:val="single" w:sz="4" w:space="0" w:color="auto"/>
            </w:tcBorders>
            <w:shd w:val="clear" w:color="auto" w:fill="auto"/>
            <w:noWrap/>
            <w:vAlign w:val="center"/>
          </w:tcPr>
          <w:p w14:paraId="187646B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2CBD2374"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2BD5F99A"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49</w:t>
            </w:r>
          </w:p>
        </w:tc>
        <w:tc>
          <w:tcPr>
            <w:tcW w:w="5907" w:type="dxa"/>
            <w:tcBorders>
              <w:top w:val="nil"/>
              <w:left w:val="nil"/>
              <w:bottom w:val="single" w:sz="4" w:space="0" w:color="auto"/>
              <w:right w:val="single" w:sz="4" w:space="0" w:color="auto"/>
            </w:tcBorders>
            <w:shd w:val="clear" w:color="auto" w:fill="auto"/>
            <w:noWrap/>
            <w:vAlign w:val="center"/>
          </w:tcPr>
          <w:p w14:paraId="4AD55D7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木垒哈萨克自治县第三小学</w:t>
            </w:r>
          </w:p>
        </w:tc>
        <w:tc>
          <w:tcPr>
            <w:tcW w:w="1803" w:type="dxa"/>
            <w:tcBorders>
              <w:top w:val="nil"/>
              <w:left w:val="nil"/>
              <w:bottom w:val="single" w:sz="4" w:space="0" w:color="auto"/>
              <w:right w:val="single" w:sz="4" w:space="0" w:color="auto"/>
            </w:tcBorders>
            <w:shd w:val="clear" w:color="auto" w:fill="auto"/>
            <w:noWrap/>
            <w:vAlign w:val="center"/>
          </w:tcPr>
          <w:p w14:paraId="766F73D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3D37130E"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F05F347"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50</w:t>
            </w:r>
          </w:p>
        </w:tc>
        <w:tc>
          <w:tcPr>
            <w:tcW w:w="5907" w:type="dxa"/>
            <w:tcBorders>
              <w:top w:val="nil"/>
              <w:left w:val="nil"/>
              <w:bottom w:val="single" w:sz="4" w:space="0" w:color="auto"/>
              <w:right w:val="single" w:sz="4" w:space="0" w:color="auto"/>
            </w:tcBorders>
            <w:shd w:val="clear" w:color="auto" w:fill="auto"/>
            <w:noWrap/>
            <w:vAlign w:val="center"/>
          </w:tcPr>
          <w:p w14:paraId="5252D85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木垒哈萨克自治县中学</w:t>
            </w:r>
          </w:p>
        </w:tc>
        <w:tc>
          <w:tcPr>
            <w:tcW w:w="1803" w:type="dxa"/>
            <w:tcBorders>
              <w:top w:val="nil"/>
              <w:left w:val="nil"/>
              <w:bottom w:val="single" w:sz="4" w:space="0" w:color="auto"/>
              <w:right w:val="single" w:sz="4" w:space="0" w:color="auto"/>
            </w:tcBorders>
            <w:shd w:val="clear" w:color="auto" w:fill="auto"/>
            <w:noWrap/>
            <w:vAlign w:val="center"/>
          </w:tcPr>
          <w:p w14:paraId="4F424AA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38F3CA80"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04E2DBE1"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51</w:t>
            </w:r>
          </w:p>
        </w:tc>
        <w:tc>
          <w:tcPr>
            <w:tcW w:w="5907" w:type="dxa"/>
            <w:tcBorders>
              <w:top w:val="nil"/>
              <w:left w:val="nil"/>
              <w:bottom w:val="single" w:sz="4" w:space="0" w:color="auto"/>
              <w:right w:val="single" w:sz="4" w:space="0" w:color="auto"/>
            </w:tcBorders>
            <w:shd w:val="clear" w:color="auto" w:fill="auto"/>
            <w:noWrap/>
            <w:vAlign w:val="center"/>
          </w:tcPr>
          <w:p w14:paraId="0E19E76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木垒哈萨克自治县中等职业技术学校</w:t>
            </w:r>
          </w:p>
        </w:tc>
        <w:tc>
          <w:tcPr>
            <w:tcW w:w="1803" w:type="dxa"/>
            <w:tcBorders>
              <w:top w:val="nil"/>
              <w:left w:val="nil"/>
              <w:bottom w:val="single" w:sz="4" w:space="0" w:color="auto"/>
              <w:right w:val="single" w:sz="4" w:space="0" w:color="auto"/>
            </w:tcBorders>
            <w:shd w:val="clear" w:color="auto" w:fill="auto"/>
            <w:noWrap/>
            <w:vAlign w:val="center"/>
          </w:tcPr>
          <w:p w14:paraId="12CF621E"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4CE3C0D9"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BAC73C7"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52</w:t>
            </w:r>
          </w:p>
        </w:tc>
        <w:tc>
          <w:tcPr>
            <w:tcW w:w="5907" w:type="dxa"/>
            <w:tcBorders>
              <w:top w:val="nil"/>
              <w:left w:val="nil"/>
              <w:bottom w:val="single" w:sz="4" w:space="0" w:color="auto"/>
              <w:right w:val="single" w:sz="4" w:space="0" w:color="auto"/>
            </w:tcBorders>
            <w:shd w:val="clear" w:color="auto" w:fill="auto"/>
            <w:noWrap/>
            <w:vAlign w:val="center"/>
          </w:tcPr>
          <w:p w14:paraId="21E28CF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木垒哈萨克自治县科学技术局（木垒哈萨克自治县科学技术协会机关）</w:t>
            </w:r>
          </w:p>
        </w:tc>
        <w:tc>
          <w:tcPr>
            <w:tcW w:w="1803" w:type="dxa"/>
            <w:tcBorders>
              <w:top w:val="nil"/>
              <w:left w:val="nil"/>
              <w:bottom w:val="single" w:sz="4" w:space="0" w:color="auto"/>
              <w:right w:val="single" w:sz="4" w:space="0" w:color="auto"/>
            </w:tcBorders>
            <w:shd w:val="clear" w:color="auto" w:fill="auto"/>
            <w:noWrap/>
            <w:vAlign w:val="center"/>
          </w:tcPr>
          <w:p w14:paraId="0B47646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401CDBEE"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586A2138"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53</w:t>
            </w:r>
          </w:p>
        </w:tc>
        <w:tc>
          <w:tcPr>
            <w:tcW w:w="5907" w:type="dxa"/>
            <w:tcBorders>
              <w:top w:val="nil"/>
              <w:left w:val="nil"/>
              <w:bottom w:val="single" w:sz="4" w:space="0" w:color="auto"/>
              <w:right w:val="single" w:sz="4" w:space="0" w:color="auto"/>
            </w:tcBorders>
            <w:shd w:val="clear" w:color="auto" w:fill="auto"/>
            <w:noWrap/>
            <w:vAlign w:val="center"/>
          </w:tcPr>
          <w:p w14:paraId="7A8939C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木垒哈萨克自治县地震台</w:t>
            </w:r>
          </w:p>
        </w:tc>
        <w:tc>
          <w:tcPr>
            <w:tcW w:w="1803" w:type="dxa"/>
            <w:tcBorders>
              <w:top w:val="nil"/>
              <w:left w:val="nil"/>
              <w:bottom w:val="single" w:sz="4" w:space="0" w:color="auto"/>
              <w:right w:val="single" w:sz="4" w:space="0" w:color="auto"/>
            </w:tcBorders>
            <w:shd w:val="clear" w:color="auto" w:fill="auto"/>
            <w:noWrap/>
            <w:vAlign w:val="center"/>
          </w:tcPr>
          <w:p w14:paraId="7D79AE33"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行政类事业单位</w:t>
            </w:r>
          </w:p>
        </w:tc>
      </w:tr>
      <w:tr w:rsidR="002E59A1" w14:paraId="3E1DE479"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2E2E079D"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54</w:t>
            </w:r>
          </w:p>
        </w:tc>
        <w:tc>
          <w:tcPr>
            <w:tcW w:w="5907" w:type="dxa"/>
            <w:tcBorders>
              <w:top w:val="nil"/>
              <w:left w:val="nil"/>
              <w:bottom w:val="single" w:sz="4" w:space="0" w:color="auto"/>
              <w:right w:val="single" w:sz="4" w:space="0" w:color="auto"/>
            </w:tcBorders>
            <w:shd w:val="clear" w:color="auto" w:fill="auto"/>
            <w:noWrap/>
            <w:vAlign w:val="center"/>
          </w:tcPr>
          <w:p w14:paraId="36E6D6D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木垒哈萨克自治县总工会</w:t>
            </w:r>
          </w:p>
        </w:tc>
        <w:tc>
          <w:tcPr>
            <w:tcW w:w="1803" w:type="dxa"/>
            <w:tcBorders>
              <w:top w:val="nil"/>
              <w:left w:val="nil"/>
              <w:bottom w:val="single" w:sz="4" w:space="0" w:color="auto"/>
              <w:right w:val="single" w:sz="4" w:space="0" w:color="auto"/>
            </w:tcBorders>
            <w:shd w:val="clear" w:color="auto" w:fill="auto"/>
            <w:noWrap/>
            <w:vAlign w:val="center"/>
          </w:tcPr>
          <w:p w14:paraId="50CC0663"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199F25B9"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BD2CE00"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55</w:t>
            </w:r>
          </w:p>
        </w:tc>
        <w:tc>
          <w:tcPr>
            <w:tcW w:w="5907" w:type="dxa"/>
            <w:tcBorders>
              <w:top w:val="nil"/>
              <w:left w:val="nil"/>
              <w:bottom w:val="single" w:sz="4" w:space="0" w:color="auto"/>
              <w:right w:val="single" w:sz="4" w:space="0" w:color="auto"/>
            </w:tcBorders>
            <w:shd w:val="clear" w:color="auto" w:fill="auto"/>
            <w:noWrap/>
            <w:vAlign w:val="center"/>
          </w:tcPr>
          <w:p w14:paraId="013599E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木垒哈萨克自治县民生工业园区管理委员会</w:t>
            </w:r>
          </w:p>
        </w:tc>
        <w:tc>
          <w:tcPr>
            <w:tcW w:w="1803" w:type="dxa"/>
            <w:tcBorders>
              <w:top w:val="nil"/>
              <w:left w:val="nil"/>
              <w:bottom w:val="single" w:sz="4" w:space="0" w:color="auto"/>
              <w:right w:val="single" w:sz="4" w:space="0" w:color="auto"/>
            </w:tcBorders>
            <w:shd w:val="clear" w:color="auto" w:fill="auto"/>
            <w:noWrap/>
            <w:vAlign w:val="center"/>
          </w:tcPr>
          <w:p w14:paraId="005D62AD"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4A4AFE78"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0976E2E4"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lastRenderedPageBreak/>
              <w:t>56</w:t>
            </w:r>
          </w:p>
        </w:tc>
        <w:tc>
          <w:tcPr>
            <w:tcW w:w="5907" w:type="dxa"/>
            <w:tcBorders>
              <w:top w:val="nil"/>
              <w:left w:val="nil"/>
              <w:bottom w:val="single" w:sz="4" w:space="0" w:color="auto"/>
              <w:right w:val="single" w:sz="4" w:space="0" w:color="auto"/>
            </w:tcBorders>
            <w:shd w:val="clear" w:color="auto" w:fill="auto"/>
            <w:noWrap/>
            <w:vAlign w:val="center"/>
          </w:tcPr>
          <w:p w14:paraId="30EB072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木垒哈萨克自治县准东社会事务管理中心</w:t>
            </w:r>
          </w:p>
        </w:tc>
        <w:tc>
          <w:tcPr>
            <w:tcW w:w="1803" w:type="dxa"/>
            <w:tcBorders>
              <w:top w:val="nil"/>
              <w:left w:val="nil"/>
              <w:bottom w:val="single" w:sz="4" w:space="0" w:color="auto"/>
              <w:right w:val="single" w:sz="4" w:space="0" w:color="auto"/>
            </w:tcBorders>
            <w:shd w:val="clear" w:color="auto" w:fill="auto"/>
            <w:noWrap/>
            <w:vAlign w:val="center"/>
          </w:tcPr>
          <w:p w14:paraId="437DC06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37174672"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A110D46"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57</w:t>
            </w:r>
          </w:p>
        </w:tc>
        <w:tc>
          <w:tcPr>
            <w:tcW w:w="5907" w:type="dxa"/>
            <w:tcBorders>
              <w:top w:val="nil"/>
              <w:left w:val="nil"/>
              <w:bottom w:val="single" w:sz="4" w:space="0" w:color="auto"/>
              <w:right w:val="single" w:sz="4" w:space="0" w:color="auto"/>
            </w:tcBorders>
            <w:shd w:val="clear" w:color="auto" w:fill="auto"/>
            <w:noWrap/>
            <w:vAlign w:val="center"/>
          </w:tcPr>
          <w:p w14:paraId="3B36FB7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木垒哈萨克自治县农业农村局</w:t>
            </w:r>
          </w:p>
        </w:tc>
        <w:tc>
          <w:tcPr>
            <w:tcW w:w="1803" w:type="dxa"/>
            <w:tcBorders>
              <w:top w:val="nil"/>
              <w:left w:val="nil"/>
              <w:bottom w:val="single" w:sz="4" w:space="0" w:color="auto"/>
              <w:right w:val="single" w:sz="4" w:space="0" w:color="auto"/>
            </w:tcBorders>
            <w:shd w:val="clear" w:color="auto" w:fill="auto"/>
            <w:noWrap/>
            <w:vAlign w:val="center"/>
          </w:tcPr>
          <w:p w14:paraId="4758DCB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78BC040B"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2F65C95"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58</w:t>
            </w:r>
          </w:p>
        </w:tc>
        <w:tc>
          <w:tcPr>
            <w:tcW w:w="5907" w:type="dxa"/>
            <w:tcBorders>
              <w:top w:val="nil"/>
              <w:left w:val="nil"/>
              <w:bottom w:val="single" w:sz="4" w:space="0" w:color="auto"/>
              <w:right w:val="single" w:sz="4" w:space="0" w:color="auto"/>
            </w:tcBorders>
            <w:shd w:val="clear" w:color="auto" w:fill="auto"/>
            <w:noWrap/>
            <w:vAlign w:val="center"/>
          </w:tcPr>
          <w:p w14:paraId="104A797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木垒哈萨克自治县农业技术推广站</w:t>
            </w:r>
          </w:p>
        </w:tc>
        <w:tc>
          <w:tcPr>
            <w:tcW w:w="1803" w:type="dxa"/>
            <w:tcBorders>
              <w:top w:val="nil"/>
              <w:left w:val="nil"/>
              <w:bottom w:val="single" w:sz="4" w:space="0" w:color="auto"/>
              <w:right w:val="single" w:sz="4" w:space="0" w:color="auto"/>
            </w:tcBorders>
            <w:shd w:val="clear" w:color="auto" w:fill="auto"/>
            <w:noWrap/>
            <w:vAlign w:val="center"/>
          </w:tcPr>
          <w:p w14:paraId="142208E5"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316CA236"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5FF40571"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59</w:t>
            </w:r>
          </w:p>
        </w:tc>
        <w:tc>
          <w:tcPr>
            <w:tcW w:w="5907" w:type="dxa"/>
            <w:tcBorders>
              <w:top w:val="nil"/>
              <w:left w:val="nil"/>
              <w:bottom w:val="single" w:sz="4" w:space="0" w:color="auto"/>
              <w:right w:val="single" w:sz="4" w:space="0" w:color="auto"/>
            </w:tcBorders>
            <w:shd w:val="clear" w:color="auto" w:fill="auto"/>
            <w:noWrap/>
            <w:vAlign w:val="center"/>
          </w:tcPr>
          <w:p w14:paraId="2F81AC2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木垒哈萨克自治县动物疾病预防控制中心</w:t>
            </w:r>
          </w:p>
        </w:tc>
        <w:tc>
          <w:tcPr>
            <w:tcW w:w="1803" w:type="dxa"/>
            <w:tcBorders>
              <w:top w:val="nil"/>
              <w:left w:val="nil"/>
              <w:bottom w:val="single" w:sz="4" w:space="0" w:color="auto"/>
              <w:right w:val="single" w:sz="4" w:space="0" w:color="auto"/>
            </w:tcBorders>
            <w:shd w:val="clear" w:color="auto" w:fill="auto"/>
            <w:noWrap/>
            <w:vAlign w:val="center"/>
          </w:tcPr>
          <w:p w14:paraId="1CB6F1F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FBF755A"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2F97CE88"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60</w:t>
            </w:r>
          </w:p>
        </w:tc>
        <w:tc>
          <w:tcPr>
            <w:tcW w:w="5907" w:type="dxa"/>
            <w:tcBorders>
              <w:top w:val="nil"/>
              <w:left w:val="nil"/>
              <w:bottom w:val="single" w:sz="4" w:space="0" w:color="auto"/>
              <w:right w:val="single" w:sz="4" w:space="0" w:color="auto"/>
            </w:tcBorders>
            <w:shd w:val="clear" w:color="auto" w:fill="auto"/>
            <w:noWrap/>
            <w:vAlign w:val="center"/>
          </w:tcPr>
          <w:p w14:paraId="6DDAF3D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木垒哈萨克自治县农村合作经济经营管理局</w:t>
            </w:r>
          </w:p>
        </w:tc>
        <w:tc>
          <w:tcPr>
            <w:tcW w:w="1803" w:type="dxa"/>
            <w:tcBorders>
              <w:top w:val="nil"/>
              <w:left w:val="nil"/>
              <w:bottom w:val="single" w:sz="4" w:space="0" w:color="auto"/>
              <w:right w:val="single" w:sz="4" w:space="0" w:color="auto"/>
            </w:tcBorders>
            <w:shd w:val="clear" w:color="auto" w:fill="auto"/>
            <w:noWrap/>
            <w:vAlign w:val="center"/>
          </w:tcPr>
          <w:p w14:paraId="03CAA24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23715997"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F05BA17"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61</w:t>
            </w:r>
          </w:p>
        </w:tc>
        <w:tc>
          <w:tcPr>
            <w:tcW w:w="5907" w:type="dxa"/>
            <w:tcBorders>
              <w:top w:val="nil"/>
              <w:left w:val="nil"/>
              <w:bottom w:val="single" w:sz="4" w:space="0" w:color="auto"/>
              <w:right w:val="single" w:sz="4" w:space="0" w:color="auto"/>
            </w:tcBorders>
            <w:shd w:val="clear" w:color="auto" w:fill="auto"/>
            <w:noWrap/>
            <w:vAlign w:val="center"/>
          </w:tcPr>
          <w:p w14:paraId="59C0C74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木垒哈萨克自治县水利局</w:t>
            </w:r>
          </w:p>
        </w:tc>
        <w:tc>
          <w:tcPr>
            <w:tcW w:w="1803" w:type="dxa"/>
            <w:tcBorders>
              <w:top w:val="nil"/>
              <w:left w:val="nil"/>
              <w:bottom w:val="single" w:sz="4" w:space="0" w:color="auto"/>
              <w:right w:val="single" w:sz="4" w:space="0" w:color="auto"/>
            </w:tcBorders>
            <w:shd w:val="clear" w:color="auto" w:fill="auto"/>
            <w:noWrap/>
            <w:vAlign w:val="center"/>
          </w:tcPr>
          <w:p w14:paraId="53A95D6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4D5DABDD"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4E86C488"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62</w:t>
            </w:r>
          </w:p>
        </w:tc>
        <w:tc>
          <w:tcPr>
            <w:tcW w:w="5907" w:type="dxa"/>
            <w:tcBorders>
              <w:top w:val="nil"/>
              <w:left w:val="nil"/>
              <w:bottom w:val="single" w:sz="4" w:space="0" w:color="auto"/>
              <w:right w:val="single" w:sz="4" w:space="0" w:color="auto"/>
            </w:tcBorders>
            <w:shd w:val="clear" w:color="auto" w:fill="auto"/>
            <w:noWrap/>
            <w:vAlign w:val="center"/>
          </w:tcPr>
          <w:p w14:paraId="232E649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木垒哈萨克自治县农村水利技术服务站</w:t>
            </w:r>
          </w:p>
        </w:tc>
        <w:tc>
          <w:tcPr>
            <w:tcW w:w="1803" w:type="dxa"/>
            <w:tcBorders>
              <w:top w:val="nil"/>
              <w:left w:val="nil"/>
              <w:bottom w:val="single" w:sz="4" w:space="0" w:color="auto"/>
              <w:right w:val="single" w:sz="4" w:space="0" w:color="auto"/>
            </w:tcBorders>
            <w:shd w:val="clear" w:color="auto" w:fill="auto"/>
            <w:noWrap/>
            <w:vAlign w:val="center"/>
          </w:tcPr>
          <w:p w14:paraId="45D667E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FF77F78"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D97230A"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63</w:t>
            </w:r>
          </w:p>
        </w:tc>
        <w:tc>
          <w:tcPr>
            <w:tcW w:w="5907" w:type="dxa"/>
            <w:tcBorders>
              <w:top w:val="nil"/>
              <w:left w:val="nil"/>
              <w:bottom w:val="single" w:sz="4" w:space="0" w:color="auto"/>
              <w:right w:val="single" w:sz="4" w:space="0" w:color="auto"/>
            </w:tcBorders>
            <w:shd w:val="clear" w:color="auto" w:fill="auto"/>
            <w:noWrap/>
            <w:vAlign w:val="center"/>
          </w:tcPr>
          <w:p w14:paraId="4A2803B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木垒哈萨克自治县大浪沙水库建设管理处</w:t>
            </w:r>
          </w:p>
        </w:tc>
        <w:tc>
          <w:tcPr>
            <w:tcW w:w="1803" w:type="dxa"/>
            <w:tcBorders>
              <w:top w:val="nil"/>
              <w:left w:val="nil"/>
              <w:bottom w:val="single" w:sz="4" w:space="0" w:color="auto"/>
              <w:right w:val="single" w:sz="4" w:space="0" w:color="auto"/>
            </w:tcBorders>
            <w:shd w:val="clear" w:color="auto" w:fill="auto"/>
            <w:noWrap/>
            <w:vAlign w:val="center"/>
          </w:tcPr>
          <w:p w14:paraId="7C24199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3980AA02"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24E1D392"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64</w:t>
            </w:r>
          </w:p>
        </w:tc>
        <w:tc>
          <w:tcPr>
            <w:tcW w:w="5907" w:type="dxa"/>
            <w:tcBorders>
              <w:top w:val="nil"/>
              <w:left w:val="nil"/>
              <w:bottom w:val="single" w:sz="4" w:space="0" w:color="auto"/>
              <w:right w:val="single" w:sz="4" w:space="0" w:color="auto"/>
            </w:tcBorders>
            <w:shd w:val="clear" w:color="auto" w:fill="auto"/>
            <w:noWrap/>
            <w:vAlign w:val="center"/>
          </w:tcPr>
          <w:p w14:paraId="067E4BA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木垒哈萨克自治县农村饮水安全工程管理站</w:t>
            </w:r>
          </w:p>
        </w:tc>
        <w:tc>
          <w:tcPr>
            <w:tcW w:w="1803" w:type="dxa"/>
            <w:tcBorders>
              <w:top w:val="nil"/>
              <w:left w:val="nil"/>
              <w:bottom w:val="single" w:sz="4" w:space="0" w:color="auto"/>
              <w:right w:val="single" w:sz="4" w:space="0" w:color="auto"/>
            </w:tcBorders>
            <w:shd w:val="clear" w:color="auto" w:fill="auto"/>
            <w:noWrap/>
            <w:vAlign w:val="center"/>
          </w:tcPr>
          <w:p w14:paraId="36280CD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58837958"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806E0C7"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65</w:t>
            </w:r>
          </w:p>
        </w:tc>
        <w:tc>
          <w:tcPr>
            <w:tcW w:w="5907" w:type="dxa"/>
            <w:tcBorders>
              <w:top w:val="nil"/>
              <w:left w:val="nil"/>
              <w:bottom w:val="single" w:sz="4" w:space="0" w:color="auto"/>
              <w:right w:val="single" w:sz="4" w:space="0" w:color="auto"/>
            </w:tcBorders>
            <w:shd w:val="clear" w:color="auto" w:fill="auto"/>
            <w:noWrap/>
            <w:vAlign w:val="center"/>
          </w:tcPr>
          <w:p w14:paraId="5AE9E1C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木垒哈萨克自治县水利管理总站</w:t>
            </w:r>
          </w:p>
        </w:tc>
        <w:tc>
          <w:tcPr>
            <w:tcW w:w="1803" w:type="dxa"/>
            <w:tcBorders>
              <w:top w:val="nil"/>
              <w:left w:val="nil"/>
              <w:bottom w:val="single" w:sz="4" w:space="0" w:color="auto"/>
              <w:right w:val="single" w:sz="4" w:space="0" w:color="auto"/>
            </w:tcBorders>
            <w:shd w:val="clear" w:color="auto" w:fill="auto"/>
            <w:noWrap/>
            <w:vAlign w:val="center"/>
          </w:tcPr>
          <w:p w14:paraId="59882F1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7767C04B"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46D305B3"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66</w:t>
            </w:r>
          </w:p>
        </w:tc>
        <w:tc>
          <w:tcPr>
            <w:tcW w:w="5907" w:type="dxa"/>
            <w:tcBorders>
              <w:top w:val="nil"/>
              <w:left w:val="nil"/>
              <w:bottom w:val="single" w:sz="4" w:space="0" w:color="auto"/>
              <w:right w:val="single" w:sz="4" w:space="0" w:color="auto"/>
            </w:tcBorders>
            <w:shd w:val="clear" w:color="auto" w:fill="auto"/>
            <w:noWrap/>
            <w:vAlign w:val="center"/>
          </w:tcPr>
          <w:p w14:paraId="288E90FA"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木垒哈萨克自治县水政监察大队</w:t>
            </w:r>
          </w:p>
        </w:tc>
        <w:tc>
          <w:tcPr>
            <w:tcW w:w="1803" w:type="dxa"/>
            <w:tcBorders>
              <w:top w:val="nil"/>
              <w:left w:val="nil"/>
              <w:bottom w:val="single" w:sz="4" w:space="0" w:color="auto"/>
              <w:right w:val="single" w:sz="4" w:space="0" w:color="auto"/>
            </w:tcBorders>
            <w:shd w:val="clear" w:color="auto" w:fill="auto"/>
            <w:noWrap/>
            <w:vAlign w:val="center"/>
          </w:tcPr>
          <w:p w14:paraId="005C7E5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行政类事业单位</w:t>
            </w:r>
          </w:p>
        </w:tc>
      </w:tr>
      <w:tr w:rsidR="002E59A1" w14:paraId="7118EF35"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24904A4"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67</w:t>
            </w:r>
          </w:p>
        </w:tc>
        <w:tc>
          <w:tcPr>
            <w:tcW w:w="5907" w:type="dxa"/>
            <w:tcBorders>
              <w:top w:val="nil"/>
              <w:left w:val="nil"/>
              <w:bottom w:val="single" w:sz="4" w:space="0" w:color="auto"/>
              <w:right w:val="single" w:sz="4" w:space="0" w:color="auto"/>
            </w:tcBorders>
            <w:shd w:val="clear" w:color="auto" w:fill="auto"/>
            <w:noWrap/>
            <w:vAlign w:val="center"/>
          </w:tcPr>
          <w:p w14:paraId="2643F87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木垒哈萨克自治县三眼泉水库建设管理处</w:t>
            </w:r>
          </w:p>
        </w:tc>
        <w:tc>
          <w:tcPr>
            <w:tcW w:w="1803" w:type="dxa"/>
            <w:tcBorders>
              <w:top w:val="nil"/>
              <w:left w:val="nil"/>
              <w:bottom w:val="single" w:sz="4" w:space="0" w:color="auto"/>
              <w:right w:val="single" w:sz="4" w:space="0" w:color="auto"/>
            </w:tcBorders>
            <w:shd w:val="clear" w:color="auto" w:fill="auto"/>
            <w:noWrap/>
            <w:vAlign w:val="center"/>
          </w:tcPr>
          <w:p w14:paraId="18A0EFB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5292B45"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49DB924"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68</w:t>
            </w:r>
          </w:p>
        </w:tc>
        <w:tc>
          <w:tcPr>
            <w:tcW w:w="5907" w:type="dxa"/>
            <w:tcBorders>
              <w:top w:val="nil"/>
              <w:left w:val="nil"/>
              <w:bottom w:val="single" w:sz="4" w:space="0" w:color="auto"/>
              <w:right w:val="single" w:sz="4" w:space="0" w:color="auto"/>
            </w:tcBorders>
            <w:shd w:val="clear" w:color="auto" w:fill="auto"/>
            <w:noWrap/>
            <w:vAlign w:val="center"/>
          </w:tcPr>
          <w:p w14:paraId="11D481B5"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木垒哈萨克自治县自然资源局</w:t>
            </w:r>
          </w:p>
        </w:tc>
        <w:tc>
          <w:tcPr>
            <w:tcW w:w="1803" w:type="dxa"/>
            <w:tcBorders>
              <w:top w:val="nil"/>
              <w:left w:val="nil"/>
              <w:bottom w:val="single" w:sz="4" w:space="0" w:color="auto"/>
              <w:right w:val="single" w:sz="4" w:space="0" w:color="auto"/>
            </w:tcBorders>
            <w:shd w:val="clear" w:color="auto" w:fill="auto"/>
            <w:noWrap/>
            <w:vAlign w:val="center"/>
          </w:tcPr>
          <w:p w14:paraId="2080B84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7BC2669D"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76DBC80"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69</w:t>
            </w:r>
          </w:p>
        </w:tc>
        <w:tc>
          <w:tcPr>
            <w:tcW w:w="5907" w:type="dxa"/>
            <w:tcBorders>
              <w:top w:val="nil"/>
              <w:left w:val="nil"/>
              <w:bottom w:val="single" w:sz="4" w:space="0" w:color="auto"/>
              <w:right w:val="single" w:sz="4" w:space="0" w:color="auto"/>
            </w:tcBorders>
            <w:shd w:val="clear" w:color="auto" w:fill="auto"/>
            <w:noWrap/>
            <w:vAlign w:val="center"/>
          </w:tcPr>
          <w:p w14:paraId="67E54A7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木垒哈萨克自治县草原工作站</w:t>
            </w:r>
          </w:p>
        </w:tc>
        <w:tc>
          <w:tcPr>
            <w:tcW w:w="1803" w:type="dxa"/>
            <w:tcBorders>
              <w:top w:val="nil"/>
              <w:left w:val="nil"/>
              <w:bottom w:val="single" w:sz="4" w:space="0" w:color="auto"/>
              <w:right w:val="single" w:sz="4" w:space="0" w:color="auto"/>
            </w:tcBorders>
            <w:shd w:val="clear" w:color="auto" w:fill="auto"/>
            <w:noWrap/>
            <w:vAlign w:val="center"/>
          </w:tcPr>
          <w:p w14:paraId="6265F05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5441C039"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BE77E88"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70</w:t>
            </w:r>
          </w:p>
        </w:tc>
        <w:tc>
          <w:tcPr>
            <w:tcW w:w="5907" w:type="dxa"/>
            <w:tcBorders>
              <w:top w:val="nil"/>
              <w:left w:val="nil"/>
              <w:bottom w:val="single" w:sz="4" w:space="0" w:color="auto"/>
              <w:right w:val="single" w:sz="4" w:space="0" w:color="auto"/>
            </w:tcBorders>
            <w:shd w:val="clear" w:color="auto" w:fill="auto"/>
            <w:noWrap/>
            <w:vAlign w:val="center"/>
          </w:tcPr>
          <w:p w14:paraId="2AEE1E05"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昌吉州木垒蝗虫鼠害测报防治站</w:t>
            </w:r>
          </w:p>
        </w:tc>
        <w:tc>
          <w:tcPr>
            <w:tcW w:w="1803" w:type="dxa"/>
            <w:tcBorders>
              <w:top w:val="nil"/>
              <w:left w:val="nil"/>
              <w:bottom w:val="single" w:sz="4" w:space="0" w:color="auto"/>
              <w:right w:val="single" w:sz="4" w:space="0" w:color="auto"/>
            </w:tcBorders>
            <w:shd w:val="clear" w:color="auto" w:fill="auto"/>
            <w:noWrap/>
            <w:vAlign w:val="center"/>
          </w:tcPr>
          <w:p w14:paraId="0C026DFA"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7F55D59D"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9783195"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71</w:t>
            </w:r>
          </w:p>
        </w:tc>
        <w:tc>
          <w:tcPr>
            <w:tcW w:w="5907" w:type="dxa"/>
            <w:tcBorders>
              <w:top w:val="nil"/>
              <w:left w:val="nil"/>
              <w:bottom w:val="single" w:sz="4" w:space="0" w:color="auto"/>
              <w:right w:val="single" w:sz="4" w:space="0" w:color="auto"/>
            </w:tcBorders>
            <w:shd w:val="clear" w:color="auto" w:fill="auto"/>
            <w:noWrap/>
            <w:vAlign w:val="center"/>
          </w:tcPr>
          <w:p w14:paraId="13130A0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木垒哈萨克自治县林业和草原综合行政执法大队</w:t>
            </w:r>
          </w:p>
        </w:tc>
        <w:tc>
          <w:tcPr>
            <w:tcW w:w="1803" w:type="dxa"/>
            <w:tcBorders>
              <w:top w:val="nil"/>
              <w:left w:val="nil"/>
              <w:bottom w:val="single" w:sz="4" w:space="0" w:color="auto"/>
              <w:right w:val="single" w:sz="4" w:space="0" w:color="auto"/>
            </w:tcBorders>
            <w:shd w:val="clear" w:color="auto" w:fill="auto"/>
            <w:noWrap/>
            <w:vAlign w:val="center"/>
          </w:tcPr>
          <w:p w14:paraId="5C7493C5"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行政类事业单位</w:t>
            </w:r>
          </w:p>
        </w:tc>
      </w:tr>
      <w:tr w:rsidR="002E59A1" w14:paraId="09005368"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AF0DB34"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72</w:t>
            </w:r>
          </w:p>
        </w:tc>
        <w:tc>
          <w:tcPr>
            <w:tcW w:w="5907" w:type="dxa"/>
            <w:tcBorders>
              <w:top w:val="nil"/>
              <w:left w:val="nil"/>
              <w:bottom w:val="single" w:sz="4" w:space="0" w:color="auto"/>
              <w:right w:val="single" w:sz="4" w:space="0" w:color="auto"/>
            </w:tcBorders>
            <w:shd w:val="clear" w:color="auto" w:fill="auto"/>
            <w:noWrap/>
            <w:vAlign w:val="center"/>
          </w:tcPr>
          <w:p w14:paraId="2516146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木垒哈萨克自治县人工影响天气办公室(气象灾害防御中心)</w:t>
            </w:r>
          </w:p>
        </w:tc>
        <w:tc>
          <w:tcPr>
            <w:tcW w:w="1803" w:type="dxa"/>
            <w:tcBorders>
              <w:top w:val="nil"/>
              <w:left w:val="nil"/>
              <w:bottom w:val="single" w:sz="4" w:space="0" w:color="auto"/>
              <w:right w:val="single" w:sz="4" w:space="0" w:color="auto"/>
            </w:tcBorders>
            <w:shd w:val="clear" w:color="auto" w:fill="auto"/>
            <w:noWrap/>
            <w:vAlign w:val="center"/>
          </w:tcPr>
          <w:p w14:paraId="5B19D4AA"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414E24D1"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C8C617E"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73</w:t>
            </w:r>
          </w:p>
        </w:tc>
        <w:tc>
          <w:tcPr>
            <w:tcW w:w="5907" w:type="dxa"/>
            <w:tcBorders>
              <w:top w:val="nil"/>
              <w:left w:val="nil"/>
              <w:bottom w:val="single" w:sz="4" w:space="0" w:color="auto"/>
              <w:right w:val="single" w:sz="4" w:space="0" w:color="auto"/>
            </w:tcBorders>
            <w:shd w:val="clear" w:color="auto" w:fill="auto"/>
            <w:noWrap/>
            <w:vAlign w:val="center"/>
          </w:tcPr>
          <w:p w14:paraId="60851F2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木垒哈萨克自治县供销合作社联合社</w:t>
            </w:r>
          </w:p>
        </w:tc>
        <w:tc>
          <w:tcPr>
            <w:tcW w:w="1803" w:type="dxa"/>
            <w:tcBorders>
              <w:top w:val="nil"/>
              <w:left w:val="nil"/>
              <w:bottom w:val="single" w:sz="4" w:space="0" w:color="auto"/>
              <w:right w:val="single" w:sz="4" w:space="0" w:color="auto"/>
            </w:tcBorders>
            <w:shd w:val="clear" w:color="auto" w:fill="auto"/>
            <w:noWrap/>
            <w:vAlign w:val="center"/>
          </w:tcPr>
          <w:p w14:paraId="6E07EE4E"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5075B19E"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DE730C7"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74</w:t>
            </w:r>
          </w:p>
        </w:tc>
        <w:tc>
          <w:tcPr>
            <w:tcW w:w="5907" w:type="dxa"/>
            <w:tcBorders>
              <w:top w:val="nil"/>
              <w:left w:val="nil"/>
              <w:bottom w:val="single" w:sz="4" w:space="0" w:color="auto"/>
              <w:right w:val="single" w:sz="4" w:space="0" w:color="auto"/>
            </w:tcBorders>
            <w:shd w:val="clear" w:color="auto" w:fill="auto"/>
            <w:noWrap/>
            <w:vAlign w:val="center"/>
          </w:tcPr>
          <w:p w14:paraId="59472DBD"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木垒哈萨克自治县卫生健康委员会</w:t>
            </w:r>
          </w:p>
        </w:tc>
        <w:tc>
          <w:tcPr>
            <w:tcW w:w="1803" w:type="dxa"/>
            <w:tcBorders>
              <w:top w:val="nil"/>
              <w:left w:val="nil"/>
              <w:bottom w:val="single" w:sz="4" w:space="0" w:color="auto"/>
              <w:right w:val="single" w:sz="4" w:space="0" w:color="auto"/>
            </w:tcBorders>
            <w:shd w:val="clear" w:color="auto" w:fill="auto"/>
            <w:noWrap/>
            <w:vAlign w:val="center"/>
          </w:tcPr>
          <w:p w14:paraId="1AB297C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6D2351AD"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4E2BCBB2"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75</w:t>
            </w:r>
          </w:p>
        </w:tc>
        <w:tc>
          <w:tcPr>
            <w:tcW w:w="5907" w:type="dxa"/>
            <w:tcBorders>
              <w:top w:val="nil"/>
              <w:left w:val="nil"/>
              <w:bottom w:val="single" w:sz="4" w:space="0" w:color="auto"/>
              <w:right w:val="single" w:sz="4" w:space="0" w:color="auto"/>
            </w:tcBorders>
            <w:shd w:val="clear" w:color="auto" w:fill="auto"/>
            <w:noWrap/>
            <w:vAlign w:val="center"/>
          </w:tcPr>
          <w:p w14:paraId="0132489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木垒县妇幼保健计划生育服务中心</w:t>
            </w:r>
          </w:p>
        </w:tc>
        <w:tc>
          <w:tcPr>
            <w:tcW w:w="1803" w:type="dxa"/>
            <w:tcBorders>
              <w:top w:val="nil"/>
              <w:left w:val="nil"/>
              <w:bottom w:val="single" w:sz="4" w:space="0" w:color="auto"/>
              <w:right w:val="single" w:sz="4" w:space="0" w:color="auto"/>
            </w:tcBorders>
            <w:shd w:val="clear" w:color="auto" w:fill="auto"/>
            <w:noWrap/>
            <w:vAlign w:val="center"/>
          </w:tcPr>
          <w:p w14:paraId="0117123D"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738397C1"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F0142EE"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76</w:t>
            </w:r>
          </w:p>
        </w:tc>
        <w:tc>
          <w:tcPr>
            <w:tcW w:w="5907" w:type="dxa"/>
            <w:tcBorders>
              <w:top w:val="nil"/>
              <w:left w:val="nil"/>
              <w:bottom w:val="single" w:sz="4" w:space="0" w:color="auto"/>
              <w:right w:val="single" w:sz="4" w:space="0" w:color="auto"/>
            </w:tcBorders>
            <w:shd w:val="clear" w:color="auto" w:fill="auto"/>
            <w:noWrap/>
            <w:vAlign w:val="center"/>
          </w:tcPr>
          <w:p w14:paraId="6E719753"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木垒哈萨克自治县疾病预防控制中心</w:t>
            </w:r>
          </w:p>
        </w:tc>
        <w:tc>
          <w:tcPr>
            <w:tcW w:w="1803" w:type="dxa"/>
            <w:tcBorders>
              <w:top w:val="nil"/>
              <w:left w:val="nil"/>
              <w:bottom w:val="single" w:sz="4" w:space="0" w:color="auto"/>
              <w:right w:val="single" w:sz="4" w:space="0" w:color="auto"/>
            </w:tcBorders>
            <w:shd w:val="clear" w:color="auto" w:fill="auto"/>
            <w:noWrap/>
            <w:vAlign w:val="center"/>
          </w:tcPr>
          <w:p w14:paraId="16C7368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9A1BBA2"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A61C898"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77</w:t>
            </w:r>
          </w:p>
        </w:tc>
        <w:tc>
          <w:tcPr>
            <w:tcW w:w="5907" w:type="dxa"/>
            <w:tcBorders>
              <w:top w:val="nil"/>
              <w:left w:val="nil"/>
              <w:bottom w:val="single" w:sz="4" w:space="0" w:color="auto"/>
              <w:right w:val="single" w:sz="4" w:space="0" w:color="auto"/>
            </w:tcBorders>
            <w:shd w:val="clear" w:color="auto" w:fill="auto"/>
            <w:noWrap/>
            <w:vAlign w:val="center"/>
          </w:tcPr>
          <w:p w14:paraId="34591DE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木垒哈萨克自治县人民医院</w:t>
            </w:r>
          </w:p>
        </w:tc>
        <w:tc>
          <w:tcPr>
            <w:tcW w:w="1803" w:type="dxa"/>
            <w:tcBorders>
              <w:top w:val="nil"/>
              <w:left w:val="nil"/>
              <w:bottom w:val="single" w:sz="4" w:space="0" w:color="auto"/>
              <w:right w:val="single" w:sz="4" w:space="0" w:color="auto"/>
            </w:tcBorders>
            <w:shd w:val="clear" w:color="auto" w:fill="auto"/>
            <w:noWrap/>
            <w:vAlign w:val="center"/>
          </w:tcPr>
          <w:p w14:paraId="59DCE09D"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公益二类事业单位</w:t>
            </w:r>
          </w:p>
        </w:tc>
      </w:tr>
      <w:tr w:rsidR="002E59A1" w14:paraId="4E0201E4"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CA7EC1A"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78</w:t>
            </w:r>
          </w:p>
        </w:tc>
        <w:tc>
          <w:tcPr>
            <w:tcW w:w="5907" w:type="dxa"/>
            <w:tcBorders>
              <w:top w:val="nil"/>
              <w:left w:val="nil"/>
              <w:bottom w:val="single" w:sz="4" w:space="0" w:color="auto"/>
              <w:right w:val="single" w:sz="4" w:space="0" w:color="auto"/>
            </w:tcBorders>
            <w:shd w:val="clear" w:color="auto" w:fill="auto"/>
            <w:noWrap/>
            <w:vAlign w:val="center"/>
          </w:tcPr>
          <w:p w14:paraId="7119686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木垒哈萨克自治县博斯坦乡卫生院</w:t>
            </w:r>
          </w:p>
        </w:tc>
        <w:tc>
          <w:tcPr>
            <w:tcW w:w="1803" w:type="dxa"/>
            <w:tcBorders>
              <w:top w:val="nil"/>
              <w:left w:val="nil"/>
              <w:bottom w:val="single" w:sz="4" w:space="0" w:color="auto"/>
              <w:right w:val="single" w:sz="4" w:space="0" w:color="auto"/>
            </w:tcBorders>
            <w:shd w:val="clear" w:color="auto" w:fill="auto"/>
            <w:noWrap/>
            <w:vAlign w:val="center"/>
          </w:tcPr>
          <w:p w14:paraId="76C711C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0C893A78"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E0F78BF"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79</w:t>
            </w:r>
          </w:p>
        </w:tc>
        <w:tc>
          <w:tcPr>
            <w:tcW w:w="5907" w:type="dxa"/>
            <w:tcBorders>
              <w:top w:val="nil"/>
              <w:left w:val="nil"/>
              <w:bottom w:val="single" w:sz="4" w:space="0" w:color="auto"/>
              <w:right w:val="single" w:sz="4" w:space="0" w:color="auto"/>
            </w:tcBorders>
            <w:shd w:val="clear" w:color="auto" w:fill="auto"/>
            <w:noWrap/>
            <w:vAlign w:val="center"/>
          </w:tcPr>
          <w:p w14:paraId="729806F5"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木垒哈萨克自治县大石头乡卫生院</w:t>
            </w:r>
          </w:p>
        </w:tc>
        <w:tc>
          <w:tcPr>
            <w:tcW w:w="1803" w:type="dxa"/>
            <w:tcBorders>
              <w:top w:val="nil"/>
              <w:left w:val="nil"/>
              <w:bottom w:val="single" w:sz="4" w:space="0" w:color="auto"/>
              <w:right w:val="single" w:sz="4" w:space="0" w:color="auto"/>
            </w:tcBorders>
            <w:shd w:val="clear" w:color="auto" w:fill="auto"/>
            <w:noWrap/>
            <w:vAlign w:val="center"/>
          </w:tcPr>
          <w:p w14:paraId="4D4FE17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3E53D945"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0794D5D4"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80</w:t>
            </w:r>
          </w:p>
        </w:tc>
        <w:tc>
          <w:tcPr>
            <w:tcW w:w="5907" w:type="dxa"/>
            <w:tcBorders>
              <w:top w:val="nil"/>
              <w:left w:val="nil"/>
              <w:bottom w:val="single" w:sz="4" w:space="0" w:color="auto"/>
              <w:right w:val="single" w:sz="4" w:space="0" w:color="auto"/>
            </w:tcBorders>
            <w:shd w:val="clear" w:color="auto" w:fill="auto"/>
            <w:noWrap/>
            <w:vAlign w:val="center"/>
          </w:tcPr>
          <w:p w14:paraId="73DBDD63"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木垒哈萨克自治县东城镇卫生院</w:t>
            </w:r>
          </w:p>
        </w:tc>
        <w:tc>
          <w:tcPr>
            <w:tcW w:w="1803" w:type="dxa"/>
            <w:tcBorders>
              <w:top w:val="nil"/>
              <w:left w:val="nil"/>
              <w:bottom w:val="single" w:sz="4" w:space="0" w:color="auto"/>
              <w:right w:val="single" w:sz="4" w:space="0" w:color="auto"/>
            </w:tcBorders>
            <w:shd w:val="clear" w:color="auto" w:fill="auto"/>
            <w:noWrap/>
            <w:vAlign w:val="center"/>
          </w:tcPr>
          <w:p w14:paraId="54C901B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w:t>
            </w:r>
            <w:r>
              <w:rPr>
                <w:rFonts w:asciiTheme="minorEastAsia" w:eastAsiaTheme="minorEastAsia" w:hAnsiTheme="minorEastAsia" w:cs="Arial" w:hint="eastAsia"/>
                <w:color w:val="000000"/>
                <w:kern w:val="0"/>
                <w:sz w:val="20"/>
                <w:szCs w:val="20"/>
              </w:rPr>
              <w:lastRenderedPageBreak/>
              <w:t>位</w:t>
            </w:r>
          </w:p>
        </w:tc>
      </w:tr>
      <w:tr w:rsidR="002E59A1" w14:paraId="10F05C53"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1C2F559"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lastRenderedPageBreak/>
              <w:t>81</w:t>
            </w:r>
          </w:p>
        </w:tc>
        <w:tc>
          <w:tcPr>
            <w:tcW w:w="5907" w:type="dxa"/>
            <w:tcBorders>
              <w:top w:val="nil"/>
              <w:left w:val="nil"/>
              <w:bottom w:val="single" w:sz="4" w:space="0" w:color="auto"/>
              <w:right w:val="single" w:sz="4" w:space="0" w:color="auto"/>
            </w:tcBorders>
            <w:shd w:val="clear" w:color="auto" w:fill="auto"/>
            <w:noWrap/>
            <w:vAlign w:val="center"/>
          </w:tcPr>
          <w:p w14:paraId="1F4B238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木垒哈萨克自治县照壁山乡卫生院</w:t>
            </w:r>
          </w:p>
        </w:tc>
        <w:tc>
          <w:tcPr>
            <w:tcW w:w="1803" w:type="dxa"/>
            <w:tcBorders>
              <w:top w:val="nil"/>
              <w:left w:val="nil"/>
              <w:bottom w:val="single" w:sz="4" w:space="0" w:color="auto"/>
              <w:right w:val="single" w:sz="4" w:space="0" w:color="auto"/>
            </w:tcBorders>
            <w:shd w:val="clear" w:color="auto" w:fill="auto"/>
            <w:noWrap/>
            <w:vAlign w:val="center"/>
          </w:tcPr>
          <w:p w14:paraId="209F0E3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6D3CD94D"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0128C8E"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82</w:t>
            </w:r>
          </w:p>
        </w:tc>
        <w:tc>
          <w:tcPr>
            <w:tcW w:w="5907" w:type="dxa"/>
            <w:tcBorders>
              <w:top w:val="nil"/>
              <w:left w:val="nil"/>
              <w:bottom w:val="single" w:sz="4" w:space="0" w:color="auto"/>
              <w:right w:val="single" w:sz="4" w:space="0" w:color="auto"/>
            </w:tcBorders>
            <w:shd w:val="clear" w:color="auto" w:fill="auto"/>
            <w:noWrap/>
            <w:vAlign w:val="center"/>
          </w:tcPr>
          <w:p w14:paraId="12A70A7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木垒哈萨克自治县西吉尔镇卫生院</w:t>
            </w:r>
          </w:p>
        </w:tc>
        <w:tc>
          <w:tcPr>
            <w:tcW w:w="1803" w:type="dxa"/>
            <w:tcBorders>
              <w:top w:val="nil"/>
              <w:left w:val="nil"/>
              <w:bottom w:val="single" w:sz="4" w:space="0" w:color="auto"/>
              <w:right w:val="single" w:sz="4" w:space="0" w:color="auto"/>
            </w:tcBorders>
            <w:shd w:val="clear" w:color="auto" w:fill="auto"/>
            <w:noWrap/>
            <w:vAlign w:val="center"/>
          </w:tcPr>
          <w:p w14:paraId="2D4939D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10729F91"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526943E6"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83</w:t>
            </w:r>
          </w:p>
        </w:tc>
        <w:tc>
          <w:tcPr>
            <w:tcW w:w="5907" w:type="dxa"/>
            <w:tcBorders>
              <w:top w:val="nil"/>
              <w:left w:val="nil"/>
              <w:bottom w:val="single" w:sz="4" w:space="0" w:color="auto"/>
              <w:right w:val="single" w:sz="4" w:space="0" w:color="auto"/>
            </w:tcBorders>
            <w:shd w:val="clear" w:color="auto" w:fill="auto"/>
            <w:noWrap/>
            <w:vAlign w:val="center"/>
          </w:tcPr>
          <w:p w14:paraId="2B5EC22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木垒哈萨克自治县英格堡乡卫生院</w:t>
            </w:r>
          </w:p>
        </w:tc>
        <w:tc>
          <w:tcPr>
            <w:tcW w:w="1803" w:type="dxa"/>
            <w:tcBorders>
              <w:top w:val="nil"/>
              <w:left w:val="nil"/>
              <w:bottom w:val="single" w:sz="4" w:space="0" w:color="auto"/>
              <w:right w:val="single" w:sz="4" w:space="0" w:color="auto"/>
            </w:tcBorders>
            <w:shd w:val="clear" w:color="auto" w:fill="auto"/>
            <w:noWrap/>
            <w:vAlign w:val="center"/>
          </w:tcPr>
          <w:p w14:paraId="6D4BCFD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308B0F72"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8603367"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84</w:t>
            </w:r>
          </w:p>
        </w:tc>
        <w:tc>
          <w:tcPr>
            <w:tcW w:w="5907" w:type="dxa"/>
            <w:tcBorders>
              <w:top w:val="nil"/>
              <w:left w:val="nil"/>
              <w:bottom w:val="single" w:sz="4" w:space="0" w:color="auto"/>
              <w:right w:val="single" w:sz="4" w:space="0" w:color="auto"/>
            </w:tcBorders>
            <w:shd w:val="clear" w:color="auto" w:fill="auto"/>
            <w:noWrap/>
            <w:vAlign w:val="center"/>
          </w:tcPr>
          <w:p w14:paraId="3DA0B2F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木垒县哈萨克自治县大南沟乌孜别克民族乡卫生院</w:t>
            </w:r>
          </w:p>
        </w:tc>
        <w:tc>
          <w:tcPr>
            <w:tcW w:w="1803" w:type="dxa"/>
            <w:tcBorders>
              <w:top w:val="nil"/>
              <w:left w:val="nil"/>
              <w:bottom w:val="single" w:sz="4" w:space="0" w:color="auto"/>
              <w:right w:val="single" w:sz="4" w:space="0" w:color="auto"/>
            </w:tcBorders>
            <w:shd w:val="clear" w:color="auto" w:fill="auto"/>
            <w:noWrap/>
            <w:vAlign w:val="center"/>
          </w:tcPr>
          <w:p w14:paraId="58FE583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2755824D"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1DC5D9B"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85</w:t>
            </w:r>
          </w:p>
        </w:tc>
        <w:tc>
          <w:tcPr>
            <w:tcW w:w="5907" w:type="dxa"/>
            <w:tcBorders>
              <w:top w:val="nil"/>
              <w:left w:val="nil"/>
              <w:bottom w:val="single" w:sz="4" w:space="0" w:color="auto"/>
              <w:right w:val="single" w:sz="4" w:space="0" w:color="auto"/>
            </w:tcBorders>
            <w:shd w:val="clear" w:color="auto" w:fill="auto"/>
            <w:noWrap/>
            <w:vAlign w:val="center"/>
          </w:tcPr>
          <w:p w14:paraId="5DFFF14D"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木垒哈萨克自治县雀仁乡卫生院</w:t>
            </w:r>
          </w:p>
        </w:tc>
        <w:tc>
          <w:tcPr>
            <w:tcW w:w="1803" w:type="dxa"/>
            <w:tcBorders>
              <w:top w:val="nil"/>
              <w:left w:val="nil"/>
              <w:bottom w:val="single" w:sz="4" w:space="0" w:color="auto"/>
              <w:right w:val="single" w:sz="4" w:space="0" w:color="auto"/>
            </w:tcBorders>
            <w:shd w:val="clear" w:color="auto" w:fill="auto"/>
            <w:noWrap/>
            <w:vAlign w:val="center"/>
          </w:tcPr>
          <w:p w14:paraId="3ED909B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3F0A6A81"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67483E4"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86</w:t>
            </w:r>
          </w:p>
        </w:tc>
        <w:tc>
          <w:tcPr>
            <w:tcW w:w="5907" w:type="dxa"/>
            <w:tcBorders>
              <w:top w:val="nil"/>
              <w:left w:val="nil"/>
              <w:bottom w:val="single" w:sz="4" w:space="0" w:color="auto"/>
              <w:right w:val="single" w:sz="4" w:space="0" w:color="auto"/>
            </w:tcBorders>
            <w:shd w:val="clear" w:color="auto" w:fill="auto"/>
            <w:noWrap/>
            <w:vAlign w:val="center"/>
          </w:tcPr>
          <w:p w14:paraId="0EF472F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木垒哈萨克自治县白杨河乡卫生院</w:t>
            </w:r>
          </w:p>
        </w:tc>
        <w:tc>
          <w:tcPr>
            <w:tcW w:w="1803" w:type="dxa"/>
            <w:tcBorders>
              <w:top w:val="nil"/>
              <w:left w:val="nil"/>
              <w:bottom w:val="single" w:sz="4" w:space="0" w:color="auto"/>
              <w:right w:val="single" w:sz="4" w:space="0" w:color="auto"/>
            </w:tcBorders>
            <w:shd w:val="clear" w:color="auto" w:fill="auto"/>
            <w:noWrap/>
            <w:vAlign w:val="center"/>
          </w:tcPr>
          <w:p w14:paraId="52EBE70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73049812"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0DA4BFD7"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87</w:t>
            </w:r>
          </w:p>
        </w:tc>
        <w:tc>
          <w:tcPr>
            <w:tcW w:w="5907" w:type="dxa"/>
            <w:tcBorders>
              <w:top w:val="nil"/>
              <w:left w:val="nil"/>
              <w:bottom w:val="single" w:sz="4" w:space="0" w:color="auto"/>
              <w:right w:val="single" w:sz="4" w:space="0" w:color="auto"/>
            </w:tcBorders>
            <w:shd w:val="clear" w:color="auto" w:fill="auto"/>
            <w:noWrap/>
            <w:vAlign w:val="center"/>
          </w:tcPr>
          <w:p w14:paraId="046060F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木垒哈萨克自治县新户镇乡卫生院</w:t>
            </w:r>
          </w:p>
        </w:tc>
        <w:tc>
          <w:tcPr>
            <w:tcW w:w="1803" w:type="dxa"/>
            <w:tcBorders>
              <w:top w:val="nil"/>
              <w:left w:val="nil"/>
              <w:bottom w:val="single" w:sz="4" w:space="0" w:color="auto"/>
              <w:right w:val="single" w:sz="4" w:space="0" w:color="auto"/>
            </w:tcBorders>
            <w:shd w:val="clear" w:color="auto" w:fill="auto"/>
            <w:noWrap/>
            <w:vAlign w:val="center"/>
          </w:tcPr>
          <w:p w14:paraId="0073BC1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77FAC7B0"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24AEE31"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88</w:t>
            </w:r>
          </w:p>
        </w:tc>
        <w:tc>
          <w:tcPr>
            <w:tcW w:w="5907" w:type="dxa"/>
            <w:tcBorders>
              <w:top w:val="nil"/>
              <w:left w:val="nil"/>
              <w:bottom w:val="single" w:sz="4" w:space="0" w:color="auto"/>
              <w:right w:val="single" w:sz="4" w:space="0" w:color="auto"/>
            </w:tcBorders>
            <w:shd w:val="clear" w:color="auto" w:fill="auto"/>
            <w:noWrap/>
            <w:vAlign w:val="center"/>
          </w:tcPr>
          <w:p w14:paraId="5FA0925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木垒哈萨克自治县卫生监督所</w:t>
            </w:r>
          </w:p>
        </w:tc>
        <w:tc>
          <w:tcPr>
            <w:tcW w:w="1803" w:type="dxa"/>
            <w:tcBorders>
              <w:top w:val="nil"/>
              <w:left w:val="nil"/>
              <w:bottom w:val="single" w:sz="4" w:space="0" w:color="auto"/>
              <w:right w:val="single" w:sz="4" w:space="0" w:color="auto"/>
            </w:tcBorders>
            <w:shd w:val="clear" w:color="auto" w:fill="auto"/>
            <w:noWrap/>
            <w:vAlign w:val="center"/>
          </w:tcPr>
          <w:p w14:paraId="2E1BB4FB"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行政类事业单位</w:t>
            </w:r>
          </w:p>
        </w:tc>
      </w:tr>
      <w:tr w:rsidR="002E59A1" w14:paraId="47EA5B44"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ACBA837"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89</w:t>
            </w:r>
          </w:p>
        </w:tc>
        <w:tc>
          <w:tcPr>
            <w:tcW w:w="5907" w:type="dxa"/>
            <w:tcBorders>
              <w:top w:val="nil"/>
              <w:left w:val="nil"/>
              <w:bottom w:val="single" w:sz="4" w:space="0" w:color="auto"/>
              <w:right w:val="single" w:sz="4" w:space="0" w:color="auto"/>
            </w:tcBorders>
            <w:shd w:val="clear" w:color="auto" w:fill="auto"/>
            <w:noWrap/>
            <w:vAlign w:val="center"/>
          </w:tcPr>
          <w:p w14:paraId="22013AC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木垒哈萨克自治县人力资源和社会保障局</w:t>
            </w:r>
          </w:p>
        </w:tc>
        <w:tc>
          <w:tcPr>
            <w:tcW w:w="1803" w:type="dxa"/>
            <w:tcBorders>
              <w:top w:val="nil"/>
              <w:left w:val="nil"/>
              <w:bottom w:val="single" w:sz="4" w:space="0" w:color="auto"/>
              <w:right w:val="single" w:sz="4" w:space="0" w:color="auto"/>
            </w:tcBorders>
            <w:shd w:val="clear" w:color="auto" w:fill="auto"/>
            <w:noWrap/>
            <w:vAlign w:val="center"/>
          </w:tcPr>
          <w:p w14:paraId="24395E7B"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25783E44"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04BC1D98"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90</w:t>
            </w:r>
          </w:p>
        </w:tc>
        <w:tc>
          <w:tcPr>
            <w:tcW w:w="5907" w:type="dxa"/>
            <w:tcBorders>
              <w:top w:val="nil"/>
              <w:left w:val="nil"/>
              <w:bottom w:val="single" w:sz="4" w:space="0" w:color="auto"/>
              <w:right w:val="single" w:sz="4" w:space="0" w:color="auto"/>
            </w:tcBorders>
            <w:shd w:val="clear" w:color="auto" w:fill="auto"/>
            <w:noWrap/>
            <w:vAlign w:val="center"/>
          </w:tcPr>
          <w:p w14:paraId="3FC7F42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木垒哈萨克自治县劳动就业管理局</w:t>
            </w:r>
          </w:p>
        </w:tc>
        <w:tc>
          <w:tcPr>
            <w:tcW w:w="1803" w:type="dxa"/>
            <w:tcBorders>
              <w:top w:val="nil"/>
              <w:left w:val="nil"/>
              <w:bottom w:val="single" w:sz="4" w:space="0" w:color="auto"/>
              <w:right w:val="single" w:sz="4" w:space="0" w:color="auto"/>
            </w:tcBorders>
            <w:shd w:val="clear" w:color="auto" w:fill="auto"/>
            <w:noWrap/>
            <w:vAlign w:val="center"/>
          </w:tcPr>
          <w:p w14:paraId="74EF901A"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行政类事业单位</w:t>
            </w:r>
          </w:p>
        </w:tc>
      </w:tr>
      <w:tr w:rsidR="002E59A1" w14:paraId="2DA74510"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0F98442"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91</w:t>
            </w:r>
          </w:p>
        </w:tc>
        <w:tc>
          <w:tcPr>
            <w:tcW w:w="5907" w:type="dxa"/>
            <w:tcBorders>
              <w:top w:val="nil"/>
              <w:left w:val="nil"/>
              <w:bottom w:val="single" w:sz="4" w:space="0" w:color="auto"/>
              <w:right w:val="single" w:sz="4" w:space="0" w:color="auto"/>
            </w:tcBorders>
            <w:shd w:val="clear" w:color="auto" w:fill="auto"/>
            <w:noWrap/>
            <w:vAlign w:val="center"/>
          </w:tcPr>
          <w:p w14:paraId="4F538B6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木垒哈萨克自治县社会保险管理局</w:t>
            </w:r>
          </w:p>
        </w:tc>
        <w:tc>
          <w:tcPr>
            <w:tcW w:w="1803" w:type="dxa"/>
            <w:tcBorders>
              <w:top w:val="nil"/>
              <w:left w:val="nil"/>
              <w:bottom w:val="single" w:sz="4" w:space="0" w:color="auto"/>
              <w:right w:val="single" w:sz="4" w:space="0" w:color="auto"/>
            </w:tcBorders>
            <w:shd w:val="clear" w:color="auto" w:fill="auto"/>
            <w:noWrap/>
            <w:vAlign w:val="center"/>
          </w:tcPr>
          <w:p w14:paraId="5316D2F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行政类事业单位</w:t>
            </w:r>
          </w:p>
        </w:tc>
      </w:tr>
      <w:tr w:rsidR="002E59A1" w14:paraId="3479266C"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051144AB"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92</w:t>
            </w:r>
          </w:p>
        </w:tc>
        <w:tc>
          <w:tcPr>
            <w:tcW w:w="5907" w:type="dxa"/>
            <w:tcBorders>
              <w:top w:val="nil"/>
              <w:left w:val="nil"/>
              <w:bottom w:val="single" w:sz="4" w:space="0" w:color="auto"/>
              <w:right w:val="single" w:sz="4" w:space="0" w:color="auto"/>
            </w:tcBorders>
            <w:shd w:val="clear" w:color="auto" w:fill="auto"/>
            <w:noWrap/>
            <w:vAlign w:val="center"/>
          </w:tcPr>
          <w:p w14:paraId="0283FD0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木垒哈萨克自治县医疗保障局</w:t>
            </w:r>
          </w:p>
        </w:tc>
        <w:tc>
          <w:tcPr>
            <w:tcW w:w="1803" w:type="dxa"/>
            <w:tcBorders>
              <w:top w:val="nil"/>
              <w:left w:val="nil"/>
              <w:bottom w:val="single" w:sz="4" w:space="0" w:color="auto"/>
              <w:right w:val="single" w:sz="4" w:space="0" w:color="auto"/>
            </w:tcBorders>
            <w:shd w:val="clear" w:color="auto" w:fill="auto"/>
            <w:noWrap/>
            <w:vAlign w:val="center"/>
          </w:tcPr>
          <w:p w14:paraId="1C8EFC7E"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39776EA9"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26C3D401"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93</w:t>
            </w:r>
          </w:p>
        </w:tc>
        <w:tc>
          <w:tcPr>
            <w:tcW w:w="5907" w:type="dxa"/>
            <w:tcBorders>
              <w:top w:val="nil"/>
              <w:left w:val="nil"/>
              <w:bottom w:val="single" w:sz="4" w:space="0" w:color="auto"/>
              <w:right w:val="single" w:sz="4" w:space="0" w:color="auto"/>
            </w:tcBorders>
            <w:shd w:val="clear" w:color="auto" w:fill="auto"/>
            <w:noWrap/>
            <w:vAlign w:val="center"/>
          </w:tcPr>
          <w:p w14:paraId="41A8EAE0"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木垒哈萨克自治县民政局</w:t>
            </w:r>
          </w:p>
        </w:tc>
        <w:tc>
          <w:tcPr>
            <w:tcW w:w="1803" w:type="dxa"/>
            <w:tcBorders>
              <w:top w:val="nil"/>
              <w:left w:val="nil"/>
              <w:bottom w:val="single" w:sz="4" w:space="0" w:color="auto"/>
              <w:right w:val="single" w:sz="4" w:space="0" w:color="auto"/>
            </w:tcBorders>
            <w:shd w:val="clear" w:color="auto" w:fill="auto"/>
            <w:noWrap/>
            <w:vAlign w:val="center"/>
          </w:tcPr>
          <w:p w14:paraId="08477C4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065CFD1F"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5DD0C15"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94</w:t>
            </w:r>
          </w:p>
        </w:tc>
        <w:tc>
          <w:tcPr>
            <w:tcW w:w="5907" w:type="dxa"/>
            <w:tcBorders>
              <w:top w:val="nil"/>
              <w:left w:val="nil"/>
              <w:bottom w:val="single" w:sz="4" w:space="0" w:color="auto"/>
              <w:right w:val="single" w:sz="4" w:space="0" w:color="auto"/>
            </w:tcBorders>
            <w:shd w:val="clear" w:color="auto" w:fill="auto"/>
            <w:noWrap/>
            <w:vAlign w:val="center"/>
          </w:tcPr>
          <w:p w14:paraId="7C254E6D"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木垒哈萨克自治县退役军人事务局</w:t>
            </w:r>
          </w:p>
        </w:tc>
        <w:tc>
          <w:tcPr>
            <w:tcW w:w="1803" w:type="dxa"/>
            <w:tcBorders>
              <w:top w:val="nil"/>
              <w:left w:val="nil"/>
              <w:bottom w:val="single" w:sz="4" w:space="0" w:color="auto"/>
              <w:right w:val="single" w:sz="4" w:space="0" w:color="auto"/>
            </w:tcBorders>
            <w:shd w:val="clear" w:color="auto" w:fill="auto"/>
            <w:noWrap/>
            <w:vAlign w:val="center"/>
          </w:tcPr>
          <w:p w14:paraId="3E3EB2C5"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2307DC17"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386741AA"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95</w:t>
            </w:r>
          </w:p>
        </w:tc>
        <w:tc>
          <w:tcPr>
            <w:tcW w:w="5907" w:type="dxa"/>
            <w:tcBorders>
              <w:top w:val="nil"/>
              <w:left w:val="nil"/>
              <w:bottom w:val="single" w:sz="4" w:space="0" w:color="auto"/>
              <w:right w:val="single" w:sz="4" w:space="0" w:color="auto"/>
            </w:tcBorders>
            <w:shd w:val="clear" w:color="auto" w:fill="auto"/>
            <w:noWrap/>
            <w:vAlign w:val="center"/>
          </w:tcPr>
          <w:p w14:paraId="6C4EE175"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木垒哈萨克自治县残疾人联合会</w:t>
            </w:r>
          </w:p>
        </w:tc>
        <w:tc>
          <w:tcPr>
            <w:tcW w:w="1803" w:type="dxa"/>
            <w:tcBorders>
              <w:top w:val="nil"/>
              <w:left w:val="nil"/>
              <w:bottom w:val="single" w:sz="4" w:space="0" w:color="auto"/>
              <w:right w:val="single" w:sz="4" w:space="0" w:color="auto"/>
            </w:tcBorders>
            <w:shd w:val="clear" w:color="auto" w:fill="auto"/>
            <w:noWrap/>
            <w:vAlign w:val="center"/>
          </w:tcPr>
          <w:p w14:paraId="292C496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行政类事业单位</w:t>
            </w:r>
          </w:p>
        </w:tc>
      </w:tr>
      <w:tr w:rsidR="002E59A1" w14:paraId="302517DC"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7F932DA0"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96</w:t>
            </w:r>
          </w:p>
        </w:tc>
        <w:tc>
          <w:tcPr>
            <w:tcW w:w="5907" w:type="dxa"/>
            <w:tcBorders>
              <w:top w:val="nil"/>
              <w:left w:val="nil"/>
              <w:bottom w:val="single" w:sz="4" w:space="0" w:color="auto"/>
              <w:right w:val="single" w:sz="4" w:space="0" w:color="auto"/>
            </w:tcBorders>
            <w:shd w:val="clear" w:color="auto" w:fill="auto"/>
            <w:noWrap/>
            <w:vAlign w:val="center"/>
          </w:tcPr>
          <w:p w14:paraId="4C4A5A1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木垒哈萨克自治县英格堡乡人民政府</w:t>
            </w:r>
          </w:p>
        </w:tc>
        <w:tc>
          <w:tcPr>
            <w:tcW w:w="1803" w:type="dxa"/>
            <w:tcBorders>
              <w:top w:val="nil"/>
              <w:left w:val="nil"/>
              <w:bottom w:val="single" w:sz="4" w:space="0" w:color="auto"/>
              <w:right w:val="single" w:sz="4" w:space="0" w:color="auto"/>
            </w:tcBorders>
            <w:shd w:val="clear" w:color="auto" w:fill="auto"/>
            <w:noWrap/>
            <w:vAlign w:val="center"/>
          </w:tcPr>
          <w:p w14:paraId="5B6E439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4B1F3C42"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A111862"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97</w:t>
            </w:r>
          </w:p>
        </w:tc>
        <w:tc>
          <w:tcPr>
            <w:tcW w:w="5907" w:type="dxa"/>
            <w:tcBorders>
              <w:top w:val="nil"/>
              <w:left w:val="nil"/>
              <w:bottom w:val="single" w:sz="4" w:space="0" w:color="auto"/>
              <w:right w:val="single" w:sz="4" w:space="0" w:color="auto"/>
            </w:tcBorders>
            <w:shd w:val="clear" w:color="auto" w:fill="auto"/>
            <w:noWrap/>
            <w:vAlign w:val="center"/>
          </w:tcPr>
          <w:p w14:paraId="1CE129B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木垒哈萨克自治县博斯坦乡人民政府</w:t>
            </w:r>
          </w:p>
        </w:tc>
        <w:tc>
          <w:tcPr>
            <w:tcW w:w="1803" w:type="dxa"/>
            <w:tcBorders>
              <w:top w:val="nil"/>
              <w:left w:val="nil"/>
              <w:bottom w:val="single" w:sz="4" w:space="0" w:color="auto"/>
              <w:right w:val="single" w:sz="4" w:space="0" w:color="auto"/>
            </w:tcBorders>
            <w:shd w:val="clear" w:color="auto" w:fill="auto"/>
            <w:noWrap/>
            <w:vAlign w:val="center"/>
          </w:tcPr>
          <w:p w14:paraId="050926B9"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26014B52"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08577A89"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98</w:t>
            </w:r>
          </w:p>
        </w:tc>
        <w:tc>
          <w:tcPr>
            <w:tcW w:w="5907" w:type="dxa"/>
            <w:tcBorders>
              <w:top w:val="nil"/>
              <w:left w:val="nil"/>
              <w:bottom w:val="single" w:sz="4" w:space="0" w:color="auto"/>
              <w:right w:val="single" w:sz="4" w:space="0" w:color="auto"/>
            </w:tcBorders>
            <w:shd w:val="clear" w:color="auto" w:fill="auto"/>
            <w:noWrap/>
            <w:vAlign w:val="center"/>
          </w:tcPr>
          <w:p w14:paraId="1F0482F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木垒哈萨克自治县大石头乡人民政府</w:t>
            </w:r>
          </w:p>
        </w:tc>
        <w:tc>
          <w:tcPr>
            <w:tcW w:w="1803" w:type="dxa"/>
            <w:tcBorders>
              <w:top w:val="nil"/>
              <w:left w:val="nil"/>
              <w:bottom w:val="single" w:sz="4" w:space="0" w:color="auto"/>
              <w:right w:val="single" w:sz="4" w:space="0" w:color="auto"/>
            </w:tcBorders>
            <w:shd w:val="clear" w:color="auto" w:fill="auto"/>
            <w:noWrap/>
            <w:vAlign w:val="center"/>
          </w:tcPr>
          <w:p w14:paraId="0B21AD48"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1DA82E51"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AB34A0E"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99</w:t>
            </w:r>
          </w:p>
        </w:tc>
        <w:tc>
          <w:tcPr>
            <w:tcW w:w="5907" w:type="dxa"/>
            <w:tcBorders>
              <w:top w:val="nil"/>
              <w:left w:val="nil"/>
              <w:bottom w:val="single" w:sz="4" w:space="0" w:color="auto"/>
              <w:right w:val="single" w:sz="4" w:space="0" w:color="auto"/>
            </w:tcBorders>
            <w:shd w:val="clear" w:color="auto" w:fill="auto"/>
            <w:noWrap/>
            <w:vAlign w:val="center"/>
          </w:tcPr>
          <w:p w14:paraId="6B2CB69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木垒哈萨克自治县白杨河乡人民政府</w:t>
            </w:r>
          </w:p>
        </w:tc>
        <w:tc>
          <w:tcPr>
            <w:tcW w:w="1803" w:type="dxa"/>
            <w:tcBorders>
              <w:top w:val="nil"/>
              <w:left w:val="nil"/>
              <w:bottom w:val="single" w:sz="4" w:space="0" w:color="auto"/>
              <w:right w:val="single" w:sz="4" w:space="0" w:color="auto"/>
            </w:tcBorders>
            <w:shd w:val="clear" w:color="auto" w:fill="auto"/>
            <w:noWrap/>
            <w:vAlign w:val="center"/>
          </w:tcPr>
          <w:p w14:paraId="2D652E2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5A223C34"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580589FA"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100</w:t>
            </w:r>
          </w:p>
        </w:tc>
        <w:tc>
          <w:tcPr>
            <w:tcW w:w="5907" w:type="dxa"/>
            <w:tcBorders>
              <w:top w:val="nil"/>
              <w:left w:val="nil"/>
              <w:bottom w:val="single" w:sz="4" w:space="0" w:color="auto"/>
              <w:right w:val="single" w:sz="4" w:space="0" w:color="auto"/>
            </w:tcBorders>
            <w:shd w:val="clear" w:color="auto" w:fill="auto"/>
            <w:noWrap/>
            <w:vAlign w:val="center"/>
          </w:tcPr>
          <w:p w14:paraId="678B30A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木垒哈萨克自治县大南沟乌孜别克乡人民政府</w:t>
            </w:r>
          </w:p>
        </w:tc>
        <w:tc>
          <w:tcPr>
            <w:tcW w:w="1803" w:type="dxa"/>
            <w:tcBorders>
              <w:top w:val="nil"/>
              <w:left w:val="nil"/>
              <w:bottom w:val="single" w:sz="4" w:space="0" w:color="auto"/>
              <w:right w:val="single" w:sz="4" w:space="0" w:color="auto"/>
            </w:tcBorders>
            <w:shd w:val="clear" w:color="auto" w:fill="auto"/>
            <w:noWrap/>
            <w:vAlign w:val="center"/>
          </w:tcPr>
          <w:p w14:paraId="61D5978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4BFF8D39"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E6C78E5"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101</w:t>
            </w:r>
          </w:p>
        </w:tc>
        <w:tc>
          <w:tcPr>
            <w:tcW w:w="5907" w:type="dxa"/>
            <w:tcBorders>
              <w:top w:val="nil"/>
              <w:left w:val="nil"/>
              <w:bottom w:val="single" w:sz="4" w:space="0" w:color="auto"/>
              <w:right w:val="single" w:sz="4" w:space="0" w:color="auto"/>
            </w:tcBorders>
            <w:shd w:val="clear" w:color="auto" w:fill="auto"/>
            <w:noWrap/>
            <w:vAlign w:val="center"/>
          </w:tcPr>
          <w:p w14:paraId="5266D98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木垒哈萨克自治县西吉尔镇人民政府</w:t>
            </w:r>
          </w:p>
        </w:tc>
        <w:tc>
          <w:tcPr>
            <w:tcW w:w="1803" w:type="dxa"/>
            <w:tcBorders>
              <w:top w:val="nil"/>
              <w:left w:val="nil"/>
              <w:bottom w:val="single" w:sz="4" w:space="0" w:color="auto"/>
              <w:right w:val="single" w:sz="4" w:space="0" w:color="auto"/>
            </w:tcBorders>
            <w:shd w:val="clear" w:color="auto" w:fill="auto"/>
            <w:noWrap/>
            <w:vAlign w:val="center"/>
          </w:tcPr>
          <w:p w14:paraId="4EB334DB"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6E320545"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25D9B17B"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102</w:t>
            </w:r>
          </w:p>
        </w:tc>
        <w:tc>
          <w:tcPr>
            <w:tcW w:w="5907" w:type="dxa"/>
            <w:tcBorders>
              <w:top w:val="nil"/>
              <w:left w:val="nil"/>
              <w:bottom w:val="single" w:sz="4" w:space="0" w:color="auto"/>
              <w:right w:val="single" w:sz="4" w:space="0" w:color="auto"/>
            </w:tcBorders>
            <w:shd w:val="clear" w:color="auto" w:fill="auto"/>
            <w:noWrap/>
            <w:vAlign w:val="center"/>
          </w:tcPr>
          <w:p w14:paraId="2B7A732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木垒哈萨克自治县雀仁乡人民政府</w:t>
            </w:r>
          </w:p>
        </w:tc>
        <w:tc>
          <w:tcPr>
            <w:tcW w:w="1803" w:type="dxa"/>
            <w:tcBorders>
              <w:top w:val="nil"/>
              <w:left w:val="nil"/>
              <w:bottom w:val="single" w:sz="4" w:space="0" w:color="auto"/>
              <w:right w:val="single" w:sz="4" w:space="0" w:color="auto"/>
            </w:tcBorders>
            <w:shd w:val="clear" w:color="auto" w:fill="auto"/>
            <w:noWrap/>
            <w:vAlign w:val="center"/>
          </w:tcPr>
          <w:p w14:paraId="139FA2B7"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3AF86554"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10010A27"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103</w:t>
            </w:r>
          </w:p>
        </w:tc>
        <w:tc>
          <w:tcPr>
            <w:tcW w:w="5907" w:type="dxa"/>
            <w:tcBorders>
              <w:top w:val="nil"/>
              <w:left w:val="nil"/>
              <w:bottom w:val="single" w:sz="4" w:space="0" w:color="auto"/>
              <w:right w:val="single" w:sz="4" w:space="0" w:color="auto"/>
            </w:tcBorders>
            <w:shd w:val="clear" w:color="auto" w:fill="auto"/>
            <w:noWrap/>
            <w:vAlign w:val="center"/>
          </w:tcPr>
          <w:p w14:paraId="12EF24CE"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木垒县哈萨克自治县照壁山乡人民政府</w:t>
            </w:r>
          </w:p>
        </w:tc>
        <w:tc>
          <w:tcPr>
            <w:tcW w:w="1803" w:type="dxa"/>
            <w:tcBorders>
              <w:top w:val="nil"/>
              <w:left w:val="nil"/>
              <w:bottom w:val="single" w:sz="4" w:space="0" w:color="auto"/>
              <w:right w:val="single" w:sz="4" w:space="0" w:color="auto"/>
            </w:tcBorders>
            <w:shd w:val="clear" w:color="auto" w:fill="auto"/>
            <w:noWrap/>
            <w:vAlign w:val="center"/>
          </w:tcPr>
          <w:p w14:paraId="7B63B3DF"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54B94B56"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6540FF8"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104</w:t>
            </w:r>
          </w:p>
        </w:tc>
        <w:tc>
          <w:tcPr>
            <w:tcW w:w="5907" w:type="dxa"/>
            <w:tcBorders>
              <w:top w:val="nil"/>
              <w:left w:val="nil"/>
              <w:bottom w:val="single" w:sz="4" w:space="0" w:color="auto"/>
              <w:right w:val="single" w:sz="4" w:space="0" w:color="auto"/>
            </w:tcBorders>
            <w:shd w:val="clear" w:color="auto" w:fill="auto"/>
            <w:noWrap/>
            <w:vAlign w:val="center"/>
          </w:tcPr>
          <w:p w14:paraId="41F58FB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木垒哈萨克自治县新户镇人民政府</w:t>
            </w:r>
          </w:p>
        </w:tc>
        <w:tc>
          <w:tcPr>
            <w:tcW w:w="1803" w:type="dxa"/>
            <w:tcBorders>
              <w:top w:val="nil"/>
              <w:left w:val="nil"/>
              <w:bottom w:val="single" w:sz="4" w:space="0" w:color="auto"/>
              <w:right w:val="single" w:sz="4" w:space="0" w:color="auto"/>
            </w:tcBorders>
            <w:shd w:val="clear" w:color="auto" w:fill="auto"/>
            <w:noWrap/>
            <w:vAlign w:val="center"/>
          </w:tcPr>
          <w:p w14:paraId="0497F5B1"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6F6D48B5"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38BF962"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105</w:t>
            </w:r>
          </w:p>
        </w:tc>
        <w:tc>
          <w:tcPr>
            <w:tcW w:w="5907" w:type="dxa"/>
            <w:tcBorders>
              <w:top w:val="nil"/>
              <w:left w:val="nil"/>
              <w:bottom w:val="single" w:sz="4" w:space="0" w:color="auto"/>
              <w:right w:val="single" w:sz="4" w:space="0" w:color="auto"/>
            </w:tcBorders>
            <w:shd w:val="clear" w:color="auto" w:fill="auto"/>
            <w:noWrap/>
            <w:vAlign w:val="center"/>
          </w:tcPr>
          <w:p w14:paraId="0BEB07F6"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木垒哈萨克自治县东城镇人民政府</w:t>
            </w:r>
          </w:p>
        </w:tc>
        <w:tc>
          <w:tcPr>
            <w:tcW w:w="1803" w:type="dxa"/>
            <w:tcBorders>
              <w:top w:val="nil"/>
              <w:left w:val="nil"/>
              <w:bottom w:val="single" w:sz="4" w:space="0" w:color="auto"/>
              <w:right w:val="single" w:sz="4" w:space="0" w:color="auto"/>
            </w:tcBorders>
            <w:shd w:val="clear" w:color="auto" w:fill="auto"/>
            <w:noWrap/>
            <w:vAlign w:val="center"/>
          </w:tcPr>
          <w:p w14:paraId="529D164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7EC86EC9"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4E8B458F"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106</w:t>
            </w:r>
          </w:p>
        </w:tc>
        <w:tc>
          <w:tcPr>
            <w:tcW w:w="5907" w:type="dxa"/>
            <w:tcBorders>
              <w:top w:val="nil"/>
              <w:left w:val="nil"/>
              <w:bottom w:val="single" w:sz="4" w:space="0" w:color="auto"/>
              <w:right w:val="single" w:sz="4" w:space="0" w:color="auto"/>
            </w:tcBorders>
            <w:shd w:val="clear" w:color="auto" w:fill="auto"/>
            <w:noWrap/>
            <w:vAlign w:val="center"/>
          </w:tcPr>
          <w:p w14:paraId="4FF857E3"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木垒哈萨克自治县木垒镇人民政府</w:t>
            </w:r>
          </w:p>
        </w:tc>
        <w:tc>
          <w:tcPr>
            <w:tcW w:w="1803" w:type="dxa"/>
            <w:tcBorders>
              <w:top w:val="nil"/>
              <w:left w:val="nil"/>
              <w:bottom w:val="single" w:sz="4" w:space="0" w:color="auto"/>
              <w:right w:val="single" w:sz="4" w:space="0" w:color="auto"/>
            </w:tcBorders>
            <w:shd w:val="clear" w:color="auto" w:fill="auto"/>
            <w:noWrap/>
            <w:vAlign w:val="center"/>
          </w:tcPr>
          <w:p w14:paraId="0550909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行政单位</w:t>
            </w:r>
          </w:p>
        </w:tc>
      </w:tr>
      <w:tr w:rsidR="002E59A1" w14:paraId="1730D245"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6A4F051C"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107</w:t>
            </w:r>
          </w:p>
        </w:tc>
        <w:tc>
          <w:tcPr>
            <w:tcW w:w="5907" w:type="dxa"/>
            <w:tcBorders>
              <w:top w:val="nil"/>
              <w:left w:val="nil"/>
              <w:bottom w:val="single" w:sz="4" w:space="0" w:color="auto"/>
              <w:right w:val="single" w:sz="4" w:space="0" w:color="auto"/>
            </w:tcBorders>
            <w:shd w:val="clear" w:color="auto" w:fill="auto"/>
            <w:noWrap/>
            <w:vAlign w:val="center"/>
          </w:tcPr>
          <w:p w14:paraId="7483F92E"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木垒哈萨克自治县技工学校</w:t>
            </w:r>
          </w:p>
        </w:tc>
        <w:tc>
          <w:tcPr>
            <w:tcW w:w="1803" w:type="dxa"/>
            <w:tcBorders>
              <w:top w:val="nil"/>
              <w:left w:val="nil"/>
              <w:bottom w:val="single" w:sz="4" w:space="0" w:color="auto"/>
              <w:right w:val="single" w:sz="4" w:space="0" w:color="auto"/>
            </w:tcBorders>
            <w:shd w:val="clear" w:color="auto" w:fill="auto"/>
            <w:noWrap/>
            <w:vAlign w:val="center"/>
          </w:tcPr>
          <w:p w14:paraId="05FB5D24"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r w:rsidR="002E59A1" w14:paraId="3A90F65A" w14:textId="77777777">
        <w:trPr>
          <w:trHeight w:val="308"/>
        </w:trPr>
        <w:tc>
          <w:tcPr>
            <w:tcW w:w="812" w:type="dxa"/>
            <w:tcBorders>
              <w:top w:val="nil"/>
              <w:left w:val="single" w:sz="4" w:space="0" w:color="auto"/>
              <w:bottom w:val="single" w:sz="4" w:space="0" w:color="auto"/>
              <w:right w:val="single" w:sz="4" w:space="0" w:color="auto"/>
            </w:tcBorders>
            <w:shd w:val="clear" w:color="auto" w:fill="auto"/>
            <w:noWrap/>
            <w:vAlign w:val="bottom"/>
          </w:tcPr>
          <w:p w14:paraId="46FF70A4" w14:textId="77777777" w:rsidR="002E59A1" w:rsidRDefault="00000000">
            <w:pPr>
              <w:widowControl/>
              <w:jc w:val="center"/>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color w:val="000000"/>
                <w:kern w:val="0"/>
                <w:sz w:val="20"/>
                <w:szCs w:val="20"/>
              </w:rPr>
              <w:t>108</w:t>
            </w:r>
          </w:p>
        </w:tc>
        <w:tc>
          <w:tcPr>
            <w:tcW w:w="5907" w:type="dxa"/>
            <w:tcBorders>
              <w:top w:val="nil"/>
              <w:left w:val="nil"/>
              <w:bottom w:val="single" w:sz="4" w:space="0" w:color="auto"/>
              <w:right w:val="single" w:sz="4" w:space="0" w:color="auto"/>
            </w:tcBorders>
            <w:shd w:val="clear" w:color="auto" w:fill="auto"/>
            <w:noWrap/>
            <w:vAlign w:val="center"/>
          </w:tcPr>
          <w:p w14:paraId="509119AC"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木垒哈萨克自治县乡村振兴综合保障中心</w:t>
            </w:r>
          </w:p>
        </w:tc>
        <w:tc>
          <w:tcPr>
            <w:tcW w:w="1803" w:type="dxa"/>
            <w:tcBorders>
              <w:top w:val="nil"/>
              <w:left w:val="nil"/>
              <w:bottom w:val="single" w:sz="4" w:space="0" w:color="auto"/>
              <w:right w:val="single" w:sz="4" w:space="0" w:color="auto"/>
            </w:tcBorders>
            <w:shd w:val="clear" w:color="auto" w:fill="auto"/>
            <w:noWrap/>
            <w:vAlign w:val="center"/>
          </w:tcPr>
          <w:p w14:paraId="6992AA02" w14:textId="77777777" w:rsidR="002E59A1" w:rsidRDefault="00000000">
            <w:pPr>
              <w:widowControl/>
              <w:jc w:val="left"/>
              <w:rPr>
                <w:rFonts w:asciiTheme="minorEastAsia" w:eastAsiaTheme="minorEastAsia" w:hAnsiTheme="minorEastAsia" w:cs="Arial" w:hint="eastAsia"/>
                <w:color w:val="000000"/>
                <w:kern w:val="0"/>
                <w:sz w:val="20"/>
                <w:szCs w:val="20"/>
              </w:rPr>
            </w:pPr>
            <w:r>
              <w:rPr>
                <w:rFonts w:asciiTheme="minorEastAsia" w:eastAsiaTheme="minorEastAsia" w:hAnsiTheme="minorEastAsia" w:cs="Arial" w:hint="eastAsia"/>
                <w:color w:val="000000"/>
                <w:kern w:val="0"/>
                <w:sz w:val="20"/>
                <w:szCs w:val="20"/>
              </w:rPr>
              <w:t>公益一类事业单位</w:t>
            </w:r>
          </w:p>
        </w:tc>
      </w:tr>
    </w:tbl>
    <w:p w14:paraId="6647BC8D" w14:textId="2C3BB487" w:rsidR="00EE5D9D" w:rsidRDefault="00EE5D9D">
      <w:pPr>
        <w:ind w:firstLineChars="200" w:firstLine="640"/>
        <w:rPr>
          <w:rFonts w:ascii="仿宋_GB2312" w:eastAsia="仿宋_GB2312"/>
          <w:sz w:val="32"/>
          <w:szCs w:val="32"/>
        </w:rPr>
      </w:pPr>
    </w:p>
    <w:p w14:paraId="3075A4B0" w14:textId="777CA3F7" w:rsidR="002E59A1" w:rsidRDefault="00EE5D9D" w:rsidP="00EE5D9D">
      <w:pPr>
        <w:widowControl/>
        <w:jc w:val="left"/>
        <w:rPr>
          <w:rFonts w:ascii="仿宋_GB2312" w:eastAsia="仿宋_GB2312" w:hint="eastAsia"/>
          <w:sz w:val="32"/>
          <w:szCs w:val="32"/>
        </w:rPr>
      </w:pPr>
      <w:r>
        <w:rPr>
          <w:rFonts w:ascii="仿宋_GB2312" w:eastAsia="仿宋_GB2312"/>
          <w:sz w:val="32"/>
          <w:szCs w:val="32"/>
        </w:rPr>
        <w:br w:type="page"/>
      </w:r>
    </w:p>
    <w:p w14:paraId="69194F9A" w14:textId="77777777" w:rsidR="002E59A1"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B0FB3BF" w14:textId="77777777" w:rsidR="002E59A1"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746F4FF8"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2023年度收入总计293,924.36万元，其中：本年收入合计293,066.21万元，使用非财政拨款结余0.00万元，年初结转和结余858.15万元。</w:t>
      </w:r>
    </w:p>
    <w:p w14:paraId="6D5BD607"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2023年度支出总计293,924.36万元，其中：本年支出合计292,809.88万元，结余分配0.00万元，年末结转和结余1,114.48万元。</w:t>
      </w:r>
    </w:p>
    <w:p w14:paraId="772EAAF9"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增加11,991.17万元</w:t>
      </w:r>
      <w:r>
        <w:rPr>
          <w:rFonts w:ascii="仿宋_GB2312" w:eastAsia="仿宋_GB2312" w:hint="eastAsia"/>
          <w:sz w:val="32"/>
          <w:szCs w:val="32"/>
        </w:rPr>
        <w:t>，增长4.25%，主要原因是：</w:t>
      </w:r>
      <w:r>
        <w:rPr>
          <w:rFonts w:ascii="仿宋_GB2312" w:eastAsia="仿宋_GB2312" w:cs="仿宋_GB2312" w:hint="eastAsia"/>
          <w:kern w:val="0"/>
          <w:sz w:val="32"/>
          <w:szCs w:val="32"/>
        </w:rPr>
        <w:t>本年乡镇人大微实事项目经费增加、政协十五届三次会议费用增加、全国两会期间信访保障工作经费增加、金审工程及八不准经责审计项目经费增加、招商引资工作项目经费增加、为民办实事、办好事工作队项目经费增加、武装部演习、军装采购、营房设施维修等项目经费增加</w:t>
      </w:r>
      <w:r>
        <w:rPr>
          <w:rFonts w:ascii="仿宋_GB2312" w:eastAsia="仿宋_GB2312" w:hint="eastAsia"/>
          <w:sz w:val="32"/>
          <w:szCs w:val="32"/>
        </w:rPr>
        <w:t>。</w:t>
      </w:r>
    </w:p>
    <w:p w14:paraId="546209F7" w14:textId="77777777" w:rsidR="002E59A1"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50253E24"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本年收入293,066.21万元，其中：财政拨款收入281,262.24万元，占95.97%；上级补助收入0.00万元，占0.00%；事业收入7,378.66万元，占2.52%；经营收入0.00万元，占0.00%；附属单位上缴收入0.00万元，占0.00%；其他收入4,425.31万元，占1.51%。</w:t>
      </w:r>
    </w:p>
    <w:p w14:paraId="3FCDDD1F" w14:textId="77777777" w:rsidR="002E59A1"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57A8B345"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lastRenderedPageBreak/>
        <w:t>本年支出292,809.88万元，其中：基本支出104,007.85万元，占35.52%；项目支出188,802.03万元，占64.48%；上缴上级支出0.00万元，占0.00%；经营支出0.00万元，占0.00%；对附属单位补助支出0.00万元，占0.00%。</w:t>
      </w:r>
    </w:p>
    <w:p w14:paraId="7DF24311" w14:textId="77777777" w:rsidR="002E59A1"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14:paraId="5203DDAF"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2023年度财政拨款收入总计281,303.01万元，其中：年初财政拨款结转和结余40.77万元，本年财政拨款收入281,262.24万元。财政拨款支出总计281,303.01万元，其中：年末财政拨款结转和结余40.77万元，本年财政拨款支出281,262.24万元。</w:t>
      </w:r>
    </w:p>
    <w:p w14:paraId="795C5BD0"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财政拨款收入支出总体与上年相比,增加8,924.31万元，增长3.28%,主要原因是：</w:t>
      </w:r>
      <w:r>
        <w:rPr>
          <w:rFonts w:ascii="仿宋_GB2312" w:eastAsia="仿宋_GB2312" w:cs="仿宋_GB2312" w:hint="eastAsia"/>
          <w:kern w:val="0"/>
          <w:sz w:val="32"/>
          <w:szCs w:val="32"/>
        </w:rPr>
        <w:t>本年乡镇人大微实事项目经费增加、政协十五届三次会议费用增加、全国两会期间信访保障工作经费增加、金审工程及八不准经责审计项目经费增加、招商引资工作项目经费增加、为民办实事、办好事工作队项目经费增加、武装部演习、军装采购、营房设施维修等项目经费增加</w:t>
      </w:r>
      <w:r>
        <w:rPr>
          <w:rFonts w:ascii="仿宋_GB2312" w:eastAsia="仿宋_GB2312" w:hint="eastAsia"/>
          <w:sz w:val="32"/>
          <w:szCs w:val="32"/>
        </w:rPr>
        <w:t>。与年初预算相比，年初预算数115,966.36万元，决算数281,303.01万元，预决算差异率142.57%，主要原因是：</w:t>
      </w:r>
      <w:r>
        <w:rPr>
          <w:rFonts w:ascii="仿宋_GB2312" w:eastAsia="仿宋_GB2312" w:cs="仿宋_GB2312" w:hint="eastAsia"/>
          <w:kern w:val="0"/>
          <w:sz w:val="32"/>
          <w:szCs w:val="32"/>
        </w:rPr>
        <w:t>年中追加乡镇人大微实事项目经费、政协十五届三次会议费用、全国两会期间信访保障工作经费、金审工程及八不准经责审计项目经费、招商引资工作项目经费、为民办实事、办好事工作队项目经费、武装部演习、军装采购、</w:t>
      </w:r>
      <w:r>
        <w:rPr>
          <w:rFonts w:ascii="仿宋_GB2312" w:eastAsia="仿宋_GB2312" w:cs="仿宋_GB2312" w:hint="eastAsia"/>
          <w:kern w:val="0"/>
          <w:sz w:val="32"/>
          <w:szCs w:val="32"/>
        </w:rPr>
        <w:lastRenderedPageBreak/>
        <w:t>营房设施维修等项目经费</w:t>
      </w:r>
      <w:r>
        <w:rPr>
          <w:rFonts w:ascii="仿宋_GB2312" w:eastAsia="仿宋_GB2312" w:hint="eastAsia"/>
          <w:sz w:val="32"/>
          <w:szCs w:val="32"/>
        </w:rPr>
        <w:t>。</w:t>
      </w:r>
    </w:p>
    <w:p w14:paraId="673B2136" w14:textId="77777777" w:rsidR="002E59A1"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62760F20" w14:textId="77777777" w:rsidR="002E59A1"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62F17CA"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2023年度一般公共预算财政拨款支出225,038.88万元，占本年支出合计的76.85%。与上年相比，增加12,522.35万元，增长5.89%,主要原因是：</w:t>
      </w:r>
      <w:r>
        <w:rPr>
          <w:rFonts w:ascii="仿宋_GB2312" w:eastAsia="仿宋_GB2312" w:cs="仿宋_GB2312" w:hint="eastAsia"/>
          <w:kern w:val="0"/>
          <w:sz w:val="32"/>
          <w:szCs w:val="32"/>
        </w:rPr>
        <w:t>本年乡镇人大微实事项目经费增加、政协十五届三次会议费用增加、全国两会期间信访保障工作经费增加、金审工程及八不准经责审计项目经费增加、招商引资工作项目经费增加、为民办实事、办好事工作队项目经费增加、武装部演习、军装采购、营房设施维修等项目经费增加</w:t>
      </w:r>
      <w:r>
        <w:rPr>
          <w:rFonts w:ascii="仿宋_GB2312" w:eastAsia="仿宋_GB2312" w:hint="eastAsia"/>
          <w:sz w:val="32"/>
          <w:szCs w:val="32"/>
        </w:rPr>
        <w:t>。与年初预算相比，年初预算数115,928.42万元，决算数225,038.88万元，预决算差异率94.12%，主要原因是：</w:t>
      </w:r>
      <w:r>
        <w:rPr>
          <w:rFonts w:ascii="仿宋_GB2312" w:eastAsia="仿宋_GB2312" w:cs="仿宋_GB2312" w:hint="eastAsia"/>
          <w:kern w:val="0"/>
          <w:sz w:val="32"/>
          <w:szCs w:val="32"/>
        </w:rPr>
        <w:t>年中追加乡镇人大微实事项目经费、政协十五届三次会议费用、全国两会期间信访保障工作经费、金审工程及八不准经责审计项目经费、招商引资工作项目经费、为民办实事、办好事工作队项目经费、武装部演习、军装采购、营房设施维修等项目经费</w:t>
      </w:r>
      <w:r>
        <w:rPr>
          <w:rFonts w:ascii="仿宋_GB2312" w:eastAsia="仿宋_GB2312" w:hint="eastAsia"/>
          <w:sz w:val="32"/>
          <w:szCs w:val="32"/>
        </w:rPr>
        <w:t>。</w:t>
      </w:r>
    </w:p>
    <w:p w14:paraId="37B08011" w14:textId="77777777" w:rsidR="002E59A1"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92DE44C" w14:textId="77777777" w:rsidR="002E59A1" w:rsidRDefault="00000000">
      <w:pPr>
        <w:ind w:firstLineChars="200" w:firstLine="640"/>
        <w:rPr>
          <w:rFonts w:ascii="仿宋_GB2312" w:eastAsia="仿宋_GB2312"/>
          <w:sz w:val="32"/>
          <w:szCs w:val="32"/>
        </w:rPr>
      </w:pPr>
      <w:r>
        <w:rPr>
          <w:rFonts w:ascii="仿宋_GB2312" w:eastAsia="仿宋_GB2312"/>
          <w:sz w:val="32"/>
          <w:szCs w:val="32"/>
        </w:rPr>
        <w:t>1.一般公共服务支出（类）</w:t>
      </w:r>
      <w:r>
        <w:rPr>
          <w:rFonts w:ascii="仿宋_GB2312" w:eastAsia="仿宋_GB2312" w:hint="eastAsia"/>
          <w:sz w:val="32"/>
          <w:szCs w:val="32"/>
        </w:rPr>
        <w:t>22,852.74</w:t>
      </w:r>
      <w:r>
        <w:rPr>
          <w:rFonts w:ascii="仿宋_GB2312" w:eastAsia="仿宋_GB2312"/>
          <w:sz w:val="32"/>
          <w:szCs w:val="32"/>
        </w:rPr>
        <w:t>万元，占</w:t>
      </w:r>
      <w:r>
        <w:rPr>
          <w:rFonts w:ascii="仿宋_GB2312" w:eastAsia="仿宋_GB2312" w:hint="eastAsia"/>
          <w:sz w:val="32"/>
          <w:szCs w:val="32"/>
        </w:rPr>
        <w:t>10.16</w:t>
      </w:r>
      <w:r>
        <w:rPr>
          <w:rFonts w:ascii="仿宋_GB2312" w:eastAsia="仿宋_GB2312"/>
          <w:sz w:val="32"/>
          <w:szCs w:val="32"/>
        </w:rPr>
        <w:t>%；</w:t>
      </w:r>
    </w:p>
    <w:p w14:paraId="409BDC1A" w14:textId="77777777" w:rsidR="002E59A1" w:rsidRDefault="00000000">
      <w:pPr>
        <w:ind w:firstLineChars="200" w:firstLine="640"/>
        <w:rPr>
          <w:rFonts w:ascii="仿宋_GB2312" w:eastAsia="仿宋_GB2312"/>
          <w:sz w:val="32"/>
          <w:szCs w:val="32"/>
        </w:rPr>
      </w:pPr>
      <w:r>
        <w:rPr>
          <w:rFonts w:ascii="仿宋_GB2312" w:eastAsia="仿宋_GB2312"/>
          <w:sz w:val="32"/>
          <w:szCs w:val="32"/>
        </w:rPr>
        <w:t>2.国防支出（类）</w:t>
      </w:r>
      <w:r>
        <w:rPr>
          <w:rFonts w:ascii="仿宋_GB2312" w:eastAsia="仿宋_GB2312" w:hint="eastAsia"/>
          <w:sz w:val="32"/>
          <w:szCs w:val="32"/>
        </w:rPr>
        <w:t>671.74</w:t>
      </w:r>
      <w:r>
        <w:rPr>
          <w:rFonts w:ascii="仿宋_GB2312" w:eastAsia="仿宋_GB2312"/>
          <w:sz w:val="32"/>
          <w:szCs w:val="32"/>
        </w:rPr>
        <w:t>万元，占</w:t>
      </w:r>
      <w:r>
        <w:rPr>
          <w:rFonts w:ascii="仿宋_GB2312" w:eastAsia="仿宋_GB2312" w:hint="eastAsia"/>
          <w:sz w:val="32"/>
          <w:szCs w:val="32"/>
        </w:rPr>
        <w:t>0.30</w:t>
      </w:r>
      <w:r>
        <w:rPr>
          <w:rFonts w:ascii="仿宋_GB2312" w:eastAsia="仿宋_GB2312"/>
          <w:sz w:val="32"/>
          <w:szCs w:val="32"/>
        </w:rPr>
        <w:t>%；</w:t>
      </w:r>
    </w:p>
    <w:p w14:paraId="36579688"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.公共安全类支出（类）</w:t>
      </w:r>
      <w:r>
        <w:rPr>
          <w:rFonts w:ascii="仿宋_GB2312" w:eastAsia="仿宋_GB2312" w:hint="eastAsia"/>
          <w:sz w:val="32"/>
          <w:szCs w:val="32"/>
        </w:rPr>
        <w:t>13,814.43</w:t>
      </w:r>
      <w:r>
        <w:rPr>
          <w:rFonts w:ascii="仿宋_GB2312" w:eastAsia="仿宋_GB2312"/>
          <w:sz w:val="32"/>
          <w:szCs w:val="32"/>
        </w:rPr>
        <w:t>万元，占</w:t>
      </w:r>
      <w:r>
        <w:rPr>
          <w:rFonts w:ascii="仿宋_GB2312" w:eastAsia="仿宋_GB2312" w:hint="eastAsia"/>
          <w:sz w:val="32"/>
          <w:szCs w:val="32"/>
        </w:rPr>
        <w:t>6.14</w:t>
      </w:r>
      <w:r>
        <w:rPr>
          <w:rFonts w:ascii="仿宋_GB2312" w:eastAsia="仿宋_GB2312"/>
          <w:sz w:val="32"/>
          <w:szCs w:val="32"/>
        </w:rPr>
        <w:t>%；</w:t>
      </w:r>
    </w:p>
    <w:p w14:paraId="5936A503"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.教育支出（类）</w:t>
      </w:r>
      <w:r>
        <w:rPr>
          <w:rFonts w:ascii="仿宋_GB2312" w:eastAsia="仿宋_GB2312" w:hint="eastAsia"/>
          <w:sz w:val="32"/>
          <w:szCs w:val="32"/>
        </w:rPr>
        <w:t>33,006.99</w:t>
      </w:r>
      <w:r>
        <w:rPr>
          <w:rFonts w:ascii="仿宋_GB2312" w:eastAsia="仿宋_GB2312"/>
          <w:sz w:val="32"/>
          <w:szCs w:val="32"/>
        </w:rPr>
        <w:t>万元，占</w:t>
      </w:r>
      <w:r>
        <w:rPr>
          <w:rFonts w:ascii="仿宋_GB2312" w:eastAsia="仿宋_GB2312" w:hint="eastAsia"/>
          <w:sz w:val="32"/>
          <w:szCs w:val="32"/>
        </w:rPr>
        <w:t>14.67</w:t>
      </w:r>
      <w:r>
        <w:rPr>
          <w:rFonts w:ascii="仿宋_GB2312" w:eastAsia="仿宋_GB2312"/>
          <w:sz w:val="32"/>
          <w:szCs w:val="32"/>
        </w:rPr>
        <w:t>%；</w:t>
      </w:r>
    </w:p>
    <w:p w14:paraId="20655A7B"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lastRenderedPageBreak/>
        <w:t>5</w:t>
      </w:r>
      <w:r>
        <w:rPr>
          <w:rFonts w:ascii="仿宋_GB2312" w:eastAsia="仿宋_GB2312"/>
          <w:sz w:val="32"/>
          <w:szCs w:val="32"/>
        </w:rPr>
        <w:t>.科学技术支出（类）</w:t>
      </w:r>
      <w:r>
        <w:rPr>
          <w:rFonts w:ascii="仿宋_GB2312" w:eastAsia="仿宋_GB2312" w:hint="eastAsia"/>
          <w:sz w:val="32"/>
          <w:szCs w:val="32"/>
        </w:rPr>
        <w:t>214.72</w:t>
      </w:r>
      <w:r>
        <w:rPr>
          <w:rFonts w:ascii="仿宋_GB2312" w:eastAsia="仿宋_GB2312"/>
          <w:sz w:val="32"/>
          <w:szCs w:val="32"/>
        </w:rPr>
        <w:t>万元，占</w:t>
      </w:r>
      <w:r>
        <w:rPr>
          <w:rFonts w:ascii="仿宋_GB2312" w:eastAsia="仿宋_GB2312" w:hint="eastAsia"/>
          <w:sz w:val="32"/>
          <w:szCs w:val="32"/>
        </w:rPr>
        <w:t>0.10</w:t>
      </w:r>
      <w:r>
        <w:rPr>
          <w:rFonts w:ascii="仿宋_GB2312" w:eastAsia="仿宋_GB2312"/>
          <w:sz w:val="32"/>
          <w:szCs w:val="32"/>
        </w:rPr>
        <w:t>%；</w:t>
      </w:r>
    </w:p>
    <w:p w14:paraId="6B4CD3DB"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sz w:val="32"/>
          <w:szCs w:val="32"/>
        </w:rPr>
        <w:t>.文化旅游体育与传媒支出（类）</w:t>
      </w:r>
      <w:r>
        <w:rPr>
          <w:rFonts w:ascii="仿宋_GB2312" w:eastAsia="仿宋_GB2312" w:hint="eastAsia"/>
          <w:sz w:val="32"/>
          <w:szCs w:val="32"/>
        </w:rPr>
        <w:t>3,694.05</w:t>
      </w:r>
      <w:r>
        <w:rPr>
          <w:rFonts w:ascii="仿宋_GB2312" w:eastAsia="仿宋_GB2312"/>
          <w:sz w:val="32"/>
          <w:szCs w:val="32"/>
        </w:rPr>
        <w:t>万元，占</w:t>
      </w:r>
      <w:r>
        <w:rPr>
          <w:rFonts w:ascii="仿宋_GB2312" w:eastAsia="仿宋_GB2312" w:hint="eastAsia"/>
          <w:sz w:val="32"/>
          <w:szCs w:val="32"/>
        </w:rPr>
        <w:t>1.64</w:t>
      </w:r>
      <w:r>
        <w:rPr>
          <w:rFonts w:ascii="仿宋_GB2312" w:eastAsia="仿宋_GB2312"/>
          <w:sz w:val="32"/>
          <w:szCs w:val="32"/>
        </w:rPr>
        <w:t>%；</w:t>
      </w:r>
    </w:p>
    <w:p w14:paraId="7D687B15"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.社会保障和就业支出（类）</w:t>
      </w:r>
      <w:r>
        <w:rPr>
          <w:rFonts w:ascii="仿宋_GB2312" w:eastAsia="仿宋_GB2312" w:hint="eastAsia"/>
          <w:sz w:val="32"/>
          <w:szCs w:val="32"/>
        </w:rPr>
        <w:t>16,400.53</w:t>
      </w:r>
      <w:r>
        <w:rPr>
          <w:rFonts w:ascii="仿宋_GB2312" w:eastAsia="仿宋_GB2312"/>
          <w:sz w:val="32"/>
          <w:szCs w:val="32"/>
        </w:rPr>
        <w:t>万元，占</w:t>
      </w:r>
      <w:r>
        <w:rPr>
          <w:rFonts w:ascii="仿宋_GB2312" w:eastAsia="仿宋_GB2312" w:hint="eastAsia"/>
          <w:sz w:val="32"/>
          <w:szCs w:val="32"/>
        </w:rPr>
        <w:t>7.29</w:t>
      </w:r>
      <w:r>
        <w:rPr>
          <w:rFonts w:ascii="仿宋_GB2312" w:eastAsia="仿宋_GB2312"/>
          <w:sz w:val="32"/>
          <w:szCs w:val="32"/>
        </w:rPr>
        <w:t>%；</w:t>
      </w:r>
    </w:p>
    <w:p w14:paraId="2C46BEA7"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sz w:val="32"/>
          <w:szCs w:val="32"/>
        </w:rPr>
        <w:t>.卫生健康支出（类）</w:t>
      </w:r>
      <w:r>
        <w:rPr>
          <w:rFonts w:ascii="仿宋_GB2312" w:eastAsia="仿宋_GB2312" w:hint="eastAsia"/>
          <w:sz w:val="32"/>
          <w:szCs w:val="32"/>
        </w:rPr>
        <w:t>16,442.24</w:t>
      </w:r>
      <w:r>
        <w:rPr>
          <w:rFonts w:ascii="仿宋_GB2312" w:eastAsia="仿宋_GB2312"/>
          <w:sz w:val="32"/>
          <w:szCs w:val="32"/>
        </w:rPr>
        <w:t>万元，占</w:t>
      </w:r>
      <w:r>
        <w:rPr>
          <w:rFonts w:ascii="仿宋_GB2312" w:eastAsia="仿宋_GB2312" w:hint="eastAsia"/>
          <w:sz w:val="32"/>
          <w:szCs w:val="32"/>
        </w:rPr>
        <w:t>7.31</w:t>
      </w:r>
      <w:r>
        <w:rPr>
          <w:rFonts w:ascii="仿宋_GB2312" w:eastAsia="仿宋_GB2312"/>
          <w:sz w:val="32"/>
          <w:szCs w:val="32"/>
        </w:rPr>
        <w:t>%；</w:t>
      </w:r>
    </w:p>
    <w:p w14:paraId="310CE768"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sz w:val="32"/>
          <w:szCs w:val="32"/>
        </w:rPr>
        <w:t>.节能环保支出（类）</w:t>
      </w:r>
      <w:r>
        <w:rPr>
          <w:rFonts w:ascii="仿宋_GB2312" w:eastAsia="仿宋_GB2312" w:hint="eastAsia"/>
          <w:sz w:val="32"/>
          <w:szCs w:val="32"/>
        </w:rPr>
        <w:t>5,538.94</w:t>
      </w:r>
      <w:r>
        <w:rPr>
          <w:rFonts w:ascii="仿宋_GB2312" w:eastAsia="仿宋_GB2312"/>
          <w:sz w:val="32"/>
          <w:szCs w:val="32"/>
        </w:rPr>
        <w:t>万元，占</w:t>
      </w:r>
      <w:r>
        <w:rPr>
          <w:rFonts w:ascii="仿宋_GB2312" w:eastAsia="仿宋_GB2312" w:hint="eastAsia"/>
          <w:sz w:val="32"/>
          <w:szCs w:val="32"/>
        </w:rPr>
        <w:t>2.46</w:t>
      </w:r>
      <w:r>
        <w:rPr>
          <w:rFonts w:ascii="仿宋_GB2312" w:eastAsia="仿宋_GB2312"/>
          <w:sz w:val="32"/>
          <w:szCs w:val="32"/>
        </w:rPr>
        <w:t>%；</w:t>
      </w:r>
    </w:p>
    <w:p w14:paraId="57165958" w14:textId="77777777" w:rsidR="002E59A1" w:rsidRDefault="00000000">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0</w:t>
      </w:r>
      <w:r>
        <w:rPr>
          <w:rFonts w:ascii="仿宋_GB2312" w:eastAsia="仿宋_GB2312"/>
          <w:sz w:val="32"/>
          <w:szCs w:val="32"/>
        </w:rPr>
        <w:t>.城乡社区支出（类）</w:t>
      </w:r>
      <w:r>
        <w:rPr>
          <w:rFonts w:ascii="仿宋_GB2312" w:eastAsia="仿宋_GB2312" w:hint="eastAsia"/>
          <w:sz w:val="32"/>
          <w:szCs w:val="32"/>
        </w:rPr>
        <w:t>27,762.98</w:t>
      </w:r>
      <w:r>
        <w:rPr>
          <w:rFonts w:ascii="仿宋_GB2312" w:eastAsia="仿宋_GB2312"/>
          <w:sz w:val="32"/>
          <w:szCs w:val="32"/>
        </w:rPr>
        <w:t xml:space="preserve">万元，占 </w:t>
      </w:r>
      <w:r>
        <w:rPr>
          <w:rFonts w:ascii="仿宋_GB2312" w:eastAsia="仿宋_GB2312" w:hint="eastAsia"/>
          <w:sz w:val="32"/>
          <w:szCs w:val="32"/>
        </w:rPr>
        <w:t>12.34</w:t>
      </w:r>
      <w:r>
        <w:rPr>
          <w:rFonts w:ascii="仿宋_GB2312" w:eastAsia="仿宋_GB2312"/>
          <w:sz w:val="32"/>
          <w:szCs w:val="32"/>
        </w:rPr>
        <w:t>%；</w:t>
      </w:r>
    </w:p>
    <w:p w14:paraId="0F6E79A3" w14:textId="77777777" w:rsidR="002E59A1" w:rsidRDefault="00000000">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1</w:t>
      </w:r>
      <w:r>
        <w:rPr>
          <w:rFonts w:ascii="仿宋_GB2312" w:eastAsia="仿宋_GB2312"/>
          <w:sz w:val="32"/>
          <w:szCs w:val="32"/>
        </w:rPr>
        <w:t>.农林水支出（类）</w:t>
      </w:r>
      <w:r>
        <w:rPr>
          <w:rFonts w:ascii="仿宋_GB2312" w:eastAsia="仿宋_GB2312" w:hint="eastAsia"/>
          <w:sz w:val="32"/>
          <w:szCs w:val="32"/>
        </w:rPr>
        <w:t>65,224.03</w:t>
      </w:r>
      <w:r>
        <w:rPr>
          <w:rFonts w:ascii="仿宋_GB2312" w:eastAsia="仿宋_GB2312"/>
          <w:sz w:val="32"/>
          <w:szCs w:val="32"/>
        </w:rPr>
        <w:t>万元，占</w:t>
      </w:r>
      <w:r>
        <w:rPr>
          <w:rFonts w:ascii="仿宋_GB2312" w:eastAsia="仿宋_GB2312" w:hint="eastAsia"/>
          <w:sz w:val="32"/>
          <w:szCs w:val="32"/>
        </w:rPr>
        <w:t>28.98</w:t>
      </w:r>
      <w:r>
        <w:rPr>
          <w:rFonts w:ascii="仿宋_GB2312" w:eastAsia="仿宋_GB2312"/>
          <w:sz w:val="32"/>
          <w:szCs w:val="32"/>
        </w:rPr>
        <w:t>%；</w:t>
      </w:r>
    </w:p>
    <w:p w14:paraId="1C3D0E93" w14:textId="77777777" w:rsidR="002E59A1" w:rsidRDefault="00000000">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2</w:t>
      </w:r>
      <w:r>
        <w:rPr>
          <w:rFonts w:ascii="仿宋_GB2312" w:eastAsia="仿宋_GB2312"/>
          <w:sz w:val="32"/>
          <w:szCs w:val="32"/>
        </w:rPr>
        <w:t>.交通运输支出（类）</w:t>
      </w:r>
      <w:r>
        <w:rPr>
          <w:rFonts w:ascii="仿宋_GB2312" w:eastAsia="仿宋_GB2312" w:hint="eastAsia"/>
          <w:sz w:val="32"/>
          <w:szCs w:val="32"/>
        </w:rPr>
        <w:t>4,703.47</w:t>
      </w:r>
      <w:r>
        <w:rPr>
          <w:rFonts w:ascii="仿宋_GB2312" w:eastAsia="仿宋_GB2312"/>
          <w:sz w:val="32"/>
          <w:szCs w:val="32"/>
        </w:rPr>
        <w:t xml:space="preserve">万元，占 </w:t>
      </w:r>
      <w:r>
        <w:rPr>
          <w:rFonts w:ascii="仿宋_GB2312" w:eastAsia="仿宋_GB2312" w:hint="eastAsia"/>
          <w:sz w:val="32"/>
          <w:szCs w:val="32"/>
        </w:rPr>
        <w:t>2.09</w:t>
      </w:r>
      <w:r>
        <w:rPr>
          <w:rFonts w:ascii="仿宋_GB2312" w:eastAsia="仿宋_GB2312"/>
          <w:sz w:val="32"/>
          <w:szCs w:val="32"/>
        </w:rPr>
        <w:t>%；</w:t>
      </w:r>
    </w:p>
    <w:p w14:paraId="6D64E542" w14:textId="77777777" w:rsidR="002E59A1" w:rsidRDefault="00000000">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3</w:t>
      </w:r>
      <w:r>
        <w:rPr>
          <w:rFonts w:ascii="仿宋_GB2312" w:eastAsia="仿宋_GB2312"/>
          <w:sz w:val="32"/>
          <w:szCs w:val="32"/>
        </w:rPr>
        <w:t>.资源勘探信息等支出（类）</w:t>
      </w:r>
      <w:r>
        <w:rPr>
          <w:rFonts w:ascii="仿宋_GB2312" w:eastAsia="仿宋_GB2312" w:hint="eastAsia"/>
          <w:sz w:val="32"/>
          <w:szCs w:val="32"/>
        </w:rPr>
        <w:t>960.50</w:t>
      </w:r>
      <w:r>
        <w:rPr>
          <w:rFonts w:ascii="仿宋_GB2312" w:eastAsia="仿宋_GB2312"/>
          <w:sz w:val="32"/>
          <w:szCs w:val="32"/>
        </w:rPr>
        <w:t>万元，占</w:t>
      </w:r>
      <w:r>
        <w:rPr>
          <w:rFonts w:ascii="仿宋_GB2312" w:eastAsia="仿宋_GB2312" w:hint="eastAsia"/>
          <w:sz w:val="32"/>
          <w:szCs w:val="32"/>
        </w:rPr>
        <w:t>0.43</w:t>
      </w:r>
      <w:r>
        <w:rPr>
          <w:rFonts w:ascii="仿宋_GB2312" w:eastAsia="仿宋_GB2312"/>
          <w:sz w:val="32"/>
          <w:szCs w:val="32"/>
        </w:rPr>
        <w:t>%；</w:t>
      </w:r>
    </w:p>
    <w:p w14:paraId="52BBF63C" w14:textId="77777777" w:rsidR="002E59A1" w:rsidRDefault="00000000">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4</w:t>
      </w:r>
      <w:r>
        <w:rPr>
          <w:rFonts w:ascii="仿宋_GB2312" w:eastAsia="仿宋_GB2312"/>
          <w:sz w:val="32"/>
          <w:szCs w:val="32"/>
        </w:rPr>
        <w:t>.商业服务业等支出（类）</w:t>
      </w:r>
      <w:r>
        <w:rPr>
          <w:rFonts w:ascii="仿宋_GB2312" w:eastAsia="仿宋_GB2312" w:hint="eastAsia"/>
          <w:sz w:val="32"/>
          <w:szCs w:val="32"/>
        </w:rPr>
        <w:t>97.44</w:t>
      </w:r>
      <w:r>
        <w:rPr>
          <w:rFonts w:ascii="仿宋_GB2312" w:eastAsia="仿宋_GB2312"/>
          <w:sz w:val="32"/>
          <w:szCs w:val="32"/>
        </w:rPr>
        <w:t>万元，占</w:t>
      </w:r>
      <w:r>
        <w:rPr>
          <w:rFonts w:ascii="仿宋_GB2312" w:eastAsia="仿宋_GB2312" w:hint="eastAsia"/>
          <w:sz w:val="32"/>
          <w:szCs w:val="32"/>
        </w:rPr>
        <w:t>0.04</w:t>
      </w:r>
      <w:r>
        <w:rPr>
          <w:rFonts w:ascii="仿宋_GB2312" w:eastAsia="仿宋_GB2312"/>
          <w:sz w:val="32"/>
          <w:szCs w:val="32"/>
        </w:rPr>
        <w:t>%；</w:t>
      </w:r>
    </w:p>
    <w:p w14:paraId="0FE22CF3" w14:textId="77777777" w:rsidR="002E59A1" w:rsidRDefault="00000000">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5</w:t>
      </w:r>
      <w:r>
        <w:rPr>
          <w:rFonts w:ascii="仿宋_GB2312" w:eastAsia="仿宋_GB2312"/>
          <w:sz w:val="32"/>
          <w:szCs w:val="32"/>
        </w:rPr>
        <w:t>.自然资源海洋气象等支出（类）</w:t>
      </w:r>
      <w:r>
        <w:rPr>
          <w:rFonts w:ascii="仿宋_GB2312" w:eastAsia="仿宋_GB2312" w:hint="eastAsia"/>
          <w:sz w:val="32"/>
          <w:szCs w:val="32"/>
        </w:rPr>
        <w:t>3,673.99</w:t>
      </w:r>
      <w:r>
        <w:rPr>
          <w:rFonts w:ascii="仿宋_GB2312" w:eastAsia="仿宋_GB2312"/>
          <w:sz w:val="32"/>
          <w:szCs w:val="32"/>
        </w:rPr>
        <w:t>万元，占</w:t>
      </w:r>
      <w:r>
        <w:rPr>
          <w:rFonts w:ascii="仿宋_GB2312" w:eastAsia="仿宋_GB2312" w:hint="eastAsia"/>
          <w:sz w:val="32"/>
          <w:szCs w:val="32"/>
        </w:rPr>
        <w:t>1.63</w:t>
      </w:r>
      <w:r>
        <w:rPr>
          <w:rFonts w:ascii="仿宋_GB2312" w:eastAsia="仿宋_GB2312"/>
          <w:sz w:val="32"/>
          <w:szCs w:val="32"/>
        </w:rPr>
        <w:t>%；</w:t>
      </w:r>
    </w:p>
    <w:p w14:paraId="72E30EE3" w14:textId="77777777" w:rsidR="002E59A1" w:rsidRDefault="00000000">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6</w:t>
      </w:r>
      <w:r>
        <w:rPr>
          <w:rFonts w:ascii="仿宋_GB2312" w:eastAsia="仿宋_GB2312"/>
          <w:sz w:val="32"/>
          <w:szCs w:val="32"/>
        </w:rPr>
        <w:t>.住房保障支出（类）</w:t>
      </w:r>
      <w:r>
        <w:rPr>
          <w:rFonts w:ascii="仿宋_GB2312" w:eastAsia="仿宋_GB2312" w:hint="eastAsia"/>
          <w:sz w:val="32"/>
          <w:szCs w:val="32"/>
        </w:rPr>
        <w:t>4,896.77</w:t>
      </w:r>
      <w:r>
        <w:rPr>
          <w:rFonts w:ascii="仿宋_GB2312" w:eastAsia="仿宋_GB2312"/>
          <w:sz w:val="32"/>
          <w:szCs w:val="32"/>
        </w:rPr>
        <w:t>万元，占</w:t>
      </w:r>
      <w:r>
        <w:rPr>
          <w:rFonts w:ascii="仿宋_GB2312" w:eastAsia="仿宋_GB2312" w:hint="eastAsia"/>
          <w:sz w:val="32"/>
          <w:szCs w:val="32"/>
        </w:rPr>
        <w:t>2.18</w:t>
      </w:r>
      <w:r>
        <w:rPr>
          <w:rFonts w:ascii="仿宋_GB2312" w:eastAsia="仿宋_GB2312"/>
          <w:sz w:val="32"/>
          <w:szCs w:val="32"/>
        </w:rPr>
        <w:t>%；</w:t>
      </w:r>
    </w:p>
    <w:p w14:paraId="0BBF058A"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17</w:t>
      </w:r>
      <w:r>
        <w:rPr>
          <w:rFonts w:ascii="仿宋_GB2312" w:eastAsia="仿宋_GB2312"/>
          <w:sz w:val="32"/>
          <w:szCs w:val="32"/>
        </w:rPr>
        <w:t>.害防治及应急管理支出（类）</w:t>
      </w:r>
      <w:r>
        <w:rPr>
          <w:rFonts w:ascii="仿宋_GB2312" w:eastAsia="仿宋_GB2312" w:hint="eastAsia"/>
          <w:sz w:val="32"/>
          <w:szCs w:val="32"/>
        </w:rPr>
        <w:t>1,084.98</w:t>
      </w:r>
      <w:r>
        <w:rPr>
          <w:rFonts w:ascii="仿宋_GB2312" w:eastAsia="仿宋_GB2312"/>
          <w:sz w:val="32"/>
          <w:szCs w:val="32"/>
        </w:rPr>
        <w:t>万元，占</w:t>
      </w:r>
      <w:r>
        <w:rPr>
          <w:rFonts w:ascii="仿宋_GB2312" w:eastAsia="仿宋_GB2312" w:hint="eastAsia"/>
          <w:sz w:val="32"/>
          <w:szCs w:val="32"/>
        </w:rPr>
        <w:t>0.48</w:t>
      </w:r>
      <w:r>
        <w:rPr>
          <w:rFonts w:ascii="仿宋_GB2312" w:eastAsia="仿宋_GB2312"/>
          <w:sz w:val="32"/>
          <w:szCs w:val="32"/>
        </w:rPr>
        <w:t>%；</w:t>
      </w:r>
    </w:p>
    <w:p w14:paraId="3A444857"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18</w:t>
      </w:r>
      <w:r>
        <w:rPr>
          <w:rFonts w:ascii="仿宋_GB2312" w:eastAsia="仿宋_GB2312"/>
          <w:sz w:val="32"/>
          <w:szCs w:val="32"/>
        </w:rPr>
        <w:t>.其他支出（类）</w:t>
      </w:r>
      <w:r>
        <w:rPr>
          <w:rFonts w:ascii="仿宋_GB2312" w:eastAsia="仿宋_GB2312" w:hint="eastAsia"/>
          <w:sz w:val="32"/>
          <w:szCs w:val="32"/>
        </w:rPr>
        <w:t>3,998.35</w:t>
      </w:r>
      <w:r>
        <w:rPr>
          <w:rFonts w:ascii="仿宋_GB2312" w:eastAsia="仿宋_GB2312"/>
          <w:sz w:val="32"/>
          <w:szCs w:val="32"/>
        </w:rPr>
        <w:t>万元，占</w:t>
      </w:r>
      <w:r>
        <w:rPr>
          <w:rFonts w:ascii="仿宋_GB2312" w:eastAsia="仿宋_GB2312" w:hint="eastAsia"/>
          <w:sz w:val="32"/>
          <w:szCs w:val="32"/>
        </w:rPr>
        <w:t>1.78</w:t>
      </w:r>
      <w:r>
        <w:rPr>
          <w:rFonts w:ascii="仿宋_GB2312" w:eastAsia="仿宋_GB2312"/>
          <w:sz w:val="32"/>
          <w:szCs w:val="32"/>
        </w:rPr>
        <w:t>%</w:t>
      </w:r>
      <w:r>
        <w:rPr>
          <w:rFonts w:ascii="仿宋_GB2312" w:eastAsia="仿宋_GB2312" w:hint="eastAsia"/>
          <w:sz w:val="32"/>
          <w:szCs w:val="32"/>
        </w:rPr>
        <w:t>。</w:t>
      </w:r>
    </w:p>
    <w:p w14:paraId="6897F6D6" w14:textId="77777777" w:rsidR="002E59A1"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20F684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1.节能环保支出（类）退耕还林还草（款）退耕还林工程建设（项）:支出决算数为384.87万元，比上年决算增加384.87万元，增长100%</w:t>
      </w:r>
      <w:r>
        <w:rPr>
          <w:rFonts w:ascii="仿宋_GB2312" w:eastAsia="仿宋_GB2312" w:hAnsi="仿宋_GB2312" w:cs="仿宋_GB2312" w:hint="eastAsia"/>
          <w:sz w:val="32"/>
          <w:szCs w:val="32"/>
          <w:lang w:val="zh-CN"/>
        </w:rPr>
        <w:t>。</w:t>
      </w:r>
    </w:p>
    <w:p w14:paraId="1421722C"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2.农林水支出（类）水利（款）农村供水（项）:支出</w:t>
      </w:r>
      <w:r>
        <w:rPr>
          <w:rFonts w:ascii="仿宋_GB2312" w:eastAsia="仿宋_GB2312" w:hAnsi="仿宋_GB2312" w:cs="仿宋_GB2312" w:hint="eastAsia"/>
          <w:sz w:val="32"/>
          <w:szCs w:val="32"/>
        </w:rPr>
        <w:lastRenderedPageBreak/>
        <w:t>决算数为100.00万元，比上年决算增加100.00万元，增长100%</w:t>
      </w:r>
      <w:r>
        <w:rPr>
          <w:rFonts w:ascii="仿宋_GB2312" w:eastAsia="仿宋_GB2312" w:hAnsi="仿宋_GB2312" w:cs="仿宋_GB2312" w:hint="eastAsia"/>
          <w:sz w:val="32"/>
          <w:szCs w:val="32"/>
          <w:lang w:val="zh-CN"/>
        </w:rPr>
        <w:t>。</w:t>
      </w:r>
    </w:p>
    <w:p w14:paraId="6225C2CC"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3.节能环保支出（类）退耕还林还草（款）退耕现金（项）:支出决算数为61.60万元，比上年决算增加61.60万元，增长100%</w:t>
      </w:r>
      <w:r>
        <w:rPr>
          <w:rFonts w:ascii="仿宋_GB2312" w:eastAsia="仿宋_GB2312" w:hAnsi="仿宋_GB2312" w:cs="仿宋_GB2312" w:hint="eastAsia"/>
          <w:sz w:val="32"/>
          <w:szCs w:val="32"/>
          <w:lang w:val="zh-CN"/>
        </w:rPr>
        <w:t>。</w:t>
      </w:r>
    </w:p>
    <w:p w14:paraId="5DAEEA8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4.农林水支出（类）林业和草原（款）防沙治沙（项）:支出决算数为524.54万元，比上年决算增加508.76万元，增长3224.08%</w:t>
      </w:r>
      <w:r>
        <w:rPr>
          <w:rFonts w:ascii="仿宋_GB2312" w:eastAsia="仿宋_GB2312" w:hAnsi="仿宋_GB2312" w:cs="仿宋_GB2312" w:hint="eastAsia"/>
          <w:sz w:val="32"/>
          <w:szCs w:val="32"/>
          <w:lang w:val="zh-CN"/>
        </w:rPr>
        <w:t>。</w:t>
      </w:r>
    </w:p>
    <w:p w14:paraId="1A67C51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5.国防支出（类）国防动员（款）边海防（项）:支出决算数为574.73万元，比上年决算增加65.16万元，增长12.79%</w:t>
      </w:r>
      <w:r>
        <w:rPr>
          <w:rFonts w:ascii="仿宋_GB2312" w:eastAsia="仿宋_GB2312" w:hAnsi="仿宋_GB2312" w:cs="仿宋_GB2312" w:hint="eastAsia"/>
          <w:sz w:val="32"/>
          <w:szCs w:val="32"/>
          <w:lang w:val="zh-CN"/>
        </w:rPr>
        <w:t>。</w:t>
      </w:r>
    </w:p>
    <w:p w14:paraId="19FFBB0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6.国防支出（类）国防动员（款）民兵（项）:支出决算数为9.61万元，比上年决算减少50.36万元，下降83.98%</w:t>
      </w:r>
      <w:r>
        <w:rPr>
          <w:rFonts w:ascii="仿宋_GB2312" w:eastAsia="仿宋_GB2312" w:hAnsi="仿宋_GB2312" w:cs="仿宋_GB2312" w:hint="eastAsia"/>
          <w:sz w:val="32"/>
          <w:szCs w:val="32"/>
          <w:lang w:val="zh-CN"/>
        </w:rPr>
        <w:t>。</w:t>
      </w:r>
    </w:p>
    <w:p w14:paraId="02B5ADB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7.科学技术支出（类）其他科学技术支出（款）其他科学技术支出（项）:支出决算数为1.50万元，比上年决算增加1.50万元，增长100%</w:t>
      </w:r>
      <w:r>
        <w:rPr>
          <w:rFonts w:ascii="仿宋_GB2312" w:eastAsia="仿宋_GB2312" w:hAnsi="仿宋_GB2312" w:cs="仿宋_GB2312" w:hint="eastAsia"/>
          <w:sz w:val="32"/>
          <w:szCs w:val="32"/>
          <w:lang w:val="zh-CN"/>
        </w:rPr>
        <w:t>。</w:t>
      </w:r>
    </w:p>
    <w:p w14:paraId="0ED6209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8.一般公共服务支出（类）政协事务（款）政协会议（项）:支出决算数为28.04万元，比上年决算增加28.04万元，增长100%</w:t>
      </w:r>
      <w:r>
        <w:rPr>
          <w:rFonts w:ascii="仿宋_GB2312" w:eastAsia="仿宋_GB2312" w:hAnsi="仿宋_GB2312" w:cs="仿宋_GB2312" w:hint="eastAsia"/>
          <w:sz w:val="32"/>
          <w:szCs w:val="32"/>
          <w:lang w:val="zh-CN"/>
        </w:rPr>
        <w:t>。</w:t>
      </w:r>
    </w:p>
    <w:p w14:paraId="47AD3C4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9.一般公共服务支出（类）政协事务（款）委员视察（项）:支出决算数为0.56万元，比上年决算增加0.56万元，增长100%</w:t>
      </w:r>
      <w:r>
        <w:rPr>
          <w:rFonts w:ascii="仿宋_GB2312" w:eastAsia="仿宋_GB2312" w:hAnsi="仿宋_GB2312" w:cs="仿宋_GB2312" w:hint="eastAsia"/>
          <w:sz w:val="32"/>
          <w:szCs w:val="32"/>
          <w:lang w:val="zh-CN"/>
        </w:rPr>
        <w:t>。</w:t>
      </w:r>
    </w:p>
    <w:p w14:paraId="5BEDCD6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10.教育支出（类）教育管理事务（款）行政运行（项）:支出决算数为701.08万元，比上年决算减少760.40万元，下降52.03%</w:t>
      </w:r>
      <w:r>
        <w:rPr>
          <w:rFonts w:ascii="仿宋_GB2312" w:eastAsia="仿宋_GB2312" w:hAnsi="仿宋_GB2312" w:cs="仿宋_GB2312" w:hint="eastAsia"/>
          <w:sz w:val="32"/>
          <w:szCs w:val="32"/>
          <w:lang w:val="zh-CN"/>
        </w:rPr>
        <w:t>。</w:t>
      </w:r>
    </w:p>
    <w:p w14:paraId="4CEDB3F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11.一般公共服务支出（类）宣传事务（款）其他宣传事务支出（项）:支出决算数为378.75万元，比上年决算增加373.75万元，增长7475.00%</w:t>
      </w:r>
      <w:r>
        <w:rPr>
          <w:rFonts w:ascii="仿宋_GB2312" w:eastAsia="仿宋_GB2312" w:hAnsi="仿宋_GB2312" w:cs="仿宋_GB2312" w:hint="eastAsia"/>
          <w:sz w:val="32"/>
          <w:szCs w:val="32"/>
          <w:lang w:val="zh-CN"/>
        </w:rPr>
        <w:t>。</w:t>
      </w:r>
    </w:p>
    <w:p w14:paraId="561D285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12.交通运输支出（类）其他交通运输支出（款）其他交通运输支出（项）:支出决算数为36.04万元，比上年决算减少134.80万元，下降78.90%</w:t>
      </w:r>
      <w:r>
        <w:rPr>
          <w:rFonts w:ascii="仿宋_GB2312" w:eastAsia="仿宋_GB2312" w:hAnsi="仿宋_GB2312" w:cs="仿宋_GB2312" w:hint="eastAsia"/>
          <w:sz w:val="32"/>
          <w:szCs w:val="32"/>
          <w:lang w:val="zh-CN"/>
        </w:rPr>
        <w:t>。</w:t>
      </w:r>
    </w:p>
    <w:p w14:paraId="37A1CB9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13.一般公共服务支出（类）政协事务（款）行政运行（项）:支出决算数为376.09万元，比上年决算减少33.87万元，下降8.26%</w:t>
      </w:r>
      <w:r>
        <w:rPr>
          <w:rFonts w:ascii="仿宋_GB2312" w:eastAsia="仿宋_GB2312" w:hAnsi="仿宋_GB2312" w:cs="仿宋_GB2312" w:hint="eastAsia"/>
          <w:sz w:val="32"/>
          <w:szCs w:val="32"/>
          <w:lang w:val="zh-CN"/>
        </w:rPr>
        <w:t>。</w:t>
      </w:r>
    </w:p>
    <w:p w14:paraId="550BC02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14.农林水支出（类）林业和草原（款）森林资源培育（项）:支出决算数为309.91万元，比上年决算增加211.05万元，增长213.48%</w:t>
      </w:r>
      <w:r>
        <w:rPr>
          <w:rFonts w:ascii="仿宋_GB2312" w:eastAsia="仿宋_GB2312" w:hAnsi="仿宋_GB2312" w:cs="仿宋_GB2312" w:hint="eastAsia"/>
          <w:sz w:val="32"/>
          <w:szCs w:val="32"/>
          <w:lang w:val="zh-CN"/>
        </w:rPr>
        <w:t>。</w:t>
      </w:r>
    </w:p>
    <w:p w14:paraId="3ED7C51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15.农林水支出（类）林业和草原（款）森林生态效益补偿（项）:支出决算数为155.95万元，比上年决算减少554.91万元，下降78.06%</w:t>
      </w:r>
      <w:r>
        <w:rPr>
          <w:rFonts w:ascii="仿宋_GB2312" w:eastAsia="仿宋_GB2312" w:hAnsi="仿宋_GB2312" w:cs="仿宋_GB2312" w:hint="eastAsia"/>
          <w:sz w:val="32"/>
          <w:szCs w:val="32"/>
          <w:lang w:val="zh-CN"/>
        </w:rPr>
        <w:t>。</w:t>
      </w:r>
    </w:p>
    <w:p w14:paraId="76B158F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16.卫生健康支出（类）公共卫生（款）其他公共卫生支出（项）:支出决算数为3,304.25万元，比上年决算增加3,138.06万元，增长1888.24%</w:t>
      </w:r>
      <w:r>
        <w:rPr>
          <w:rFonts w:ascii="仿宋_GB2312" w:eastAsia="仿宋_GB2312" w:hAnsi="仿宋_GB2312" w:cs="仿宋_GB2312" w:hint="eastAsia"/>
          <w:sz w:val="32"/>
          <w:szCs w:val="32"/>
          <w:lang w:val="zh-CN"/>
        </w:rPr>
        <w:t>。</w:t>
      </w:r>
    </w:p>
    <w:p w14:paraId="0CAF433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17.农林水支出（类）林业和草原（款）森林资源管理</w:t>
      </w:r>
      <w:r>
        <w:rPr>
          <w:rFonts w:ascii="仿宋_GB2312" w:eastAsia="仿宋_GB2312" w:hAnsi="仿宋_GB2312" w:cs="仿宋_GB2312" w:hint="eastAsia"/>
          <w:sz w:val="32"/>
          <w:szCs w:val="32"/>
        </w:rPr>
        <w:lastRenderedPageBreak/>
        <w:t>（项）:支出决算数为266.99万元，比上年决算增加266.99万元，增长100%</w:t>
      </w:r>
      <w:r>
        <w:rPr>
          <w:rFonts w:ascii="仿宋_GB2312" w:eastAsia="仿宋_GB2312" w:hAnsi="仿宋_GB2312" w:cs="仿宋_GB2312" w:hint="eastAsia"/>
          <w:sz w:val="32"/>
          <w:szCs w:val="32"/>
          <w:lang w:val="zh-CN"/>
        </w:rPr>
        <w:t>。</w:t>
      </w:r>
    </w:p>
    <w:p w14:paraId="3AB176A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18.住房保障支出（类）保障性安居工程支出（款）老旧小区改造（项）:支出决算数为688.49万元，比上年决算增加59.81万元，增长9.51%</w:t>
      </w:r>
      <w:r>
        <w:rPr>
          <w:rFonts w:ascii="仿宋_GB2312" w:eastAsia="仿宋_GB2312" w:hAnsi="仿宋_GB2312" w:cs="仿宋_GB2312" w:hint="eastAsia"/>
          <w:sz w:val="32"/>
          <w:szCs w:val="32"/>
          <w:lang w:val="zh-CN"/>
        </w:rPr>
        <w:t>。</w:t>
      </w:r>
    </w:p>
    <w:p w14:paraId="4521EC4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19.社会保障和就业支出（类）就业补助（款）其他就业补助支出（项）:支出决算数为1,526.28万元，比上年决算增加568.92万元，增长59.43%</w:t>
      </w:r>
      <w:r>
        <w:rPr>
          <w:rFonts w:ascii="仿宋_GB2312" w:eastAsia="仿宋_GB2312" w:hAnsi="仿宋_GB2312" w:cs="仿宋_GB2312" w:hint="eastAsia"/>
          <w:sz w:val="32"/>
          <w:szCs w:val="32"/>
          <w:lang w:val="zh-CN"/>
        </w:rPr>
        <w:t>。</w:t>
      </w:r>
    </w:p>
    <w:p w14:paraId="4172A3E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20.农林水支出（类）林业和草原（款）行政运行（项）:支出决算数为100.00万元，比上年决算增加100.00万元，增长100%</w:t>
      </w:r>
      <w:r>
        <w:rPr>
          <w:rFonts w:ascii="仿宋_GB2312" w:eastAsia="仿宋_GB2312" w:hAnsi="仿宋_GB2312" w:cs="仿宋_GB2312" w:hint="eastAsia"/>
          <w:sz w:val="32"/>
          <w:szCs w:val="32"/>
          <w:lang w:val="zh-CN"/>
        </w:rPr>
        <w:t>。</w:t>
      </w:r>
    </w:p>
    <w:p w14:paraId="6605D62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21.社会保障和就业支出（类）其他生活救助（款）其他城市生活救助（项）:支出决算数为3.58万元，比上年决算减少829.74万元，下降99.57%</w:t>
      </w:r>
      <w:r>
        <w:rPr>
          <w:rFonts w:ascii="仿宋_GB2312" w:eastAsia="仿宋_GB2312" w:hAnsi="仿宋_GB2312" w:cs="仿宋_GB2312" w:hint="eastAsia"/>
          <w:sz w:val="32"/>
          <w:szCs w:val="32"/>
          <w:lang w:val="zh-CN"/>
        </w:rPr>
        <w:t>。</w:t>
      </w:r>
    </w:p>
    <w:p w14:paraId="08F4F00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22.一般公共服务支出（类）税收事务（款）其他税收事务支出（项）:支出决算数为150.00万元，比上年决算增加20.00万元，增长15.38%</w:t>
      </w:r>
      <w:r>
        <w:rPr>
          <w:rFonts w:ascii="仿宋_GB2312" w:eastAsia="仿宋_GB2312" w:hAnsi="仿宋_GB2312" w:cs="仿宋_GB2312" w:hint="eastAsia"/>
          <w:sz w:val="32"/>
          <w:szCs w:val="32"/>
          <w:lang w:val="zh-CN"/>
        </w:rPr>
        <w:t>。</w:t>
      </w:r>
    </w:p>
    <w:p w14:paraId="37A92B4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23.社会保障和就业支出（类）社会福利（款）其他社会福利支出（项）:支出决算数为2.68万元，比上年决算增加2.68万元，增长100%</w:t>
      </w:r>
      <w:r>
        <w:rPr>
          <w:rFonts w:ascii="仿宋_GB2312" w:eastAsia="仿宋_GB2312" w:hAnsi="仿宋_GB2312" w:cs="仿宋_GB2312" w:hint="eastAsia"/>
          <w:sz w:val="32"/>
          <w:szCs w:val="32"/>
          <w:lang w:val="zh-CN"/>
        </w:rPr>
        <w:t>。</w:t>
      </w:r>
    </w:p>
    <w:p w14:paraId="6FEE7B3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24.社会保障和就业支出（类）民政管理事务（款）行政运行（项）:支出决算数为231.63万元，比上年决算增加</w:t>
      </w:r>
      <w:r>
        <w:rPr>
          <w:rFonts w:ascii="仿宋_GB2312" w:eastAsia="仿宋_GB2312" w:hAnsi="仿宋_GB2312" w:cs="仿宋_GB2312" w:hint="eastAsia"/>
          <w:sz w:val="32"/>
          <w:szCs w:val="32"/>
        </w:rPr>
        <w:lastRenderedPageBreak/>
        <w:t>11.56万元，增长5.25%</w:t>
      </w:r>
      <w:r>
        <w:rPr>
          <w:rFonts w:ascii="仿宋_GB2312" w:eastAsia="仿宋_GB2312" w:hAnsi="仿宋_GB2312" w:cs="仿宋_GB2312" w:hint="eastAsia"/>
          <w:sz w:val="32"/>
          <w:szCs w:val="32"/>
          <w:lang w:val="zh-CN"/>
        </w:rPr>
        <w:t>。</w:t>
      </w:r>
    </w:p>
    <w:p w14:paraId="2AF8E15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25.其他支出（类）其他支出（款）其他支出（项）:支出决算数为3,998.35万元，比上年决算增加2,929.54万元，增长274.09%</w:t>
      </w:r>
      <w:r>
        <w:rPr>
          <w:rFonts w:ascii="仿宋_GB2312" w:eastAsia="仿宋_GB2312" w:hAnsi="仿宋_GB2312" w:cs="仿宋_GB2312" w:hint="eastAsia"/>
          <w:sz w:val="32"/>
          <w:szCs w:val="32"/>
          <w:lang w:val="zh-CN"/>
        </w:rPr>
        <w:t>。</w:t>
      </w:r>
    </w:p>
    <w:p w14:paraId="28E8A41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26.卫生健康支出（类）卫生健康管理事务（款）行政运行（项）:支出决算数为630.45万元，比上年决算增加340.86万元，增长117.70%</w:t>
      </w:r>
      <w:r>
        <w:rPr>
          <w:rFonts w:ascii="仿宋_GB2312" w:eastAsia="仿宋_GB2312" w:hAnsi="仿宋_GB2312" w:cs="仿宋_GB2312" w:hint="eastAsia"/>
          <w:sz w:val="32"/>
          <w:szCs w:val="32"/>
          <w:lang w:val="zh-CN"/>
        </w:rPr>
        <w:t>。</w:t>
      </w:r>
    </w:p>
    <w:p w14:paraId="7FEBBAA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27.农林水支出（类）水利（款）江河湖库水系综合整治（项）:支出决算数为880.73万元，比上年决算减少1,798.32万元，下降67.13%</w:t>
      </w:r>
      <w:r>
        <w:rPr>
          <w:rFonts w:ascii="仿宋_GB2312" w:eastAsia="仿宋_GB2312" w:hAnsi="仿宋_GB2312" w:cs="仿宋_GB2312" w:hint="eastAsia"/>
          <w:sz w:val="32"/>
          <w:szCs w:val="32"/>
          <w:lang w:val="zh-CN"/>
        </w:rPr>
        <w:t>。</w:t>
      </w:r>
    </w:p>
    <w:p w14:paraId="116490A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28.农林水支出（类）水利（款）水资源节约管理与保护（项）:支出决算数为1.32万元，比上年决算减少210.07万元，下降99.38%</w:t>
      </w:r>
      <w:r>
        <w:rPr>
          <w:rFonts w:ascii="仿宋_GB2312" w:eastAsia="仿宋_GB2312" w:hAnsi="仿宋_GB2312" w:cs="仿宋_GB2312" w:hint="eastAsia"/>
          <w:sz w:val="32"/>
          <w:szCs w:val="32"/>
          <w:lang w:val="zh-CN"/>
        </w:rPr>
        <w:t>。</w:t>
      </w:r>
    </w:p>
    <w:p w14:paraId="5A0D42FC"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29.交通运输支出（类）车辆购置税支出（款）车辆购置税用于公路等基础设施建设支出（项）:支出决算数为255.68万元，比上年决算增加255.68万元，增长100%</w:t>
      </w:r>
      <w:r>
        <w:rPr>
          <w:rFonts w:ascii="仿宋_GB2312" w:eastAsia="仿宋_GB2312" w:hAnsi="仿宋_GB2312" w:cs="仿宋_GB2312" w:hint="eastAsia"/>
          <w:sz w:val="32"/>
          <w:szCs w:val="32"/>
          <w:lang w:val="zh-CN"/>
        </w:rPr>
        <w:t>。</w:t>
      </w:r>
    </w:p>
    <w:p w14:paraId="49CF96DC"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30.交通运输支出（类）车辆购置税支出（款）车辆购置税用于农村公路建设支出（项）:支出决算数为1,401.99万元，比上年决算减少1,463.23万元，下降51.07%</w:t>
      </w:r>
      <w:r>
        <w:rPr>
          <w:rFonts w:ascii="仿宋_GB2312" w:eastAsia="仿宋_GB2312" w:hAnsi="仿宋_GB2312" w:cs="仿宋_GB2312" w:hint="eastAsia"/>
          <w:sz w:val="32"/>
          <w:szCs w:val="32"/>
          <w:lang w:val="zh-CN"/>
        </w:rPr>
        <w:t>。</w:t>
      </w:r>
    </w:p>
    <w:p w14:paraId="3BDB638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31.一般公共服务支出（类）人大事务（款）代表工作（项）:支出决算数为5.64万元，比上年决算增加5.64万元，增长100%</w:t>
      </w:r>
      <w:r>
        <w:rPr>
          <w:rFonts w:ascii="仿宋_GB2312" w:eastAsia="仿宋_GB2312" w:hAnsi="仿宋_GB2312" w:cs="仿宋_GB2312" w:hint="eastAsia"/>
          <w:sz w:val="32"/>
          <w:szCs w:val="32"/>
          <w:lang w:val="zh-CN"/>
        </w:rPr>
        <w:t>。</w:t>
      </w:r>
    </w:p>
    <w:p w14:paraId="6A869B5E"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32.城乡社区支出（类）城乡社区管理事务（款）其他城乡社区管理事务支出（项）:支出决算数为12,008.43万元，比上年决算增加11,825.93万元，增长6479.96%</w:t>
      </w:r>
      <w:r>
        <w:rPr>
          <w:rFonts w:ascii="仿宋_GB2312" w:eastAsia="仿宋_GB2312" w:hAnsi="仿宋_GB2312" w:cs="仿宋_GB2312" w:hint="eastAsia"/>
          <w:sz w:val="32"/>
          <w:szCs w:val="32"/>
          <w:lang w:val="zh-CN"/>
        </w:rPr>
        <w:t>。</w:t>
      </w:r>
    </w:p>
    <w:p w14:paraId="4903571D"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33.一般公共服务支出（类）组织事务（款）其他组织事务支出（项）:支出决算数为946.44万元，比上年决算增加595.78万元，增长169.90%</w:t>
      </w:r>
      <w:r>
        <w:rPr>
          <w:rFonts w:ascii="仿宋_GB2312" w:eastAsia="仿宋_GB2312" w:hAnsi="仿宋_GB2312" w:cs="仿宋_GB2312" w:hint="eastAsia"/>
          <w:sz w:val="32"/>
          <w:szCs w:val="32"/>
          <w:lang w:val="zh-CN"/>
        </w:rPr>
        <w:t>。</w:t>
      </w:r>
    </w:p>
    <w:p w14:paraId="2031D7F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34.一般公共服务支出（类）市场监督管理事务（款）事业运行（项）:支出决算数为271.04万元，比上年决算增加271.04万元，增长100%</w:t>
      </w:r>
      <w:r>
        <w:rPr>
          <w:rFonts w:ascii="仿宋_GB2312" w:eastAsia="仿宋_GB2312" w:hAnsi="仿宋_GB2312" w:cs="仿宋_GB2312" w:hint="eastAsia"/>
          <w:sz w:val="32"/>
          <w:szCs w:val="32"/>
          <w:lang w:val="zh-CN"/>
        </w:rPr>
        <w:t>。</w:t>
      </w:r>
    </w:p>
    <w:p w14:paraId="3335FB5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35.商业服务业等支出（类）涉外发展服务支出（款）其他涉外发展服务支出（项）:支出决算数为3.85万元，比上年决算增加3.85万元，增长100%</w:t>
      </w:r>
      <w:r>
        <w:rPr>
          <w:rFonts w:ascii="仿宋_GB2312" w:eastAsia="仿宋_GB2312" w:hAnsi="仿宋_GB2312" w:cs="仿宋_GB2312" w:hint="eastAsia"/>
          <w:sz w:val="32"/>
          <w:szCs w:val="32"/>
          <w:lang w:val="zh-CN"/>
        </w:rPr>
        <w:t>。</w:t>
      </w:r>
    </w:p>
    <w:p w14:paraId="38F6FFD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36.教育支出（类）普通教育（款）小学教育（项）:支出决算数为14,450.88万元，比上年决算减少40.18万元，下降0.28%</w:t>
      </w:r>
      <w:r>
        <w:rPr>
          <w:rFonts w:ascii="仿宋_GB2312" w:eastAsia="仿宋_GB2312" w:hAnsi="仿宋_GB2312" w:cs="仿宋_GB2312" w:hint="eastAsia"/>
          <w:sz w:val="32"/>
          <w:szCs w:val="32"/>
          <w:lang w:val="zh-CN"/>
        </w:rPr>
        <w:t>。</w:t>
      </w:r>
    </w:p>
    <w:p w14:paraId="76C16B1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37.教育支出（类）普通教育（款）学前教育（项）:支出决算数为4,004.10万元，比上年决算增加368.42万元，增长10.13%</w:t>
      </w:r>
      <w:r>
        <w:rPr>
          <w:rFonts w:ascii="仿宋_GB2312" w:eastAsia="仿宋_GB2312" w:hAnsi="仿宋_GB2312" w:cs="仿宋_GB2312" w:hint="eastAsia"/>
          <w:sz w:val="32"/>
          <w:szCs w:val="32"/>
          <w:lang w:val="zh-CN"/>
        </w:rPr>
        <w:t>。</w:t>
      </w:r>
    </w:p>
    <w:p w14:paraId="7535391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38.教育支出（类）普通教育（款）高中教育（项）:支出决算数为3,707.74万元，比上年决算增加1,046.70万元，增长39.33%</w:t>
      </w:r>
      <w:r>
        <w:rPr>
          <w:rFonts w:ascii="仿宋_GB2312" w:eastAsia="仿宋_GB2312" w:hAnsi="仿宋_GB2312" w:cs="仿宋_GB2312" w:hint="eastAsia"/>
          <w:sz w:val="32"/>
          <w:szCs w:val="32"/>
          <w:lang w:val="zh-CN"/>
        </w:rPr>
        <w:t>。</w:t>
      </w:r>
    </w:p>
    <w:p w14:paraId="15DC70B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39.一般公共服务支出（类）人大事务（款）行政运行</w:t>
      </w:r>
      <w:r>
        <w:rPr>
          <w:rFonts w:ascii="仿宋_GB2312" w:eastAsia="仿宋_GB2312" w:hAnsi="仿宋_GB2312" w:cs="仿宋_GB2312" w:hint="eastAsia"/>
          <w:sz w:val="32"/>
          <w:szCs w:val="32"/>
        </w:rPr>
        <w:lastRenderedPageBreak/>
        <w:t>（项）:支出决算数为494.48万元，比上年决算增加53.90万元，增长12.23%</w:t>
      </w:r>
      <w:r>
        <w:rPr>
          <w:rFonts w:ascii="仿宋_GB2312" w:eastAsia="仿宋_GB2312" w:hAnsi="仿宋_GB2312" w:cs="仿宋_GB2312" w:hint="eastAsia"/>
          <w:sz w:val="32"/>
          <w:szCs w:val="32"/>
          <w:lang w:val="zh-CN"/>
        </w:rPr>
        <w:t>。</w:t>
      </w:r>
    </w:p>
    <w:p w14:paraId="44DBEC7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40.教育支出（类）普通教育（款）初中教育（项）:支出决算数为5,776.06万元，比上年决算增加659.13万元，增长12.88%</w:t>
      </w:r>
      <w:r>
        <w:rPr>
          <w:rFonts w:ascii="仿宋_GB2312" w:eastAsia="仿宋_GB2312" w:hAnsi="仿宋_GB2312" w:cs="仿宋_GB2312" w:hint="eastAsia"/>
          <w:sz w:val="32"/>
          <w:szCs w:val="32"/>
          <w:lang w:val="zh-CN"/>
        </w:rPr>
        <w:t>。</w:t>
      </w:r>
    </w:p>
    <w:p w14:paraId="440BC44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41.文化旅游体育与传媒支出（类）体育（款）其他体育支出（项）:支出决算数为3.22万元，比上年决算增加3.22万元，增长100%</w:t>
      </w:r>
      <w:r>
        <w:rPr>
          <w:rFonts w:ascii="仿宋_GB2312" w:eastAsia="仿宋_GB2312" w:hAnsi="仿宋_GB2312" w:cs="仿宋_GB2312" w:hint="eastAsia"/>
          <w:sz w:val="32"/>
          <w:szCs w:val="32"/>
          <w:lang w:val="zh-CN"/>
        </w:rPr>
        <w:t>。</w:t>
      </w:r>
    </w:p>
    <w:p w14:paraId="1276E93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42.农林水支出（类）水利（款）行政运行（项）:支出决算数为231.24万元，比上年决算增加37.77万元，增长19.52%</w:t>
      </w:r>
      <w:r>
        <w:rPr>
          <w:rFonts w:ascii="仿宋_GB2312" w:eastAsia="仿宋_GB2312" w:hAnsi="仿宋_GB2312" w:cs="仿宋_GB2312" w:hint="eastAsia"/>
          <w:sz w:val="32"/>
          <w:szCs w:val="32"/>
          <w:lang w:val="zh-CN"/>
        </w:rPr>
        <w:t>。</w:t>
      </w:r>
    </w:p>
    <w:p w14:paraId="76DC8BC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43.农林水支出（类）水利（款）水利工程建设（项）:支出决算数为10.00万元，比上年决算增加10.00万元，增长100%</w:t>
      </w:r>
      <w:r>
        <w:rPr>
          <w:rFonts w:ascii="仿宋_GB2312" w:eastAsia="仿宋_GB2312" w:hAnsi="仿宋_GB2312" w:cs="仿宋_GB2312" w:hint="eastAsia"/>
          <w:sz w:val="32"/>
          <w:szCs w:val="32"/>
          <w:lang w:val="zh-CN"/>
        </w:rPr>
        <w:t>。</w:t>
      </w:r>
    </w:p>
    <w:p w14:paraId="05EB847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44.农林水支出（类）水利（款）水利工程运行与维护（项）:支出决算数为2,361.19万元，比上年决算增加754.98万元，增长47.00%</w:t>
      </w:r>
      <w:r>
        <w:rPr>
          <w:rFonts w:ascii="仿宋_GB2312" w:eastAsia="仿宋_GB2312" w:hAnsi="仿宋_GB2312" w:cs="仿宋_GB2312" w:hint="eastAsia"/>
          <w:sz w:val="32"/>
          <w:szCs w:val="32"/>
          <w:lang w:val="zh-CN"/>
        </w:rPr>
        <w:t>。</w:t>
      </w:r>
    </w:p>
    <w:p w14:paraId="3744EEF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45.资源勘探工业信息等支出（类）支持中小企业发展和管理支出（款）其他支持中小企业发展和管理支出（项）:支出决算数为732.00万元，比上年决算减少881.05万元，下降54.62%</w:t>
      </w:r>
      <w:r>
        <w:rPr>
          <w:rFonts w:ascii="仿宋_GB2312" w:eastAsia="仿宋_GB2312" w:hAnsi="仿宋_GB2312" w:cs="仿宋_GB2312" w:hint="eastAsia"/>
          <w:sz w:val="32"/>
          <w:szCs w:val="32"/>
          <w:lang w:val="zh-CN"/>
        </w:rPr>
        <w:t>。</w:t>
      </w:r>
    </w:p>
    <w:p w14:paraId="6A8F721C"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46.灾害防治及应急管理支出（类）地震事务（款）地</w:t>
      </w:r>
      <w:r>
        <w:rPr>
          <w:rFonts w:ascii="仿宋_GB2312" w:eastAsia="仿宋_GB2312" w:hAnsi="仿宋_GB2312" w:cs="仿宋_GB2312" w:hint="eastAsia"/>
          <w:sz w:val="32"/>
          <w:szCs w:val="32"/>
        </w:rPr>
        <w:lastRenderedPageBreak/>
        <w:t>震事业机构（项）:支出决算数为85.55万元，比上年决算增加13.71万元，增长19.08%</w:t>
      </w:r>
      <w:r>
        <w:rPr>
          <w:rFonts w:ascii="仿宋_GB2312" w:eastAsia="仿宋_GB2312" w:hAnsi="仿宋_GB2312" w:cs="仿宋_GB2312" w:hint="eastAsia"/>
          <w:sz w:val="32"/>
          <w:szCs w:val="32"/>
          <w:lang w:val="zh-CN"/>
        </w:rPr>
        <w:t>。</w:t>
      </w:r>
    </w:p>
    <w:p w14:paraId="1C197ED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47.一般公共服务支出（类）群众团体事务（款）其他群众团体事务支出（项）:支出决算数为21.90万元，比上年决算增加13.70万元，增长167.07%</w:t>
      </w:r>
      <w:r>
        <w:rPr>
          <w:rFonts w:ascii="仿宋_GB2312" w:eastAsia="仿宋_GB2312" w:hAnsi="仿宋_GB2312" w:cs="仿宋_GB2312" w:hint="eastAsia"/>
          <w:sz w:val="32"/>
          <w:szCs w:val="32"/>
          <w:lang w:val="zh-CN"/>
        </w:rPr>
        <w:t>。</w:t>
      </w:r>
    </w:p>
    <w:p w14:paraId="1924538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48.科学技术支出（类）科技条件与服务（款）其他科技条件与服务支出（项）:支出决算数为17.45万元，比上年决算减少22.42万元，下降56.23%</w:t>
      </w:r>
      <w:r>
        <w:rPr>
          <w:rFonts w:ascii="仿宋_GB2312" w:eastAsia="仿宋_GB2312" w:hAnsi="仿宋_GB2312" w:cs="仿宋_GB2312" w:hint="eastAsia"/>
          <w:sz w:val="32"/>
          <w:szCs w:val="32"/>
          <w:lang w:val="zh-CN"/>
        </w:rPr>
        <w:t>。</w:t>
      </w:r>
    </w:p>
    <w:p w14:paraId="21A43B5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49.一般公共服务支出（类）商贸事务（款）招商引资（项）:支出决算数为30.59万元，比上年决算增加30.59万元，增长100%</w:t>
      </w:r>
      <w:r>
        <w:rPr>
          <w:rFonts w:ascii="仿宋_GB2312" w:eastAsia="仿宋_GB2312" w:hAnsi="仿宋_GB2312" w:cs="仿宋_GB2312" w:hint="eastAsia"/>
          <w:sz w:val="32"/>
          <w:szCs w:val="32"/>
          <w:lang w:val="zh-CN"/>
        </w:rPr>
        <w:t>。</w:t>
      </w:r>
    </w:p>
    <w:p w14:paraId="3484D99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50.城乡社区支出（类）城乡社区环境卫生（款）城乡社区环境卫生（项）:支出决算数为1,080.07万元，比上年决算增加1,060.07万元，增长5300.35%</w:t>
      </w:r>
      <w:r>
        <w:rPr>
          <w:rFonts w:ascii="仿宋_GB2312" w:eastAsia="仿宋_GB2312" w:hAnsi="仿宋_GB2312" w:cs="仿宋_GB2312" w:hint="eastAsia"/>
          <w:sz w:val="32"/>
          <w:szCs w:val="32"/>
          <w:lang w:val="zh-CN"/>
        </w:rPr>
        <w:t>。</w:t>
      </w:r>
    </w:p>
    <w:p w14:paraId="679C21B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51.社会保障和就业支出（类）人力资源和社会保障管理事务（款）行政运行（项）:支出决算数为523.77万元，比上年决算增加25.79万元，增长5.18%</w:t>
      </w:r>
      <w:r>
        <w:rPr>
          <w:rFonts w:ascii="仿宋_GB2312" w:eastAsia="仿宋_GB2312" w:hAnsi="仿宋_GB2312" w:cs="仿宋_GB2312" w:hint="eastAsia"/>
          <w:sz w:val="32"/>
          <w:szCs w:val="32"/>
          <w:lang w:val="zh-CN"/>
        </w:rPr>
        <w:t>。</w:t>
      </w:r>
    </w:p>
    <w:p w14:paraId="6BC540BD"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52.一般公共服务支出（类）商贸事务（款）行政运行（项）:支出决算数为643.26万元，比上年决算增加13.83万元，增长2.20%</w:t>
      </w:r>
      <w:r>
        <w:rPr>
          <w:rFonts w:ascii="仿宋_GB2312" w:eastAsia="仿宋_GB2312" w:hAnsi="仿宋_GB2312" w:cs="仿宋_GB2312" w:hint="eastAsia"/>
          <w:sz w:val="32"/>
          <w:szCs w:val="32"/>
          <w:lang w:val="zh-CN"/>
        </w:rPr>
        <w:t>。</w:t>
      </w:r>
    </w:p>
    <w:p w14:paraId="095190C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53.灾害防治及应急管理支出（类）应急管理事务（款）灾害风险防治（项）:支出决算数为47.18万元，比上年决</w:t>
      </w:r>
      <w:r>
        <w:rPr>
          <w:rFonts w:ascii="仿宋_GB2312" w:eastAsia="仿宋_GB2312" w:hAnsi="仿宋_GB2312" w:cs="仿宋_GB2312" w:hint="eastAsia"/>
          <w:sz w:val="32"/>
          <w:szCs w:val="32"/>
        </w:rPr>
        <w:lastRenderedPageBreak/>
        <w:t>算减少43.22万元，下降47.81%</w:t>
      </w:r>
      <w:r>
        <w:rPr>
          <w:rFonts w:ascii="仿宋_GB2312" w:eastAsia="仿宋_GB2312" w:hAnsi="仿宋_GB2312" w:cs="仿宋_GB2312" w:hint="eastAsia"/>
          <w:sz w:val="32"/>
          <w:szCs w:val="32"/>
          <w:lang w:val="zh-CN"/>
        </w:rPr>
        <w:t>。</w:t>
      </w:r>
    </w:p>
    <w:p w14:paraId="192B7DA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54.社会保障和就业支出（类）退役安置（款）军队转业干部安置（项）:支出决算数为105.92万元，比上年决算减少2.28万元，下降2.11%</w:t>
      </w:r>
      <w:r>
        <w:rPr>
          <w:rFonts w:ascii="仿宋_GB2312" w:eastAsia="仿宋_GB2312" w:hAnsi="仿宋_GB2312" w:cs="仿宋_GB2312" w:hint="eastAsia"/>
          <w:sz w:val="32"/>
          <w:szCs w:val="32"/>
          <w:lang w:val="zh-CN"/>
        </w:rPr>
        <w:t>。</w:t>
      </w:r>
    </w:p>
    <w:p w14:paraId="3480505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55.卫生健康支出（类）优抚对象医疗（款）其他优抚对象医疗支出（项）:支出决算数为1.00万元，比上年决算增加0.37万元，增长58.73%</w:t>
      </w:r>
      <w:r>
        <w:rPr>
          <w:rFonts w:ascii="仿宋_GB2312" w:eastAsia="仿宋_GB2312" w:hAnsi="仿宋_GB2312" w:cs="仿宋_GB2312" w:hint="eastAsia"/>
          <w:sz w:val="32"/>
          <w:szCs w:val="32"/>
          <w:lang w:val="zh-CN"/>
        </w:rPr>
        <w:t>。</w:t>
      </w:r>
    </w:p>
    <w:p w14:paraId="3996662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56.节能环保支出（类）自然生态保护（款）生物及物种资源保护（项）:支出决算数为27.49万元，比上年决算增加27.49万元，增长100%</w:t>
      </w:r>
      <w:r>
        <w:rPr>
          <w:rFonts w:ascii="仿宋_GB2312" w:eastAsia="仿宋_GB2312" w:hAnsi="仿宋_GB2312" w:cs="仿宋_GB2312" w:hint="eastAsia"/>
          <w:sz w:val="32"/>
          <w:szCs w:val="32"/>
          <w:lang w:val="zh-CN"/>
        </w:rPr>
        <w:t>。</w:t>
      </w:r>
    </w:p>
    <w:p w14:paraId="59D8E1FE"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57.节能环保支出（类）自然生态保护（款）草原生态修复治理（项）:支出决算数为199.01万元，比上年决算增加17.16万元，增长9.44%</w:t>
      </w:r>
      <w:r>
        <w:rPr>
          <w:rFonts w:ascii="仿宋_GB2312" w:eastAsia="仿宋_GB2312" w:hAnsi="仿宋_GB2312" w:cs="仿宋_GB2312" w:hint="eastAsia"/>
          <w:sz w:val="32"/>
          <w:szCs w:val="32"/>
          <w:lang w:val="zh-CN"/>
        </w:rPr>
        <w:t>。</w:t>
      </w:r>
    </w:p>
    <w:p w14:paraId="7062BD9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58.灾害防治及应急管理支出（类）应急管理事务（款）安全监管（项）:支出决算数为926.96万元，比上年决算增加484.94万元，增长109.71%</w:t>
      </w:r>
      <w:r>
        <w:rPr>
          <w:rFonts w:ascii="仿宋_GB2312" w:eastAsia="仿宋_GB2312" w:hAnsi="仿宋_GB2312" w:cs="仿宋_GB2312" w:hint="eastAsia"/>
          <w:sz w:val="32"/>
          <w:szCs w:val="32"/>
          <w:lang w:val="zh-CN"/>
        </w:rPr>
        <w:t>。</w:t>
      </w:r>
    </w:p>
    <w:p w14:paraId="17102E6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59.节能环保支出（类）自然生态保护（款）农村环境保护（项）:支出决算数为0.84万元，比上年决算减少197.62万元，下降99.58%</w:t>
      </w:r>
      <w:r>
        <w:rPr>
          <w:rFonts w:ascii="仿宋_GB2312" w:eastAsia="仿宋_GB2312" w:hAnsi="仿宋_GB2312" w:cs="仿宋_GB2312" w:hint="eastAsia"/>
          <w:sz w:val="32"/>
          <w:szCs w:val="32"/>
          <w:lang w:val="zh-CN"/>
        </w:rPr>
        <w:t>。</w:t>
      </w:r>
    </w:p>
    <w:p w14:paraId="62D142FE"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60.社会保障和就业支出（类）退役安置（款）退役士兵安置（项）:支出决算数为108.28万元，比上年决算增加68.55万元，增长172.54%</w:t>
      </w:r>
      <w:r>
        <w:rPr>
          <w:rFonts w:ascii="仿宋_GB2312" w:eastAsia="仿宋_GB2312" w:hAnsi="仿宋_GB2312" w:cs="仿宋_GB2312" w:hint="eastAsia"/>
          <w:sz w:val="32"/>
          <w:szCs w:val="32"/>
          <w:lang w:val="zh-CN"/>
        </w:rPr>
        <w:t>。</w:t>
      </w:r>
    </w:p>
    <w:p w14:paraId="1103E3BE"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61.公共安全支出（类）公安（款）其他公安支出（项）:支出决算数为2,006.69万元，比上年决算增加422.08万元，增长26.64%</w:t>
      </w:r>
      <w:r>
        <w:rPr>
          <w:rFonts w:ascii="仿宋_GB2312" w:eastAsia="仿宋_GB2312" w:hAnsi="仿宋_GB2312" w:cs="仿宋_GB2312" w:hint="eastAsia"/>
          <w:sz w:val="32"/>
          <w:szCs w:val="32"/>
          <w:lang w:val="zh-CN"/>
        </w:rPr>
        <w:t>。</w:t>
      </w:r>
    </w:p>
    <w:p w14:paraId="5D449ED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62.农林水支出（类）农业农村（款）农业资源保护修复与利用（项）:支出决算数为9,113.59万元，比上年决算减少2,086.45万元，下降18.63%</w:t>
      </w:r>
      <w:r>
        <w:rPr>
          <w:rFonts w:ascii="仿宋_GB2312" w:eastAsia="仿宋_GB2312" w:hAnsi="仿宋_GB2312" w:cs="仿宋_GB2312" w:hint="eastAsia"/>
          <w:sz w:val="32"/>
          <w:szCs w:val="32"/>
          <w:lang w:val="zh-CN"/>
        </w:rPr>
        <w:t>。</w:t>
      </w:r>
    </w:p>
    <w:p w14:paraId="2C8EFF3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63.社会保障和就业支出（类）人力资源和社会保障管理事务（款）社会保险经办机构（项）:支出决算数为329.46万元，比上年决算增加30.07万元，增长10.04%</w:t>
      </w:r>
      <w:r>
        <w:rPr>
          <w:rFonts w:ascii="仿宋_GB2312" w:eastAsia="仿宋_GB2312" w:hAnsi="仿宋_GB2312" w:cs="仿宋_GB2312" w:hint="eastAsia"/>
          <w:sz w:val="32"/>
          <w:szCs w:val="32"/>
          <w:lang w:val="zh-CN"/>
        </w:rPr>
        <w:t>。</w:t>
      </w:r>
    </w:p>
    <w:p w14:paraId="04E0C72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64.一般公共服务支出（类）发展与改革事务（款）行政运行（项）:支出决算数为389.87万元，比上年决算减少24.74万元，下降5.97%</w:t>
      </w:r>
      <w:r>
        <w:rPr>
          <w:rFonts w:ascii="仿宋_GB2312" w:eastAsia="仿宋_GB2312" w:hAnsi="仿宋_GB2312" w:cs="仿宋_GB2312" w:hint="eastAsia"/>
          <w:sz w:val="32"/>
          <w:szCs w:val="32"/>
          <w:lang w:val="zh-CN"/>
        </w:rPr>
        <w:t>。</w:t>
      </w:r>
    </w:p>
    <w:p w14:paraId="3E45008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65.交通运输支出（类）公路水路运输（款）公路建设（项）:支出决算数为30.00万元，比上年决算增加30.00万元，增长100%</w:t>
      </w:r>
      <w:r>
        <w:rPr>
          <w:rFonts w:ascii="仿宋_GB2312" w:eastAsia="仿宋_GB2312" w:hAnsi="仿宋_GB2312" w:cs="仿宋_GB2312" w:hint="eastAsia"/>
          <w:sz w:val="32"/>
          <w:szCs w:val="32"/>
          <w:lang w:val="zh-CN"/>
        </w:rPr>
        <w:t>。</w:t>
      </w:r>
    </w:p>
    <w:p w14:paraId="7832215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66.交通运输支出（类）公路水路运输（款）公路养护（项）:支出决算数为1,123.95万元，比上年决算增加211.23万元，增长23.14%</w:t>
      </w:r>
      <w:r>
        <w:rPr>
          <w:rFonts w:ascii="仿宋_GB2312" w:eastAsia="仿宋_GB2312" w:hAnsi="仿宋_GB2312" w:cs="仿宋_GB2312" w:hint="eastAsia"/>
          <w:sz w:val="32"/>
          <w:szCs w:val="32"/>
          <w:lang w:val="zh-CN"/>
        </w:rPr>
        <w:t>。</w:t>
      </w:r>
    </w:p>
    <w:p w14:paraId="36351E4E"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67.科学技术支出（类）科学技术管理事务（款）行政运行（项）:支出决算数为172.41万元，比上年决算增加28.81万元，增长20.06%</w:t>
      </w:r>
      <w:r>
        <w:rPr>
          <w:rFonts w:ascii="仿宋_GB2312" w:eastAsia="仿宋_GB2312" w:hAnsi="仿宋_GB2312" w:cs="仿宋_GB2312" w:hint="eastAsia"/>
          <w:sz w:val="32"/>
          <w:szCs w:val="32"/>
          <w:lang w:val="zh-CN"/>
        </w:rPr>
        <w:t>。</w:t>
      </w:r>
    </w:p>
    <w:p w14:paraId="2ED8762C"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68.教育支出（类）职业教育（款）技校教育（项）:支</w:t>
      </w:r>
      <w:r>
        <w:rPr>
          <w:rFonts w:ascii="仿宋_GB2312" w:eastAsia="仿宋_GB2312" w:hAnsi="仿宋_GB2312" w:cs="仿宋_GB2312" w:hint="eastAsia"/>
          <w:sz w:val="32"/>
          <w:szCs w:val="32"/>
        </w:rPr>
        <w:lastRenderedPageBreak/>
        <w:t>出决算数为228.58万元，比上年决算增加82.19万元，增长56.14%</w:t>
      </w:r>
      <w:r>
        <w:rPr>
          <w:rFonts w:ascii="仿宋_GB2312" w:eastAsia="仿宋_GB2312" w:hAnsi="仿宋_GB2312" w:cs="仿宋_GB2312" w:hint="eastAsia"/>
          <w:sz w:val="32"/>
          <w:szCs w:val="32"/>
          <w:lang w:val="zh-CN"/>
        </w:rPr>
        <w:t>。</w:t>
      </w:r>
    </w:p>
    <w:p w14:paraId="413A35AC"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69.教育支出（类）职业教育（款）中等职业教育（项）:支出决算数为52.79万元，比上年决算增加52.79万元，增长100%</w:t>
      </w:r>
      <w:r>
        <w:rPr>
          <w:rFonts w:ascii="仿宋_GB2312" w:eastAsia="仿宋_GB2312" w:hAnsi="仿宋_GB2312" w:cs="仿宋_GB2312" w:hint="eastAsia"/>
          <w:sz w:val="32"/>
          <w:szCs w:val="32"/>
          <w:lang w:val="zh-CN"/>
        </w:rPr>
        <w:t>。</w:t>
      </w:r>
    </w:p>
    <w:p w14:paraId="7129F07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70.交通运输支出（类）公路水路运输（款）行政运行（项）:支出决算数为360.85万元，比上年决算减少923.91万元，下降71.91%</w:t>
      </w:r>
      <w:r>
        <w:rPr>
          <w:rFonts w:ascii="仿宋_GB2312" w:eastAsia="仿宋_GB2312" w:hAnsi="仿宋_GB2312" w:cs="仿宋_GB2312" w:hint="eastAsia"/>
          <w:sz w:val="32"/>
          <w:szCs w:val="32"/>
          <w:lang w:val="zh-CN"/>
        </w:rPr>
        <w:t>。</w:t>
      </w:r>
    </w:p>
    <w:p w14:paraId="70FAA4B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71.卫生健康支出（类）公立医院（款）其他公立医院支出（项）:支出决算数为103.00万元，比上年决算减少97.00万元，下降48.50%</w:t>
      </w:r>
      <w:r>
        <w:rPr>
          <w:rFonts w:ascii="仿宋_GB2312" w:eastAsia="仿宋_GB2312" w:hAnsi="仿宋_GB2312" w:cs="仿宋_GB2312" w:hint="eastAsia"/>
          <w:sz w:val="32"/>
          <w:szCs w:val="32"/>
          <w:lang w:val="zh-CN"/>
        </w:rPr>
        <w:t>。</w:t>
      </w:r>
    </w:p>
    <w:p w14:paraId="5A8D4BF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72.一般公共服务支出（类）统计信息事务（款）统计抽样调查（项）:支出决算数为0.75万元，比上年决算增加0.75万元，增长100%</w:t>
      </w:r>
      <w:r>
        <w:rPr>
          <w:rFonts w:ascii="仿宋_GB2312" w:eastAsia="仿宋_GB2312" w:hAnsi="仿宋_GB2312" w:cs="仿宋_GB2312" w:hint="eastAsia"/>
          <w:sz w:val="32"/>
          <w:szCs w:val="32"/>
          <w:lang w:val="zh-CN"/>
        </w:rPr>
        <w:t>。</w:t>
      </w:r>
    </w:p>
    <w:p w14:paraId="79A7C34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73.农林水支出（类）农业农村（款）农村合作经济（项）:支出决算数为723.00万元，比上年决算增加723.00万元，增长100%</w:t>
      </w:r>
      <w:r>
        <w:rPr>
          <w:rFonts w:ascii="仿宋_GB2312" w:eastAsia="仿宋_GB2312" w:hAnsi="仿宋_GB2312" w:cs="仿宋_GB2312" w:hint="eastAsia"/>
          <w:sz w:val="32"/>
          <w:szCs w:val="32"/>
          <w:lang w:val="zh-CN"/>
        </w:rPr>
        <w:t>。</w:t>
      </w:r>
    </w:p>
    <w:p w14:paraId="33FA78DE"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74.农林水支出（类）农业农村（款）农业生产发展（项）:支出决算数为10,317.51万元，比上年决算增加8,236.78万元，增长395.86%</w:t>
      </w:r>
      <w:r>
        <w:rPr>
          <w:rFonts w:ascii="仿宋_GB2312" w:eastAsia="仿宋_GB2312" w:hAnsi="仿宋_GB2312" w:cs="仿宋_GB2312" w:hint="eastAsia"/>
          <w:sz w:val="32"/>
          <w:szCs w:val="32"/>
          <w:lang w:val="zh-CN"/>
        </w:rPr>
        <w:t>。</w:t>
      </w:r>
    </w:p>
    <w:p w14:paraId="2AFBB7FD"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75.文化旅游体育与传媒支出（类）广播电视（款）广播电视事务（项）:支出决算数为744.03万元，比上年决算</w:t>
      </w:r>
      <w:r>
        <w:rPr>
          <w:rFonts w:ascii="仿宋_GB2312" w:eastAsia="仿宋_GB2312" w:hAnsi="仿宋_GB2312" w:cs="仿宋_GB2312" w:hint="eastAsia"/>
          <w:sz w:val="32"/>
          <w:szCs w:val="32"/>
        </w:rPr>
        <w:lastRenderedPageBreak/>
        <w:t>增加72.21万元，增长10.75%</w:t>
      </w:r>
      <w:r>
        <w:rPr>
          <w:rFonts w:ascii="仿宋_GB2312" w:eastAsia="仿宋_GB2312" w:hAnsi="仿宋_GB2312" w:cs="仿宋_GB2312" w:hint="eastAsia"/>
          <w:sz w:val="32"/>
          <w:szCs w:val="32"/>
          <w:lang w:val="zh-CN"/>
        </w:rPr>
        <w:t>。</w:t>
      </w:r>
    </w:p>
    <w:p w14:paraId="15CE288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76.自然资源海洋气象等支出（类）自然资源事务（款）行政运行（项）:支出决算数为229.95万元，比上年决算减少64.44万元，下降21.89%</w:t>
      </w:r>
      <w:r>
        <w:rPr>
          <w:rFonts w:ascii="仿宋_GB2312" w:eastAsia="仿宋_GB2312" w:hAnsi="仿宋_GB2312" w:cs="仿宋_GB2312" w:hint="eastAsia"/>
          <w:sz w:val="32"/>
          <w:szCs w:val="32"/>
          <w:lang w:val="zh-CN"/>
        </w:rPr>
        <w:t>。</w:t>
      </w:r>
    </w:p>
    <w:p w14:paraId="20F463D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77.一般公共服务支出（类）党委办公厅（室）及相关机构事务（款）行政运行（项）:支出决算数为2,338.70万元，比上年决算减少324.15万元，下降12.17%</w:t>
      </w:r>
      <w:r>
        <w:rPr>
          <w:rFonts w:ascii="仿宋_GB2312" w:eastAsia="仿宋_GB2312" w:hAnsi="仿宋_GB2312" w:cs="仿宋_GB2312" w:hint="eastAsia"/>
          <w:sz w:val="32"/>
          <w:szCs w:val="32"/>
          <w:lang w:val="zh-CN"/>
        </w:rPr>
        <w:t>。</w:t>
      </w:r>
    </w:p>
    <w:p w14:paraId="5AA6B81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78.国防支出（类）其他国防支出（款）其他国防支出（项）:支出决算数为87.40万元，比上年决算增加87.40万元，增长100%</w:t>
      </w:r>
      <w:r>
        <w:rPr>
          <w:rFonts w:ascii="仿宋_GB2312" w:eastAsia="仿宋_GB2312" w:hAnsi="仿宋_GB2312" w:cs="仿宋_GB2312" w:hint="eastAsia"/>
          <w:sz w:val="32"/>
          <w:szCs w:val="32"/>
          <w:lang w:val="zh-CN"/>
        </w:rPr>
        <w:t>。</w:t>
      </w:r>
    </w:p>
    <w:p w14:paraId="48F1692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79.一般公共服务支出（类）党委办公厅（室）及相关机构事务（款）专项业务（项）:支出决算数为46.82万元，比上年决算增加26.91万元，增长135.16%</w:t>
      </w:r>
      <w:r>
        <w:rPr>
          <w:rFonts w:ascii="仿宋_GB2312" w:eastAsia="仿宋_GB2312" w:hAnsi="仿宋_GB2312" w:cs="仿宋_GB2312" w:hint="eastAsia"/>
          <w:sz w:val="32"/>
          <w:szCs w:val="32"/>
          <w:lang w:val="zh-CN"/>
        </w:rPr>
        <w:t>。</w:t>
      </w:r>
    </w:p>
    <w:p w14:paraId="705AECD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80.一般公共服务支出（类）人大事务（款）其他人大事务支出（项）:支出决算数为254.05万元，比上年决算增加44.46万元，增长21.21%</w:t>
      </w:r>
      <w:r>
        <w:rPr>
          <w:rFonts w:ascii="仿宋_GB2312" w:eastAsia="仿宋_GB2312" w:hAnsi="仿宋_GB2312" w:cs="仿宋_GB2312" w:hint="eastAsia"/>
          <w:sz w:val="32"/>
          <w:szCs w:val="32"/>
          <w:lang w:val="zh-CN"/>
        </w:rPr>
        <w:t>。</w:t>
      </w:r>
    </w:p>
    <w:p w14:paraId="6B3D6D8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81.社会保障和就业支出（类）抚恤（款）烈士纪念设施管理维护（项）:支出决算数为157.00万元，比上年决算增加142.00万元，增长946.67%</w:t>
      </w:r>
      <w:r>
        <w:rPr>
          <w:rFonts w:ascii="仿宋_GB2312" w:eastAsia="仿宋_GB2312" w:hAnsi="仿宋_GB2312" w:cs="仿宋_GB2312" w:hint="eastAsia"/>
          <w:sz w:val="32"/>
          <w:szCs w:val="32"/>
          <w:lang w:val="zh-CN"/>
        </w:rPr>
        <w:t>。</w:t>
      </w:r>
    </w:p>
    <w:p w14:paraId="2EA03B3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82.教育支出（类）教育费附加安排的支出（款）其他教育费附加安排的支出（项）:支出决算数为68.42万元，比上年决算增加63.42万元，增长1268.40%</w:t>
      </w:r>
      <w:r>
        <w:rPr>
          <w:rFonts w:ascii="仿宋_GB2312" w:eastAsia="仿宋_GB2312" w:hAnsi="仿宋_GB2312" w:cs="仿宋_GB2312" w:hint="eastAsia"/>
          <w:sz w:val="32"/>
          <w:szCs w:val="32"/>
          <w:lang w:val="zh-CN"/>
        </w:rPr>
        <w:t>。</w:t>
      </w:r>
    </w:p>
    <w:p w14:paraId="540BD4F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83.农林水支出（类）巩固脱贫攻坚成果衔接乡村振兴（款）其他巩固脱贫攻坚成果衔接乡村振兴支出（项）:支出决算数为775.02万元，比上年决算增加465.02万元，增长150.01%</w:t>
      </w:r>
      <w:r>
        <w:rPr>
          <w:rFonts w:ascii="仿宋_GB2312" w:eastAsia="仿宋_GB2312" w:hAnsi="仿宋_GB2312" w:cs="仿宋_GB2312" w:hint="eastAsia"/>
          <w:sz w:val="32"/>
          <w:szCs w:val="32"/>
          <w:lang w:val="zh-CN"/>
        </w:rPr>
        <w:t>。</w:t>
      </w:r>
    </w:p>
    <w:p w14:paraId="64F4EAF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84.节能环保支出（类）天然林保护（款）政策性社会性支出补助（项）:支出决算数为28.72万元，比上年决算增加28.72万元，增长100%</w:t>
      </w:r>
      <w:r>
        <w:rPr>
          <w:rFonts w:ascii="仿宋_GB2312" w:eastAsia="仿宋_GB2312" w:hAnsi="仿宋_GB2312" w:cs="仿宋_GB2312" w:hint="eastAsia"/>
          <w:sz w:val="32"/>
          <w:szCs w:val="32"/>
          <w:lang w:val="zh-CN"/>
        </w:rPr>
        <w:t>。</w:t>
      </w:r>
    </w:p>
    <w:p w14:paraId="22E7795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85.卫生健康支出（类）其他卫生健康支出（款）其他卫生健康支出（项）:支出决算数为22.00万元，比上年决算增加22.00万元，增长100%</w:t>
      </w:r>
      <w:r>
        <w:rPr>
          <w:rFonts w:ascii="仿宋_GB2312" w:eastAsia="仿宋_GB2312" w:hAnsi="仿宋_GB2312" w:cs="仿宋_GB2312" w:hint="eastAsia"/>
          <w:sz w:val="32"/>
          <w:szCs w:val="32"/>
          <w:lang w:val="zh-CN"/>
        </w:rPr>
        <w:t>。</w:t>
      </w:r>
    </w:p>
    <w:p w14:paraId="25262C5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86.卫生健康支出（类）医疗保障管理事务（款）其他医疗保障管理事务支出（项）:支出决算数为227.00万元，比上年决算增加227.00万元，增长100%</w:t>
      </w:r>
      <w:r>
        <w:rPr>
          <w:rFonts w:ascii="仿宋_GB2312" w:eastAsia="仿宋_GB2312" w:hAnsi="仿宋_GB2312" w:cs="仿宋_GB2312" w:hint="eastAsia"/>
          <w:sz w:val="32"/>
          <w:szCs w:val="32"/>
          <w:lang w:val="zh-CN"/>
        </w:rPr>
        <w:t>。</w:t>
      </w:r>
    </w:p>
    <w:p w14:paraId="447FA82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87.节能环保支出（类）天然林保护（款）森林管护（项）:支出决算数为832.98万元，比上年决算增加832.98万元，增长100%</w:t>
      </w:r>
      <w:r>
        <w:rPr>
          <w:rFonts w:ascii="仿宋_GB2312" w:eastAsia="仿宋_GB2312" w:hAnsi="仿宋_GB2312" w:cs="仿宋_GB2312" w:hint="eastAsia"/>
          <w:sz w:val="32"/>
          <w:szCs w:val="32"/>
          <w:lang w:val="zh-CN"/>
        </w:rPr>
        <w:t>。</w:t>
      </w:r>
    </w:p>
    <w:p w14:paraId="7062898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88.农林水支出（类）农业农村（款）防灾救灾（项）:支出决算数为104.00万元，比上年决算减少280.79万元，下降72.97%</w:t>
      </w:r>
      <w:r>
        <w:rPr>
          <w:rFonts w:ascii="仿宋_GB2312" w:eastAsia="仿宋_GB2312" w:hAnsi="仿宋_GB2312" w:cs="仿宋_GB2312" w:hint="eastAsia"/>
          <w:sz w:val="32"/>
          <w:szCs w:val="32"/>
          <w:lang w:val="zh-CN"/>
        </w:rPr>
        <w:t>。</w:t>
      </w:r>
    </w:p>
    <w:p w14:paraId="0F42E41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89.社会保障和就业支出（类）抚恤（款）死亡抚恤（项）:支出决算数为1,554.64万元，比上年决算增加964.17万元，增长163.29%</w:t>
      </w:r>
      <w:r>
        <w:rPr>
          <w:rFonts w:ascii="仿宋_GB2312" w:eastAsia="仿宋_GB2312" w:hAnsi="仿宋_GB2312" w:cs="仿宋_GB2312" w:hint="eastAsia"/>
          <w:sz w:val="32"/>
          <w:szCs w:val="32"/>
          <w:lang w:val="zh-CN"/>
        </w:rPr>
        <w:t>。</w:t>
      </w:r>
    </w:p>
    <w:p w14:paraId="1434734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90.社会保障和就业支出（类）抚恤（款）义务兵优待（项）:支出决算数为171.00万元，比上年决算增加64.31万元，增长60.28%</w:t>
      </w:r>
      <w:r>
        <w:rPr>
          <w:rFonts w:ascii="仿宋_GB2312" w:eastAsia="仿宋_GB2312" w:hAnsi="仿宋_GB2312" w:cs="仿宋_GB2312" w:hint="eastAsia"/>
          <w:sz w:val="32"/>
          <w:szCs w:val="32"/>
          <w:lang w:val="zh-CN"/>
        </w:rPr>
        <w:t>。</w:t>
      </w:r>
    </w:p>
    <w:p w14:paraId="3B369A5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91.社会保障和就业支出（类）抚恤（款）伤残抚恤（项）:支出决算数为17.04万元，比上年决算减少2.07万元，下降10.83%</w:t>
      </w:r>
      <w:r>
        <w:rPr>
          <w:rFonts w:ascii="仿宋_GB2312" w:eastAsia="仿宋_GB2312" w:hAnsi="仿宋_GB2312" w:cs="仿宋_GB2312" w:hint="eastAsia"/>
          <w:sz w:val="32"/>
          <w:szCs w:val="32"/>
          <w:lang w:val="zh-CN"/>
        </w:rPr>
        <w:t>。</w:t>
      </w:r>
    </w:p>
    <w:p w14:paraId="38CB127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92.一般公共服务支出（类）档案事务（款）行政运行（项）:支出决算数为153.72万元，比上年决算增加43.21万元，增长39.10%</w:t>
      </w:r>
      <w:r>
        <w:rPr>
          <w:rFonts w:ascii="仿宋_GB2312" w:eastAsia="仿宋_GB2312" w:hAnsi="仿宋_GB2312" w:cs="仿宋_GB2312" w:hint="eastAsia"/>
          <w:sz w:val="32"/>
          <w:szCs w:val="32"/>
          <w:lang w:val="zh-CN"/>
        </w:rPr>
        <w:t>。</w:t>
      </w:r>
    </w:p>
    <w:p w14:paraId="6190D89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93.社会保障和就业支出（类）残疾人事业（款）残疾人康复（项）:支出决算数为86.87万元，比上年决算增加18.40万元，增长26.87%</w:t>
      </w:r>
      <w:r>
        <w:rPr>
          <w:rFonts w:ascii="仿宋_GB2312" w:eastAsia="仿宋_GB2312" w:hAnsi="仿宋_GB2312" w:cs="仿宋_GB2312" w:hint="eastAsia"/>
          <w:sz w:val="32"/>
          <w:szCs w:val="32"/>
          <w:lang w:val="zh-CN"/>
        </w:rPr>
        <w:t>。</w:t>
      </w:r>
    </w:p>
    <w:p w14:paraId="0CD205E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94.社会保障和就业支出（类）残疾人事业（款）残疾人就业（项）:支出决算数为22.00万元，比上年决算减少20.85万元，下降48.66%</w:t>
      </w:r>
      <w:r>
        <w:rPr>
          <w:rFonts w:ascii="仿宋_GB2312" w:eastAsia="仿宋_GB2312" w:hAnsi="仿宋_GB2312" w:cs="仿宋_GB2312" w:hint="eastAsia"/>
          <w:sz w:val="32"/>
          <w:szCs w:val="32"/>
          <w:lang w:val="zh-CN"/>
        </w:rPr>
        <w:t>。</w:t>
      </w:r>
    </w:p>
    <w:p w14:paraId="7038473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95.社会保障和就业支出（类）残疾人事业（款）行政运行（项）:支出决算数为141.25万元，比上年决算增加13.16万元，增长10.27%</w:t>
      </w:r>
      <w:r>
        <w:rPr>
          <w:rFonts w:ascii="仿宋_GB2312" w:eastAsia="仿宋_GB2312" w:hAnsi="仿宋_GB2312" w:cs="仿宋_GB2312" w:hint="eastAsia"/>
          <w:sz w:val="32"/>
          <w:szCs w:val="32"/>
          <w:lang w:val="zh-CN"/>
        </w:rPr>
        <w:t>。</w:t>
      </w:r>
    </w:p>
    <w:p w14:paraId="3A1168A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96.一般公共服务支出（类）市场监督管理事务（款）食品安全监管（项）:支出决算数为13.81万元，比上年决算增加13.81万元，增长100%</w:t>
      </w:r>
      <w:r>
        <w:rPr>
          <w:rFonts w:ascii="仿宋_GB2312" w:eastAsia="仿宋_GB2312" w:hAnsi="仿宋_GB2312" w:cs="仿宋_GB2312" w:hint="eastAsia"/>
          <w:sz w:val="32"/>
          <w:szCs w:val="32"/>
          <w:lang w:val="zh-CN"/>
        </w:rPr>
        <w:t>。</w:t>
      </w:r>
    </w:p>
    <w:p w14:paraId="48E83D0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97.一般公共服务支出（类）政府办公厅（室）及相关</w:t>
      </w:r>
      <w:r>
        <w:rPr>
          <w:rFonts w:ascii="仿宋_GB2312" w:eastAsia="仿宋_GB2312" w:hAnsi="仿宋_GB2312" w:cs="仿宋_GB2312" w:hint="eastAsia"/>
          <w:sz w:val="32"/>
          <w:szCs w:val="32"/>
        </w:rPr>
        <w:lastRenderedPageBreak/>
        <w:t>机构事务（款）信访事务（项）:支出决算数为160.97万元，比上年决算增加118.67万元，增长280.54%</w:t>
      </w:r>
      <w:r>
        <w:rPr>
          <w:rFonts w:ascii="仿宋_GB2312" w:eastAsia="仿宋_GB2312" w:hAnsi="仿宋_GB2312" w:cs="仿宋_GB2312" w:hint="eastAsia"/>
          <w:sz w:val="32"/>
          <w:szCs w:val="32"/>
          <w:lang w:val="zh-CN"/>
        </w:rPr>
        <w:t>。</w:t>
      </w:r>
    </w:p>
    <w:p w14:paraId="107B4E5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98.一般公共服务支出（类）纪检监察事务（款）其他纪检监察事务支出（项）:支出决算数为65.12万元，比上年决算减少6.00万元，下降8.44%</w:t>
      </w:r>
      <w:r>
        <w:rPr>
          <w:rFonts w:ascii="仿宋_GB2312" w:eastAsia="仿宋_GB2312" w:hAnsi="仿宋_GB2312" w:cs="仿宋_GB2312" w:hint="eastAsia"/>
          <w:sz w:val="32"/>
          <w:szCs w:val="32"/>
          <w:lang w:val="zh-CN"/>
        </w:rPr>
        <w:t>。</w:t>
      </w:r>
    </w:p>
    <w:p w14:paraId="6579ADB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99.一般公共服务支出（类）市场监督管理事务（款）质量基础（项）:支出决算数为3.00万元，比上年决算增加3.00万元，增长100%</w:t>
      </w:r>
      <w:r>
        <w:rPr>
          <w:rFonts w:ascii="仿宋_GB2312" w:eastAsia="仿宋_GB2312" w:hAnsi="仿宋_GB2312" w:cs="仿宋_GB2312" w:hint="eastAsia"/>
          <w:sz w:val="32"/>
          <w:szCs w:val="32"/>
          <w:lang w:val="zh-CN"/>
        </w:rPr>
        <w:t>。</w:t>
      </w:r>
    </w:p>
    <w:p w14:paraId="080AD36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100.一般公共服务支出（类）统战事务（款）其他统战事务支出（项）:支出决算数为109.70万元，比上年决算增加91.70万元，增长509.44%</w:t>
      </w:r>
      <w:r>
        <w:rPr>
          <w:rFonts w:ascii="仿宋_GB2312" w:eastAsia="仿宋_GB2312" w:hAnsi="仿宋_GB2312" w:cs="仿宋_GB2312" w:hint="eastAsia"/>
          <w:sz w:val="32"/>
          <w:szCs w:val="32"/>
          <w:lang w:val="zh-CN"/>
        </w:rPr>
        <w:t>。</w:t>
      </w:r>
    </w:p>
    <w:p w14:paraId="225BC7B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101.一般公共服务支出（类）政府办公厅（室）及相关机构事务（款）行政运行（项）:支出决算数为7,743.58万元，比上年决算减少715.40万元，下降8.46%</w:t>
      </w:r>
      <w:r>
        <w:rPr>
          <w:rFonts w:ascii="仿宋_GB2312" w:eastAsia="仿宋_GB2312" w:hAnsi="仿宋_GB2312" w:cs="仿宋_GB2312" w:hint="eastAsia"/>
          <w:sz w:val="32"/>
          <w:szCs w:val="32"/>
          <w:lang w:val="zh-CN"/>
        </w:rPr>
        <w:t>。</w:t>
      </w:r>
    </w:p>
    <w:p w14:paraId="3608A58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102.农林水支出（类）农业农村（款）科技转化与推广服务（项）:支出决算数为730.00万元，比上年决算增加730.00万元，增长100%</w:t>
      </w:r>
      <w:r>
        <w:rPr>
          <w:rFonts w:ascii="仿宋_GB2312" w:eastAsia="仿宋_GB2312" w:hAnsi="仿宋_GB2312" w:cs="仿宋_GB2312" w:hint="eastAsia"/>
          <w:sz w:val="32"/>
          <w:szCs w:val="32"/>
          <w:lang w:val="zh-CN"/>
        </w:rPr>
        <w:t>。</w:t>
      </w:r>
    </w:p>
    <w:p w14:paraId="04C2BF7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103.农林水支出（类）农业农村（款）事业运行（项）:支出决算数为6,700.20万元，比上年决算增加132.44万元，增长2.02%</w:t>
      </w:r>
      <w:r>
        <w:rPr>
          <w:rFonts w:ascii="仿宋_GB2312" w:eastAsia="仿宋_GB2312" w:hAnsi="仿宋_GB2312" w:cs="仿宋_GB2312" w:hint="eastAsia"/>
          <w:sz w:val="32"/>
          <w:szCs w:val="32"/>
          <w:lang w:val="zh-CN"/>
        </w:rPr>
        <w:t>。</w:t>
      </w:r>
    </w:p>
    <w:p w14:paraId="3E377A5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104.卫生健康支出（类）基层医疗卫生机构（款）其他基层医疗卫生机构支出（项）:支出决算数为103.22万元，</w:t>
      </w:r>
      <w:r>
        <w:rPr>
          <w:rFonts w:ascii="仿宋_GB2312" w:eastAsia="仿宋_GB2312" w:hAnsi="仿宋_GB2312" w:cs="仿宋_GB2312" w:hint="eastAsia"/>
          <w:sz w:val="32"/>
          <w:szCs w:val="32"/>
        </w:rPr>
        <w:lastRenderedPageBreak/>
        <w:t>比上年决算增加26.95万元，增长35.33%</w:t>
      </w:r>
      <w:r>
        <w:rPr>
          <w:rFonts w:ascii="仿宋_GB2312" w:eastAsia="仿宋_GB2312" w:hAnsi="仿宋_GB2312" w:cs="仿宋_GB2312" w:hint="eastAsia"/>
          <w:sz w:val="32"/>
          <w:szCs w:val="32"/>
          <w:lang w:val="zh-CN"/>
        </w:rPr>
        <w:t>。</w:t>
      </w:r>
    </w:p>
    <w:p w14:paraId="715D341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105.农林水支出（类）农业农村（款）病虫害控制（项）:支出决算数为306.21万元，比上年决算增加171.69万元，增长127.63%</w:t>
      </w:r>
      <w:r>
        <w:rPr>
          <w:rFonts w:ascii="仿宋_GB2312" w:eastAsia="仿宋_GB2312" w:hAnsi="仿宋_GB2312" w:cs="仿宋_GB2312" w:hint="eastAsia"/>
          <w:sz w:val="32"/>
          <w:szCs w:val="32"/>
          <w:lang w:val="zh-CN"/>
        </w:rPr>
        <w:t>。</w:t>
      </w:r>
    </w:p>
    <w:p w14:paraId="1FA46A6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106.文化旅游体育与传媒支出（类）文化和旅游（款）文化创作与保护（项）:支出决算数为35.00万元，比上年决算增加34.33万元，增长5123.88%</w:t>
      </w:r>
      <w:r>
        <w:rPr>
          <w:rFonts w:ascii="仿宋_GB2312" w:eastAsia="仿宋_GB2312" w:hAnsi="仿宋_GB2312" w:cs="仿宋_GB2312" w:hint="eastAsia"/>
          <w:sz w:val="32"/>
          <w:szCs w:val="32"/>
          <w:lang w:val="zh-CN"/>
        </w:rPr>
        <w:t>。</w:t>
      </w:r>
    </w:p>
    <w:p w14:paraId="01933B5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107.社会保障和就业支出（类）最低生活保障（款）农村最低生活保障金支出（项）:支出决算数为800.73万元，比上年决算增加800.73万元，增长100%</w:t>
      </w:r>
      <w:r>
        <w:rPr>
          <w:rFonts w:ascii="仿宋_GB2312" w:eastAsia="仿宋_GB2312" w:hAnsi="仿宋_GB2312" w:cs="仿宋_GB2312" w:hint="eastAsia"/>
          <w:sz w:val="32"/>
          <w:szCs w:val="32"/>
          <w:lang w:val="zh-CN"/>
        </w:rPr>
        <w:t>。</w:t>
      </w:r>
    </w:p>
    <w:p w14:paraId="0858B32E"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108.社会保障和就业支出（类）其他社会保障和就业支出（款）其他社会保障和就业支出（项）:支出决算数为736.74万元，比上年决算减少772.77万元，下降51.19%</w:t>
      </w:r>
      <w:r>
        <w:rPr>
          <w:rFonts w:ascii="仿宋_GB2312" w:eastAsia="仿宋_GB2312" w:hAnsi="仿宋_GB2312" w:cs="仿宋_GB2312" w:hint="eastAsia"/>
          <w:sz w:val="32"/>
          <w:szCs w:val="32"/>
          <w:lang w:val="zh-CN"/>
        </w:rPr>
        <w:t>。</w:t>
      </w:r>
    </w:p>
    <w:p w14:paraId="4DDEAA2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109.农林水支出（类）农业农村（款）行政运行（项）:支出决算数为1,938.60万元，比上年决算减少753.24万元，下降27.98%</w:t>
      </w:r>
      <w:r>
        <w:rPr>
          <w:rFonts w:ascii="仿宋_GB2312" w:eastAsia="仿宋_GB2312" w:hAnsi="仿宋_GB2312" w:cs="仿宋_GB2312" w:hint="eastAsia"/>
          <w:sz w:val="32"/>
          <w:szCs w:val="32"/>
          <w:lang w:val="zh-CN"/>
        </w:rPr>
        <w:t>。</w:t>
      </w:r>
    </w:p>
    <w:p w14:paraId="72317EB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110.节能环保支出（类）环境保护管理事务（款）其他环境保护管理事务支出（项）:支出决算数为144.24万元，比上年决算减少248.11万元，下降63.24%</w:t>
      </w:r>
      <w:r>
        <w:rPr>
          <w:rFonts w:ascii="仿宋_GB2312" w:eastAsia="仿宋_GB2312" w:hAnsi="仿宋_GB2312" w:cs="仿宋_GB2312" w:hint="eastAsia"/>
          <w:sz w:val="32"/>
          <w:szCs w:val="32"/>
          <w:lang w:val="zh-CN"/>
        </w:rPr>
        <w:t>。</w:t>
      </w:r>
    </w:p>
    <w:p w14:paraId="6FD799B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111.社会保障和就业支出（类）残疾人事业（款）残疾人生活和护理补贴（项）:支出决算数为250.71万元，比上年决算减少0.29万元，下降0.12%</w:t>
      </w:r>
      <w:r>
        <w:rPr>
          <w:rFonts w:ascii="仿宋_GB2312" w:eastAsia="仿宋_GB2312" w:hAnsi="仿宋_GB2312" w:cs="仿宋_GB2312" w:hint="eastAsia"/>
          <w:sz w:val="32"/>
          <w:szCs w:val="32"/>
          <w:lang w:val="zh-CN"/>
        </w:rPr>
        <w:t>。</w:t>
      </w:r>
    </w:p>
    <w:p w14:paraId="3D30A39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112.农林水支出（类）林业和草原（款）信息管理（项）:支出决算数为27.80万元，比上年决算增加27.80万元，增长100%</w:t>
      </w:r>
      <w:r>
        <w:rPr>
          <w:rFonts w:ascii="仿宋_GB2312" w:eastAsia="仿宋_GB2312" w:hAnsi="仿宋_GB2312" w:cs="仿宋_GB2312" w:hint="eastAsia"/>
          <w:sz w:val="32"/>
          <w:szCs w:val="32"/>
          <w:lang w:val="zh-CN"/>
        </w:rPr>
        <w:t>。</w:t>
      </w:r>
    </w:p>
    <w:p w14:paraId="0E000AC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113.公共安全支出（类）司法（款）行政运行（项）:支出决算数为570.63万元，比上年决算增加20.50万元，增长3.73%</w:t>
      </w:r>
      <w:r>
        <w:rPr>
          <w:rFonts w:ascii="仿宋_GB2312" w:eastAsia="仿宋_GB2312" w:hAnsi="仿宋_GB2312" w:cs="仿宋_GB2312" w:hint="eastAsia"/>
          <w:sz w:val="32"/>
          <w:szCs w:val="32"/>
          <w:lang w:val="zh-CN"/>
        </w:rPr>
        <w:t>。</w:t>
      </w:r>
    </w:p>
    <w:p w14:paraId="32A96B7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114.卫生健康支出（类）计划生育事务（款）计划生育服务（项）:支出决算数为649.87万元，比上年决算增加181.16万元，增长38.65%</w:t>
      </w:r>
      <w:r>
        <w:rPr>
          <w:rFonts w:ascii="仿宋_GB2312" w:eastAsia="仿宋_GB2312" w:hAnsi="仿宋_GB2312" w:cs="仿宋_GB2312" w:hint="eastAsia"/>
          <w:sz w:val="32"/>
          <w:szCs w:val="32"/>
          <w:lang w:val="zh-CN"/>
        </w:rPr>
        <w:t>。</w:t>
      </w:r>
    </w:p>
    <w:p w14:paraId="288CE73C"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115.社会保障和就业支出（类）最低生活保障（款）城市最低生活保障金支出（项）:支出决算数为242.31万元，比上年决算增加154.26万元，增长175.20%</w:t>
      </w:r>
      <w:r>
        <w:rPr>
          <w:rFonts w:ascii="仿宋_GB2312" w:eastAsia="仿宋_GB2312" w:hAnsi="仿宋_GB2312" w:cs="仿宋_GB2312" w:hint="eastAsia"/>
          <w:sz w:val="32"/>
          <w:szCs w:val="32"/>
          <w:lang w:val="zh-CN"/>
        </w:rPr>
        <w:t>。</w:t>
      </w:r>
    </w:p>
    <w:p w14:paraId="408FC05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116.科学技术支出（类）科学技术普及（款）其他科学技术普及支出（项）:支出决算数为19.87万元，比上年决算增加9.87万元，增长98.70%</w:t>
      </w:r>
      <w:r>
        <w:rPr>
          <w:rFonts w:ascii="仿宋_GB2312" w:eastAsia="仿宋_GB2312" w:hAnsi="仿宋_GB2312" w:cs="仿宋_GB2312" w:hint="eastAsia"/>
          <w:sz w:val="32"/>
          <w:szCs w:val="32"/>
          <w:lang w:val="zh-CN"/>
        </w:rPr>
        <w:t>。</w:t>
      </w:r>
    </w:p>
    <w:p w14:paraId="65D19CE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117.一般公共服务支出（类）市场监督管理事务（款）行政运行（项）:支出决算数为475.62万元，比上年决算减少270.85万元，下降36.28%</w:t>
      </w:r>
      <w:r>
        <w:rPr>
          <w:rFonts w:ascii="仿宋_GB2312" w:eastAsia="仿宋_GB2312" w:hAnsi="仿宋_GB2312" w:cs="仿宋_GB2312" w:hint="eastAsia"/>
          <w:sz w:val="32"/>
          <w:szCs w:val="32"/>
          <w:lang w:val="zh-CN"/>
        </w:rPr>
        <w:t>。</w:t>
      </w:r>
    </w:p>
    <w:p w14:paraId="357CE33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118.城乡社区支出（类）城乡社区公共设施（款）小城镇基础设施建设（项）:支出决算数为1,375.00万元，比上年决算减少425.00万元，下降23.61%</w:t>
      </w:r>
      <w:r>
        <w:rPr>
          <w:rFonts w:ascii="仿宋_GB2312" w:eastAsia="仿宋_GB2312" w:hAnsi="仿宋_GB2312" w:cs="仿宋_GB2312" w:hint="eastAsia"/>
          <w:sz w:val="32"/>
          <w:szCs w:val="32"/>
          <w:lang w:val="zh-CN"/>
        </w:rPr>
        <w:t>。</w:t>
      </w:r>
    </w:p>
    <w:p w14:paraId="1326AA8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119.文化旅游体育与传媒支出（类）文化和旅游（款）</w:t>
      </w:r>
      <w:r>
        <w:rPr>
          <w:rFonts w:ascii="仿宋_GB2312" w:eastAsia="仿宋_GB2312" w:hAnsi="仿宋_GB2312" w:cs="仿宋_GB2312" w:hint="eastAsia"/>
          <w:sz w:val="32"/>
          <w:szCs w:val="32"/>
        </w:rPr>
        <w:lastRenderedPageBreak/>
        <w:t>艺术表演团体（项）:支出决算数为348.01万元，比上年决算增加54.24万元，增长18.46%</w:t>
      </w:r>
      <w:r>
        <w:rPr>
          <w:rFonts w:ascii="仿宋_GB2312" w:eastAsia="仿宋_GB2312" w:hAnsi="仿宋_GB2312" w:cs="仿宋_GB2312" w:hint="eastAsia"/>
          <w:sz w:val="32"/>
          <w:szCs w:val="32"/>
          <w:lang w:val="zh-CN"/>
        </w:rPr>
        <w:t>。</w:t>
      </w:r>
    </w:p>
    <w:p w14:paraId="4D67B65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120.文化旅游体育与传媒支出（类）文化和旅游（款）群众文化（项）:支出决算数为497.42万元，比上年决算增加338.60万元，增长213.20%</w:t>
      </w:r>
      <w:r>
        <w:rPr>
          <w:rFonts w:ascii="仿宋_GB2312" w:eastAsia="仿宋_GB2312" w:hAnsi="仿宋_GB2312" w:cs="仿宋_GB2312" w:hint="eastAsia"/>
          <w:sz w:val="32"/>
          <w:szCs w:val="32"/>
          <w:lang w:val="zh-CN"/>
        </w:rPr>
        <w:t>。</w:t>
      </w:r>
    </w:p>
    <w:p w14:paraId="1ECABFC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121.公共安全支出（类）公安（款）事业运行（项）:支出决算数为533.14万元，比上年决算减少671.74万元，下降55.75%</w:t>
      </w:r>
      <w:r>
        <w:rPr>
          <w:rFonts w:ascii="仿宋_GB2312" w:eastAsia="仿宋_GB2312" w:hAnsi="仿宋_GB2312" w:cs="仿宋_GB2312" w:hint="eastAsia"/>
          <w:sz w:val="32"/>
          <w:szCs w:val="32"/>
          <w:lang w:val="zh-CN"/>
        </w:rPr>
        <w:t>。</w:t>
      </w:r>
    </w:p>
    <w:p w14:paraId="632D356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122.文化旅游体育与传媒支出（类）文化和旅游（款）图书馆（项）:支出决算数为144.04万元，比上年决算增加31.99万元，增长28.55%</w:t>
      </w:r>
      <w:r>
        <w:rPr>
          <w:rFonts w:ascii="仿宋_GB2312" w:eastAsia="仿宋_GB2312" w:hAnsi="仿宋_GB2312" w:cs="仿宋_GB2312" w:hint="eastAsia"/>
          <w:sz w:val="32"/>
          <w:szCs w:val="32"/>
          <w:lang w:val="zh-CN"/>
        </w:rPr>
        <w:t>。</w:t>
      </w:r>
    </w:p>
    <w:p w14:paraId="5865812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123.文化旅游体育与传媒支出（类）文化和旅游（款）行政运行（项）:支出决算数为496.91万元，比上年决算增加83.33万元，增长20.15%</w:t>
      </w:r>
      <w:r>
        <w:rPr>
          <w:rFonts w:ascii="仿宋_GB2312" w:eastAsia="仿宋_GB2312" w:hAnsi="仿宋_GB2312" w:cs="仿宋_GB2312" w:hint="eastAsia"/>
          <w:sz w:val="32"/>
          <w:szCs w:val="32"/>
          <w:lang w:val="zh-CN"/>
        </w:rPr>
        <w:t>。</w:t>
      </w:r>
    </w:p>
    <w:p w14:paraId="4918E13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124.卫生健康支出（类）公共卫生（款）疾病预防控制机构（项）:支出决算数为576.38万元，比上年决算减少216.53万元，下降27.31%</w:t>
      </w:r>
      <w:r>
        <w:rPr>
          <w:rFonts w:ascii="仿宋_GB2312" w:eastAsia="仿宋_GB2312" w:hAnsi="仿宋_GB2312" w:cs="仿宋_GB2312" w:hint="eastAsia"/>
          <w:sz w:val="32"/>
          <w:szCs w:val="32"/>
          <w:lang w:val="zh-CN"/>
        </w:rPr>
        <w:t>。</w:t>
      </w:r>
    </w:p>
    <w:p w14:paraId="5A84638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125.卫生健康支出（类）公共卫生（款）卫生监督机构（项）:支出决算数为71.73万元，比上年决算减少3.47万元，下降4.61%</w:t>
      </w:r>
      <w:r>
        <w:rPr>
          <w:rFonts w:ascii="仿宋_GB2312" w:eastAsia="仿宋_GB2312" w:hAnsi="仿宋_GB2312" w:cs="仿宋_GB2312" w:hint="eastAsia"/>
          <w:sz w:val="32"/>
          <w:szCs w:val="32"/>
          <w:lang w:val="zh-CN"/>
        </w:rPr>
        <w:t>。</w:t>
      </w:r>
    </w:p>
    <w:p w14:paraId="23EB118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126.卫生健康支出（类）公共卫生（款）妇幼保健机构（项）:支出决算数为398.09万元，比上年决算减少211.94</w:t>
      </w:r>
      <w:r>
        <w:rPr>
          <w:rFonts w:ascii="仿宋_GB2312" w:eastAsia="仿宋_GB2312" w:hAnsi="仿宋_GB2312" w:cs="仿宋_GB2312" w:hint="eastAsia"/>
          <w:sz w:val="32"/>
          <w:szCs w:val="32"/>
        </w:rPr>
        <w:lastRenderedPageBreak/>
        <w:t>万元，下降34.74%</w:t>
      </w:r>
      <w:r>
        <w:rPr>
          <w:rFonts w:ascii="仿宋_GB2312" w:eastAsia="仿宋_GB2312" w:hAnsi="仿宋_GB2312" w:cs="仿宋_GB2312" w:hint="eastAsia"/>
          <w:sz w:val="32"/>
          <w:szCs w:val="32"/>
          <w:lang w:val="zh-CN"/>
        </w:rPr>
        <w:t>。</w:t>
      </w:r>
    </w:p>
    <w:p w14:paraId="0C0B451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127.农林水支出（类）林业和草原（款）其他林业和草原支出（项）:支出决算数为2,296.79万元，比上年决算增加1,319.01万元，增长134.90%</w:t>
      </w:r>
      <w:r>
        <w:rPr>
          <w:rFonts w:ascii="仿宋_GB2312" w:eastAsia="仿宋_GB2312" w:hAnsi="仿宋_GB2312" w:cs="仿宋_GB2312" w:hint="eastAsia"/>
          <w:sz w:val="32"/>
          <w:szCs w:val="32"/>
          <w:lang w:val="zh-CN"/>
        </w:rPr>
        <w:t>。</w:t>
      </w:r>
    </w:p>
    <w:p w14:paraId="2765C11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128.卫生健康支出（类）公共卫生（款）基本公共卫生服务（项）:支出决算数为582.95万元，比上年决算增加27.60万元，增长4.97%</w:t>
      </w:r>
      <w:r>
        <w:rPr>
          <w:rFonts w:ascii="仿宋_GB2312" w:eastAsia="仿宋_GB2312" w:hAnsi="仿宋_GB2312" w:cs="仿宋_GB2312" w:hint="eastAsia"/>
          <w:sz w:val="32"/>
          <w:szCs w:val="32"/>
          <w:lang w:val="zh-CN"/>
        </w:rPr>
        <w:t>。</w:t>
      </w:r>
    </w:p>
    <w:p w14:paraId="05AE863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129.卫生健康支出（类）公共卫生（款）重大公共卫生服务（项）:支出决算数为194.95万元，比上年决算增加104.51万元，增长115.56%</w:t>
      </w:r>
      <w:r>
        <w:rPr>
          <w:rFonts w:ascii="仿宋_GB2312" w:eastAsia="仿宋_GB2312" w:hAnsi="仿宋_GB2312" w:cs="仿宋_GB2312" w:hint="eastAsia"/>
          <w:sz w:val="32"/>
          <w:szCs w:val="32"/>
          <w:lang w:val="zh-CN"/>
        </w:rPr>
        <w:t>。</w:t>
      </w:r>
    </w:p>
    <w:p w14:paraId="136008E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130.一般公共服务支出（类）群众团体事务（款）行政运行（项）:支出决算数为143.39万元，比上年决算增加2.08万元，增长1.47%</w:t>
      </w:r>
      <w:r>
        <w:rPr>
          <w:rFonts w:ascii="仿宋_GB2312" w:eastAsia="仿宋_GB2312" w:hAnsi="仿宋_GB2312" w:cs="仿宋_GB2312" w:hint="eastAsia"/>
          <w:sz w:val="32"/>
          <w:szCs w:val="32"/>
          <w:lang w:val="zh-CN"/>
        </w:rPr>
        <w:t>。</w:t>
      </w:r>
    </w:p>
    <w:p w14:paraId="6641873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131.一般公共服务支出（类）财政事务（款）行政运行（项）:支出决算数为1,020.87万元，比上年决算增加139.33万元，增长15.81%</w:t>
      </w:r>
      <w:r>
        <w:rPr>
          <w:rFonts w:ascii="仿宋_GB2312" w:eastAsia="仿宋_GB2312" w:hAnsi="仿宋_GB2312" w:cs="仿宋_GB2312" w:hint="eastAsia"/>
          <w:sz w:val="32"/>
          <w:szCs w:val="32"/>
          <w:lang w:val="zh-CN"/>
        </w:rPr>
        <w:t>。</w:t>
      </w:r>
    </w:p>
    <w:p w14:paraId="7AED1CE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132.社会保障和就业支出（类）社会福利（款）养老服务（项）:支出决算数为26.86万元，比上年决算增加26.86万元，增长100%</w:t>
      </w:r>
      <w:r>
        <w:rPr>
          <w:rFonts w:ascii="仿宋_GB2312" w:eastAsia="仿宋_GB2312" w:hAnsi="仿宋_GB2312" w:cs="仿宋_GB2312" w:hint="eastAsia"/>
          <w:sz w:val="32"/>
          <w:szCs w:val="32"/>
          <w:lang w:val="zh-CN"/>
        </w:rPr>
        <w:t>。</w:t>
      </w:r>
    </w:p>
    <w:p w14:paraId="757A8E2D"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133.交通运输支出（类）民用航空运输（款）机场建设（项）:支出决算数为12.42万元，比上年决算减少26.08万元，下降67.74%</w:t>
      </w:r>
      <w:r>
        <w:rPr>
          <w:rFonts w:ascii="仿宋_GB2312" w:eastAsia="仿宋_GB2312" w:hAnsi="仿宋_GB2312" w:cs="仿宋_GB2312" w:hint="eastAsia"/>
          <w:sz w:val="32"/>
          <w:szCs w:val="32"/>
          <w:lang w:val="zh-CN"/>
        </w:rPr>
        <w:t>。</w:t>
      </w:r>
    </w:p>
    <w:p w14:paraId="79AD407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134.一般公共服务支出（类）群众团体事务（款）一般行政管理事务（项）:支出决算数为66.59万元，比上年决算减少10.10万元，下降13.17%</w:t>
      </w:r>
      <w:r>
        <w:rPr>
          <w:rFonts w:ascii="仿宋_GB2312" w:eastAsia="仿宋_GB2312" w:hAnsi="仿宋_GB2312" w:cs="仿宋_GB2312" w:hint="eastAsia"/>
          <w:sz w:val="32"/>
          <w:szCs w:val="32"/>
          <w:lang w:val="zh-CN"/>
        </w:rPr>
        <w:t>。</w:t>
      </w:r>
    </w:p>
    <w:p w14:paraId="068F19A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135.社会保障和就业支出（类）社会福利（款）儿童福利（项）:支出决算数为102.62万元，比上年决算增加102.62万元，增长100%</w:t>
      </w:r>
      <w:r>
        <w:rPr>
          <w:rFonts w:ascii="仿宋_GB2312" w:eastAsia="仿宋_GB2312" w:hAnsi="仿宋_GB2312" w:cs="仿宋_GB2312" w:hint="eastAsia"/>
          <w:sz w:val="32"/>
          <w:szCs w:val="32"/>
          <w:lang w:val="zh-CN"/>
        </w:rPr>
        <w:t>。</w:t>
      </w:r>
    </w:p>
    <w:p w14:paraId="3AD70DD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136.社会保障和就业支出（类）社会福利（款）老年福利（项）:支出决算数为310.70万元，比上年决算增加7.08万元，增长2.33%</w:t>
      </w:r>
      <w:r>
        <w:rPr>
          <w:rFonts w:ascii="仿宋_GB2312" w:eastAsia="仿宋_GB2312" w:hAnsi="仿宋_GB2312" w:cs="仿宋_GB2312" w:hint="eastAsia"/>
          <w:sz w:val="32"/>
          <w:szCs w:val="32"/>
          <w:lang w:val="zh-CN"/>
        </w:rPr>
        <w:t>。</w:t>
      </w:r>
    </w:p>
    <w:p w14:paraId="673A5DC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137.一般公共服务支出（类）网信事务（款）其他网信事务支出（项）:支出决算数为10.88万元，比上年决算增加10.88万元，增长100%</w:t>
      </w:r>
      <w:r>
        <w:rPr>
          <w:rFonts w:ascii="仿宋_GB2312" w:eastAsia="仿宋_GB2312" w:hAnsi="仿宋_GB2312" w:cs="仿宋_GB2312" w:hint="eastAsia"/>
          <w:sz w:val="32"/>
          <w:szCs w:val="32"/>
          <w:lang w:val="zh-CN"/>
        </w:rPr>
        <w:t>。</w:t>
      </w:r>
    </w:p>
    <w:p w14:paraId="452C540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138.公共安全支出（类）其他公共安全支出（款）其他公共安全支出（项）:支出决算数为762.17万元，比上年决算减少978.25万元，下降56.21%</w:t>
      </w:r>
      <w:r>
        <w:rPr>
          <w:rFonts w:ascii="仿宋_GB2312" w:eastAsia="仿宋_GB2312" w:hAnsi="仿宋_GB2312" w:cs="仿宋_GB2312" w:hint="eastAsia"/>
          <w:sz w:val="32"/>
          <w:szCs w:val="32"/>
          <w:lang w:val="zh-CN"/>
        </w:rPr>
        <w:t>。</w:t>
      </w:r>
    </w:p>
    <w:p w14:paraId="509FE42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139.卫生健康支出（类）公共卫生（款）突发公共卫生事件应急处理（项）:支出决算数为4,228.20万元，比上年决算减少265.71万元，下降5.91%</w:t>
      </w:r>
      <w:r>
        <w:rPr>
          <w:rFonts w:ascii="仿宋_GB2312" w:eastAsia="仿宋_GB2312" w:hAnsi="仿宋_GB2312" w:cs="仿宋_GB2312" w:hint="eastAsia"/>
          <w:sz w:val="32"/>
          <w:szCs w:val="32"/>
          <w:lang w:val="zh-CN"/>
        </w:rPr>
        <w:t>。</w:t>
      </w:r>
    </w:p>
    <w:p w14:paraId="2101CAE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140.卫生健康支出（类）医疗保障管理事务（款）行政运行（项）:支出决算数为229.10万元，比上年决算增加37.34万元，增长19.47%</w:t>
      </w:r>
      <w:r>
        <w:rPr>
          <w:rFonts w:ascii="仿宋_GB2312" w:eastAsia="仿宋_GB2312" w:hAnsi="仿宋_GB2312" w:cs="仿宋_GB2312" w:hint="eastAsia"/>
          <w:sz w:val="32"/>
          <w:szCs w:val="32"/>
          <w:lang w:val="zh-CN"/>
        </w:rPr>
        <w:t>。</w:t>
      </w:r>
    </w:p>
    <w:p w14:paraId="5CD19BA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141.卫生健康支出（类）医疗保障管理事务（款）医疗</w:t>
      </w:r>
      <w:r>
        <w:rPr>
          <w:rFonts w:ascii="仿宋_GB2312" w:eastAsia="仿宋_GB2312" w:hAnsi="仿宋_GB2312" w:cs="仿宋_GB2312" w:hint="eastAsia"/>
          <w:sz w:val="32"/>
          <w:szCs w:val="32"/>
        </w:rPr>
        <w:lastRenderedPageBreak/>
        <w:t>保障经办事务（项）:支出决算数为33.69万元，比上年决算减少622.16万元，下降94.86%</w:t>
      </w:r>
      <w:r>
        <w:rPr>
          <w:rFonts w:ascii="仿宋_GB2312" w:eastAsia="仿宋_GB2312" w:hAnsi="仿宋_GB2312" w:cs="仿宋_GB2312" w:hint="eastAsia"/>
          <w:sz w:val="32"/>
          <w:szCs w:val="32"/>
          <w:lang w:val="zh-CN"/>
        </w:rPr>
        <w:t>。</w:t>
      </w:r>
    </w:p>
    <w:p w14:paraId="704CC45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142.科学技术支出（类）技术研究与开发（款）科技成果转化与扩散（项）:支出决算数为3.50万元，比上年决算增加1.50万元，增长75.00%</w:t>
      </w:r>
      <w:r>
        <w:rPr>
          <w:rFonts w:ascii="仿宋_GB2312" w:eastAsia="仿宋_GB2312" w:hAnsi="仿宋_GB2312" w:cs="仿宋_GB2312" w:hint="eastAsia"/>
          <w:sz w:val="32"/>
          <w:szCs w:val="32"/>
          <w:lang w:val="zh-CN"/>
        </w:rPr>
        <w:t>。</w:t>
      </w:r>
    </w:p>
    <w:p w14:paraId="4C15D8D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143.社会保障和就业支出（类）特困人员救助供养（款）城市特困人员救助供养支出（项）:支出决算数为187.56万元，比上年决算增加187.56万元，增长100%</w:t>
      </w:r>
      <w:r>
        <w:rPr>
          <w:rFonts w:ascii="仿宋_GB2312" w:eastAsia="仿宋_GB2312" w:hAnsi="仿宋_GB2312" w:cs="仿宋_GB2312" w:hint="eastAsia"/>
          <w:sz w:val="32"/>
          <w:szCs w:val="32"/>
          <w:lang w:val="zh-CN"/>
        </w:rPr>
        <w:t>。</w:t>
      </w:r>
    </w:p>
    <w:p w14:paraId="7D2C544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144.社会保障和就业支出（类）特困人员救助供养（款）农村特困人员救助供养支出（项）:支出决算数为110.60万元，比上年决算增加110.60万元，增长100%</w:t>
      </w:r>
      <w:r>
        <w:rPr>
          <w:rFonts w:ascii="仿宋_GB2312" w:eastAsia="仿宋_GB2312" w:hAnsi="仿宋_GB2312" w:cs="仿宋_GB2312" w:hint="eastAsia"/>
          <w:sz w:val="32"/>
          <w:szCs w:val="32"/>
          <w:lang w:val="zh-CN"/>
        </w:rPr>
        <w:t>。</w:t>
      </w:r>
    </w:p>
    <w:p w14:paraId="28AAB72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145.教育支出（类）普通教育（款）其他普通教育支出（项）:支出决算数为2,103.69万元，比上年决算减少8.30万元，下降0.39%</w:t>
      </w:r>
      <w:r>
        <w:rPr>
          <w:rFonts w:ascii="仿宋_GB2312" w:eastAsia="仿宋_GB2312" w:hAnsi="仿宋_GB2312" w:cs="仿宋_GB2312" w:hint="eastAsia"/>
          <w:sz w:val="32"/>
          <w:szCs w:val="32"/>
          <w:lang w:val="zh-CN"/>
        </w:rPr>
        <w:t>。</w:t>
      </w:r>
    </w:p>
    <w:p w14:paraId="38425C5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146.文化旅游体育与传媒支出（类）文物（款）博物馆（项）:支出决算数为350.16万元，比上年决算增加120.32万元，增长52.35%</w:t>
      </w:r>
      <w:r>
        <w:rPr>
          <w:rFonts w:ascii="仿宋_GB2312" w:eastAsia="仿宋_GB2312" w:hAnsi="仿宋_GB2312" w:cs="仿宋_GB2312" w:hint="eastAsia"/>
          <w:sz w:val="32"/>
          <w:szCs w:val="32"/>
          <w:lang w:val="zh-CN"/>
        </w:rPr>
        <w:t>。</w:t>
      </w:r>
    </w:p>
    <w:p w14:paraId="64DC6BE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147.一般公共服务支出（类）宣传事务（款）行政运行（项）:支出决算数为249.20万元，比上年决算减少43.22万元，下降14.78%</w:t>
      </w:r>
      <w:r>
        <w:rPr>
          <w:rFonts w:ascii="仿宋_GB2312" w:eastAsia="仿宋_GB2312" w:hAnsi="仿宋_GB2312" w:cs="仿宋_GB2312" w:hint="eastAsia"/>
          <w:sz w:val="32"/>
          <w:szCs w:val="32"/>
          <w:lang w:val="zh-CN"/>
        </w:rPr>
        <w:t>。</w:t>
      </w:r>
    </w:p>
    <w:p w14:paraId="7723C2D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148.商业服务业等支出（类）其他商业服务业等支出（款）其他商业服务业等支出（项）:支出决算数为0.90万</w:t>
      </w:r>
      <w:r>
        <w:rPr>
          <w:rFonts w:ascii="仿宋_GB2312" w:eastAsia="仿宋_GB2312" w:hAnsi="仿宋_GB2312" w:cs="仿宋_GB2312" w:hint="eastAsia"/>
          <w:sz w:val="32"/>
          <w:szCs w:val="32"/>
        </w:rPr>
        <w:lastRenderedPageBreak/>
        <w:t>元，比上年决算减少2.54万元，下降73.84%</w:t>
      </w:r>
      <w:r>
        <w:rPr>
          <w:rFonts w:ascii="仿宋_GB2312" w:eastAsia="仿宋_GB2312" w:hAnsi="仿宋_GB2312" w:cs="仿宋_GB2312" w:hint="eastAsia"/>
          <w:sz w:val="32"/>
          <w:szCs w:val="32"/>
          <w:lang w:val="zh-CN"/>
        </w:rPr>
        <w:t>。</w:t>
      </w:r>
    </w:p>
    <w:p w14:paraId="31F6E17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149.一般公共服务支出（类）政府办公厅（室）及相关机构事务（款）其他政府办公厅（室）及相关机构事务支出（项）:支出决算数为9.00万元，比上年决算减少92.44万元，下降91.13%</w:t>
      </w:r>
      <w:r>
        <w:rPr>
          <w:rFonts w:ascii="仿宋_GB2312" w:eastAsia="仿宋_GB2312" w:hAnsi="仿宋_GB2312" w:cs="仿宋_GB2312" w:hint="eastAsia"/>
          <w:sz w:val="32"/>
          <w:szCs w:val="32"/>
          <w:lang w:val="zh-CN"/>
        </w:rPr>
        <w:t>。</w:t>
      </w:r>
    </w:p>
    <w:p w14:paraId="6733610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150.住房保障支出（类）保障性安居工程支出（款）其他保障性安居工程支出（项）:支出决算数为1,150.70万元，比上年决算增加1,150.70万元，增长100%</w:t>
      </w:r>
      <w:r>
        <w:rPr>
          <w:rFonts w:ascii="仿宋_GB2312" w:eastAsia="仿宋_GB2312" w:hAnsi="仿宋_GB2312" w:cs="仿宋_GB2312" w:hint="eastAsia"/>
          <w:sz w:val="32"/>
          <w:szCs w:val="32"/>
          <w:lang w:val="zh-CN"/>
        </w:rPr>
        <w:t>。</w:t>
      </w:r>
    </w:p>
    <w:p w14:paraId="391E0D2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151.文化旅游体育与传媒支出（类）文物（款）行政运行（项）:支出决算数为176.96万元，比上年决算增加49.12万元，增长38.42%</w:t>
      </w:r>
      <w:r>
        <w:rPr>
          <w:rFonts w:ascii="仿宋_GB2312" w:eastAsia="仿宋_GB2312" w:hAnsi="仿宋_GB2312" w:cs="仿宋_GB2312" w:hint="eastAsia"/>
          <w:sz w:val="32"/>
          <w:szCs w:val="32"/>
          <w:lang w:val="zh-CN"/>
        </w:rPr>
        <w:t>。</w:t>
      </w:r>
    </w:p>
    <w:p w14:paraId="50EA7EA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152.文化旅游体育与传媒支出（类）文物（款）文物保护（项）:支出决算数为184.12万元，比上年决算减少36.53万元，下降16.56%</w:t>
      </w:r>
      <w:r>
        <w:rPr>
          <w:rFonts w:ascii="仿宋_GB2312" w:eastAsia="仿宋_GB2312" w:hAnsi="仿宋_GB2312" w:cs="仿宋_GB2312" w:hint="eastAsia"/>
          <w:sz w:val="32"/>
          <w:szCs w:val="32"/>
          <w:lang w:val="zh-CN"/>
        </w:rPr>
        <w:t>。</w:t>
      </w:r>
    </w:p>
    <w:p w14:paraId="4F0AD54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153.自然资源海洋气象等支出（类）自然资源事务（款）事业运行（项）:支出决算数为279.57万元，比上年决算减少167.53万元，下降37.47%</w:t>
      </w:r>
      <w:r>
        <w:rPr>
          <w:rFonts w:ascii="仿宋_GB2312" w:eastAsia="仿宋_GB2312" w:hAnsi="仿宋_GB2312" w:cs="仿宋_GB2312" w:hint="eastAsia"/>
          <w:sz w:val="32"/>
          <w:szCs w:val="32"/>
          <w:lang w:val="zh-CN"/>
        </w:rPr>
        <w:t>。</w:t>
      </w:r>
    </w:p>
    <w:p w14:paraId="6DA5704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154.节能环保支出（类）污染防治（款）大气（项）:支出决算数为3,734.80万元，比上年决算增加3,734.80万元，增长100%</w:t>
      </w:r>
      <w:r>
        <w:rPr>
          <w:rFonts w:ascii="仿宋_GB2312" w:eastAsia="仿宋_GB2312" w:hAnsi="仿宋_GB2312" w:cs="仿宋_GB2312" w:hint="eastAsia"/>
          <w:sz w:val="32"/>
          <w:szCs w:val="32"/>
          <w:lang w:val="zh-CN"/>
        </w:rPr>
        <w:t>。</w:t>
      </w:r>
    </w:p>
    <w:p w14:paraId="7ED1C31C"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155.农林水支出（类）农业农村（款）农田建设（项）:支出决算数为1,696.29万元，比上年决算减少854.10万元，</w:t>
      </w:r>
      <w:r>
        <w:rPr>
          <w:rFonts w:ascii="仿宋_GB2312" w:eastAsia="仿宋_GB2312" w:hAnsi="仿宋_GB2312" w:cs="仿宋_GB2312" w:hint="eastAsia"/>
          <w:sz w:val="32"/>
          <w:szCs w:val="32"/>
        </w:rPr>
        <w:lastRenderedPageBreak/>
        <w:t>下降33.49%</w:t>
      </w:r>
      <w:r>
        <w:rPr>
          <w:rFonts w:ascii="仿宋_GB2312" w:eastAsia="仿宋_GB2312" w:hAnsi="仿宋_GB2312" w:cs="仿宋_GB2312" w:hint="eastAsia"/>
          <w:sz w:val="32"/>
          <w:szCs w:val="32"/>
          <w:lang w:val="zh-CN"/>
        </w:rPr>
        <w:t>。</w:t>
      </w:r>
    </w:p>
    <w:p w14:paraId="50370FA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156.农林水支出（类）水利（款）其他水利支出（项）:支出决算数为385.08万元，比上年决算增加360.01万元，增长1436.02%</w:t>
      </w:r>
      <w:r>
        <w:rPr>
          <w:rFonts w:ascii="仿宋_GB2312" w:eastAsia="仿宋_GB2312" w:hAnsi="仿宋_GB2312" w:cs="仿宋_GB2312" w:hint="eastAsia"/>
          <w:sz w:val="32"/>
          <w:szCs w:val="32"/>
          <w:lang w:val="zh-CN"/>
        </w:rPr>
        <w:t>。</w:t>
      </w:r>
    </w:p>
    <w:p w14:paraId="6B60EEC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157.一般公共服务支出（类）统计信息事务（款）行政运行（项）:支出决算数为15.05万元，比上年决算增加15.05万元，增长100%</w:t>
      </w:r>
      <w:r>
        <w:rPr>
          <w:rFonts w:ascii="仿宋_GB2312" w:eastAsia="仿宋_GB2312" w:hAnsi="仿宋_GB2312" w:cs="仿宋_GB2312" w:hint="eastAsia"/>
          <w:sz w:val="32"/>
          <w:szCs w:val="32"/>
          <w:lang w:val="zh-CN"/>
        </w:rPr>
        <w:t>。</w:t>
      </w:r>
    </w:p>
    <w:p w14:paraId="00B467F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158.一般公共服务支出（类）统计信息事务（款）专项普查活动（项）:支出决算数为5.21万元，比上年决算增加5.21万元，增长100%</w:t>
      </w:r>
      <w:r>
        <w:rPr>
          <w:rFonts w:ascii="仿宋_GB2312" w:eastAsia="仿宋_GB2312" w:hAnsi="仿宋_GB2312" w:cs="仿宋_GB2312" w:hint="eastAsia"/>
          <w:sz w:val="32"/>
          <w:szCs w:val="32"/>
          <w:lang w:val="zh-CN"/>
        </w:rPr>
        <w:t>。</w:t>
      </w:r>
    </w:p>
    <w:p w14:paraId="2404258D"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159.一般公共服务支出（类）统计信息事务（款）统计管理（项）:支出决算数为17.64万元，比上年决算增加10.20万元，增长137.10%</w:t>
      </w:r>
      <w:r>
        <w:rPr>
          <w:rFonts w:ascii="仿宋_GB2312" w:eastAsia="仿宋_GB2312" w:hAnsi="仿宋_GB2312" w:cs="仿宋_GB2312" w:hint="eastAsia"/>
          <w:sz w:val="32"/>
          <w:szCs w:val="32"/>
          <w:lang w:val="zh-CN"/>
        </w:rPr>
        <w:t>。</w:t>
      </w:r>
    </w:p>
    <w:p w14:paraId="4E21510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160.社会保障和就业支出（类）民政管理事务（款）其他民政管理事务支出（项）:支出决算数为316.48万元，比上年决算增加190.45万元，增长151.11%</w:t>
      </w:r>
      <w:r>
        <w:rPr>
          <w:rFonts w:ascii="仿宋_GB2312" w:eastAsia="仿宋_GB2312" w:hAnsi="仿宋_GB2312" w:cs="仿宋_GB2312" w:hint="eastAsia"/>
          <w:sz w:val="32"/>
          <w:szCs w:val="32"/>
          <w:lang w:val="zh-CN"/>
        </w:rPr>
        <w:t>。</w:t>
      </w:r>
    </w:p>
    <w:p w14:paraId="6F2DCDA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161.农林水支出（类）农村综合改革（款）对村民委员会和村党支部的补助（项）:支出决算数为2,674.62万元，比上年决算减少263.83万元，下降8.98%</w:t>
      </w:r>
      <w:r>
        <w:rPr>
          <w:rFonts w:ascii="仿宋_GB2312" w:eastAsia="仿宋_GB2312" w:hAnsi="仿宋_GB2312" w:cs="仿宋_GB2312" w:hint="eastAsia"/>
          <w:sz w:val="32"/>
          <w:szCs w:val="32"/>
          <w:lang w:val="zh-CN"/>
        </w:rPr>
        <w:t>。</w:t>
      </w:r>
    </w:p>
    <w:p w14:paraId="4B381F1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162.一般公共服务支出（类）商贸事务（款）其他商贸事务支出（项）:支出决算数为110.52万元，比上年决算增加70.52万元，增长176.30%</w:t>
      </w:r>
      <w:r>
        <w:rPr>
          <w:rFonts w:ascii="仿宋_GB2312" w:eastAsia="仿宋_GB2312" w:hAnsi="仿宋_GB2312" w:cs="仿宋_GB2312" w:hint="eastAsia"/>
          <w:sz w:val="32"/>
          <w:szCs w:val="32"/>
          <w:lang w:val="zh-CN"/>
        </w:rPr>
        <w:t>。</w:t>
      </w:r>
    </w:p>
    <w:p w14:paraId="430DACDE"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163.一般公共服务支出（类）其他共产党事务支出（款）其他共产党事务支出（项）:支出决算数为1,096.40万元，比上年决算增加201.60万元，增长22.53%</w:t>
      </w:r>
      <w:r>
        <w:rPr>
          <w:rFonts w:ascii="仿宋_GB2312" w:eastAsia="仿宋_GB2312" w:hAnsi="仿宋_GB2312" w:cs="仿宋_GB2312" w:hint="eastAsia"/>
          <w:sz w:val="32"/>
          <w:szCs w:val="32"/>
          <w:lang w:val="zh-CN"/>
        </w:rPr>
        <w:t>。</w:t>
      </w:r>
    </w:p>
    <w:p w14:paraId="7EAD8F9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164.商业服务业等支出（类）商业流通事务（款）其他商业流通事务支出（项）:支出决算数为92.69万元，比上年决算增加5.96万元，增长6.87%</w:t>
      </w:r>
      <w:r>
        <w:rPr>
          <w:rFonts w:ascii="仿宋_GB2312" w:eastAsia="仿宋_GB2312" w:hAnsi="仿宋_GB2312" w:cs="仿宋_GB2312" w:hint="eastAsia"/>
          <w:sz w:val="32"/>
          <w:szCs w:val="32"/>
          <w:lang w:val="zh-CN"/>
        </w:rPr>
        <w:t>。</w:t>
      </w:r>
    </w:p>
    <w:p w14:paraId="636BB1D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165.卫生健康支出（类）卫生健康管理事务（款）其他卫生健康管理事务支出（项）:支出决算数为202.51万元，比上年决算减少138.82万元，下降40.67%</w:t>
      </w:r>
      <w:r>
        <w:rPr>
          <w:rFonts w:ascii="仿宋_GB2312" w:eastAsia="仿宋_GB2312" w:hAnsi="仿宋_GB2312" w:cs="仿宋_GB2312" w:hint="eastAsia"/>
          <w:sz w:val="32"/>
          <w:szCs w:val="32"/>
          <w:lang w:val="zh-CN"/>
        </w:rPr>
        <w:t>。</w:t>
      </w:r>
    </w:p>
    <w:p w14:paraId="359227F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166.农林水支出（类）农村综合改革（款）对村级公益事业建设的补助（项）:支出决算数为749.64万元，比上年决算增加253.27万元，增长51.02%</w:t>
      </w:r>
      <w:r>
        <w:rPr>
          <w:rFonts w:ascii="仿宋_GB2312" w:eastAsia="仿宋_GB2312" w:hAnsi="仿宋_GB2312" w:cs="仿宋_GB2312" w:hint="eastAsia"/>
          <w:sz w:val="32"/>
          <w:szCs w:val="32"/>
          <w:lang w:val="zh-CN"/>
        </w:rPr>
        <w:t>。</w:t>
      </w:r>
    </w:p>
    <w:p w14:paraId="43135A8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167.农林水支出（类）农业农村（款）农村道路建设（项）:支出决算数为20.00万元，比上年决算增加20.00万元，增长100%</w:t>
      </w:r>
      <w:r>
        <w:rPr>
          <w:rFonts w:ascii="仿宋_GB2312" w:eastAsia="仿宋_GB2312" w:hAnsi="仿宋_GB2312" w:cs="仿宋_GB2312" w:hint="eastAsia"/>
          <w:sz w:val="32"/>
          <w:szCs w:val="32"/>
          <w:lang w:val="zh-CN"/>
        </w:rPr>
        <w:t>。</w:t>
      </w:r>
    </w:p>
    <w:p w14:paraId="5884272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168.农林水支出（类）其他农林水支出（款）其他农林水支出（项）:支出决算数为7,661.06万元，比上年决算增加7,281.99万元，增长1921.01%</w:t>
      </w:r>
      <w:r>
        <w:rPr>
          <w:rFonts w:ascii="仿宋_GB2312" w:eastAsia="仿宋_GB2312" w:hAnsi="仿宋_GB2312" w:cs="仿宋_GB2312" w:hint="eastAsia"/>
          <w:sz w:val="32"/>
          <w:szCs w:val="32"/>
          <w:lang w:val="zh-CN"/>
        </w:rPr>
        <w:t>。</w:t>
      </w:r>
    </w:p>
    <w:p w14:paraId="60DE317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169.城乡社区支出（类）城乡社区管理事务（款）城管执法（项）:支出决算数为513.17万元，比上年决算减少183.89万元，下降26.38%</w:t>
      </w:r>
      <w:r>
        <w:rPr>
          <w:rFonts w:ascii="仿宋_GB2312" w:eastAsia="仿宋_GB2312" w:hAnsi="仿宋_GB2312" w:cs="仿宋_GB2312" w:hint="eastAsia"/>
          <w:sz w:val="32"/>
          <w:szCs w:val="32"/>
          <w:lang w:val="zh-CN"/>
        </w:rPr>
        <w:t>。</w:t>
      </w:r>
    </w:p>
    <w:p w14:paraId="471DAF6D"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170.社会保障和就业支出（类）临时救助（款）临时救</w:t>
      </w:r>
      <w:r>
        <w:rPr>
          <w:rFonts w:ascii="仿宋_GB2312" w:eastAsia="仿宋_GB2312" w:hAnsi="仿宋_GB2312" w:cs="仿宋_GB2312" w:hint="eastAsia"/>
          <w:sz w:val="32"/>
          <w:szCs w:val="32"/>
        </w:rPr>
        <w:lastRenderedPageBreak/>
        <w:t>助支出（项）:支出决算数为319.83万元，比上年决算增加82.43万元，增长34.72%</w:t>
      </w:r>
      <w:r>
        <w:rPr>
          <w:rFonts w:ascii="仿宋_GB2312" w:eastAsia="仿宋_GB2312" w:hAnsi="仿宋_GB2312" w:cs="仿宋_GB2312" w:hint="eastAsia"/>
          <w:sz w:val="32"/>
          <w:szCs w:val="32"/>
          <w:lang w:val="zh-CN"/>
        </w:rPr>
        <w:t>。</w:t>
      </w:r>
    </w:p>
    <w:p w14:paraId="58DFBDB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171.灾害防治及应急管理支出（类）其他灾害防治及应急管理支出（款）其他灾害防治及应急管理支出（项）:支出决算数为24.94万元，比上年决算增加24.94万元，增长100%</w:t>
      </w:r>
      <w:r>
        <w:rPr>
          <w:rFonts w:ascii="仿宋_GB2312" w:eastAsia="仿宋_GB2312" w:hAnsi="仿宋_GB2312" w:cs="仿宋_GB2312" w:hint="eastAsia"/>
          <w:sz w:val="32"/>
          <w:szCs w:val="32"/>
          <w:lang w:val="zh-CN"/>
        </w:rPr>
        <w:t>。</w:t>
      </w:r>
    </w:p>
    <w:p w14:paraId="1A7DFC8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172.资源勘探工业信息等支出（类）支持中小企业发展和管理支出（款）中小企业发展专项（项）:支出决算数为228.50万元，比上年决算增加164.00万元，增长254.26%</w:t>
      </w:r>
      <w:r>
        <w:rPr>
          <w:rFonts w:ascii="仿宋_GB2312" w:eastAsia="仿宋_GB2312" w:hAnsi="仿宋_GB2312" w:cs="仿宋_GB2312" w:hint="eastAsia"/>
          <w:sz w:val="32"/>
          <w:szCs w:val="32"/>
          <w:lang w:val="zh-CN"/>
        </w:rPr>
        <w:t>。</w:t>
      </w:r>
    </w:p>
    <w:p w14:paraId="6E4CD7B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173.社会保障和就业支出（类）临时救助（款）流浪乞讨人员救助支出（项）:支出决算数为0.38万元，比上年决算增加0.38万元，增长100%</w:t>
      </w:r>
      <w:r>
        <w:rPr>
          <w:rFonts w:ascii="仿宋_GB2312" w:eastAsia="仿宋_GB2312" w:hAnsi="仿宋_GB2312" w:cs="仿宋_GB2312" w:hint="eastAsia"/>
          <w:sz w:val="32"/>
          <w:szCs w:val="32"/>
          <w:lang w:val="zh-CN"/>
        </w:rPr>
        <w:t>。</w:t>
      </w:r>
    </w:p>
    <w:p w14:paraId="14FBCB0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174.城乡社区支出（类）城乡社区管理事务（款）行政运行（项）:支出决算数为549.72万元，比上年决算减少697.87万元，下降55.94%</w:t>
      </w:r>
      <w:r>
        <w:rPr>
          <w:rFonts w:ascii="仿宋_GB2312" w:eastAsia="仿宋_GB2312" w:hAnsi="仿宋_GB2312" w:cs="仿宋_GB2312" w:hint="eastAsia"/>
          <w:sz w:val="32"/>
          <w:szCs w:val="32"/>
          <w:lang w:val="zh-CN"/>
        </w:rPr>
        <w:t>。</w:t>
      </w:r>
    </w:p>
    <w:p w14:paraId="1AA81BF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175.文化旅游体育与传媒支出（类）体育（款）群众体育（项）:支出决算数为10.00万元，比上年决算增加10.00万元，增长100%</w:t>
      </w:r>
      <w:r>
        <w:rPr>
          <w:rFonts w:ascii="仿宋_GB2312" w:eastAsia="仿宋_GB2312" w:hAnsi="仿宋_GB2312" w:cs="仿宋_GB2312" w:hint="eastAsia"/>
          <w:sz w:val="32"/>
          <w:szCs w:val="32"/>
          <w:lang w:val="zh-CN"/>
        </w:rPr>
        <w:t>。</w:t>
      </w:r>
    </w:p>
    <w:p w14:paraId="3E459F7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176.一般公共服务支出（类）组织事务（款）行政运行（项）:支出决算数为758.95万元，比上年决算增加81.42万元，增长12.02%</w:t>
      </w:r>
      <w:r>
        <w:rPr>
          <w:rFonts w:ascii="仿宋_GB2312" w:eastAsia="仿宋_GB2312" w:hAnsi="仿宋_GB2312" w:cs="仿宋_GB2312" w:hint="eastAsia"/>
          <w:sz w:val="32"/>
          <w:szCs w:val="32"/>
          <w:lang w:val="zh-CN"/>
        </w:rPr>
        <w:t>。</w:t>
      </w:r>
    </w:p>
    <w:p w14:paraId="1003255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177.文化旅游体育与传媒支出（类）其他文化旅游体育</w:t>
      </w:r>
      <w:r>
        <w:rPr>
          <w:rFonts w:ascii="仿宋_GB2312" w:eastAsia="仿宋_GB2312" w:hAnsi="仿宋_GB2312" w:cs="仿宋_GB2312" w:hint="eastAsia"/>
          <w:sz w:val="32"/>
          <w:szCs w:val="32"/>
        </w:rPr>
        <w:lastRenderedPageBreak/>
        <w:t>与传媒支出（款）其他文化旅游体育与传媒支出（项）:支出决算数为377.97万元，比上年决算增加82.25万元，增长27.81%</w:t>
      </w:r>
      <w:r>
        <w:rPr>
          <w:rFonts w:ascii="仿宋_GB2312" w:eastAsia="仿宋_GB2312" w:hAnsi="仿宋_GB2312" w:cs="仿宋_GB2312" w:hint="eastAsia"/>
          <w:sz w:val="32"/>
          <w:szCs w:val="32"/>
          <w:lang w:val="zh-CN"/>
        </w:rPr>
        <w:t>。</w:t>
      </w:r>
    </w:p>
    <w:p w14:paraId="63BC72A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178.教育支出（类）职业教育（款）其他职业教育支出（项）:支出决算数为738.47万元，比上年决算减少149.74万元，下降16.86%</w:t>
      </w:r>
      <w:r>
        <w:rPr>
          <w:rFonts w:ascii="仿宋_GB2312" w:eastAsia="仿宋_GB2312" w:hAnsi="仿宋_GB2312" w:cs="仿宋_GB2312" w:hint="eastAsia"/>
          <w:sz w:val="32"/>
          <w:szCs w:val="32"/>
          <w:lang w:val="zh-CN"/>
        </w:rPr>
        <w:t>。</w:t>
      </w:r>
    </w:p>
    <w:p w14:paraId="4F86D6F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179.一般公共服务支出（类）政协事务（款）其他政协事务支出（项）:支出决算数为22.37万元，比上年决算增加22.37万元，增长100%</w:t>
      </w:r>
      <w:r>
        <w:rPr>
          <w:rFonts w:ascii="仿宋_GB2312" w:eastAsia="仿宋_GB2312" w:hAnsi="仿宋_GB2312" w:cs="仿宋_GB2312" w:hint="eastAsia"/>
          <w:sz w:val="32"/>
          <w:szCs w:val="32"/>
          <w:lang w:val="zh-CN"/>
        </w:rPr>
        <w:t>。</w:t>
      </w:r>
    </w:p>
    <w:p w14:paraId="02F1B65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180.文化旅游体育与传媒支出（类）体育（款）体育场馆（项）:支出决算数为128.45万元，比上年决算增加128.45万元，增长100%</w:t>
      </w:r>
      <w:r>
        <w:rPr>
          <w:rFonts w:ascii="仿宋_GB2312" w:eastAsia="仿宋_GB2312" w:hAnsi="仿宋_GB2312" w:cs="仿宋_GB2312" w:hint="eastAsia"/>
          <w:sz w:val="32"/>
          <w:szCs w:val="32"/>
          <w:lang w:val="zh-CN"/>
        </w:rPr>
        <w:t>。</w:t>
      </w:r>
    </w:p>
    <w:p w14:paraId="0DEC338C"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181.灾害防治及应急管理支出（类）地震事务（款）地震监测（项）:支出决算数为0.36万元，比上年决算增加0.00万元，增长0.00%</w:t>
      </w:r>
      <w:r>
        <w:rPr>
          <w:rFonts w:ascii="仿宋_GB2312" w:eastAsia="仿宋_GB2312" w:hAnsi="仿宋_GB2312" w:cs="仿宋_GB2312" w:hint="eastAsia"/>
          <w:sz w:val="32"/>
          <w:szCs w:val="32"/>
          <w:lang w:val="zh-CN"/>
        </w:rPr>
        <w:t>。</w:t>
      </w:r>
    </w:p>
    <w:p w14:paraId="3982277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182.卫生健康支出（类）公立医院（款）综合医院（项）:支出决算数为2,183.95万元，比上年决算增加332.23万元，增长17.94%</w:t>
      </w:r>
      <w:r>
        <w:rPr>
          <w:rFonts w:ascii="仿宋_GB2312" w:eastAsia="仿宋_GB2312" w:hAnsi="仿宋_GB2312" w:cs="仿宋_GB2312" w:hint="eastAsia"/>
          <w:sz w:val="32"/>
          <w:szCs w:val="32"/>
          <w:lang w:val="zh-CN"/>
        </w:rPr>
        <w:t>。</w:t>
      </w:r>
    </w:p>
    <w:p w14:paraId="513144D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183.社会保障和就业支出（类）退役军人管理事务（款）拥军优属（项）:支出决算数为39.35万元，比上年决算增加30.14万元，增长327.25%</w:t>
      </w:r>
      <w:r>
        <w:rPr>
          <w:rFonts w:ascii="仿宋_GB2312" w:eastAsia="仿宋_GB2312" w:hAnsi="仿宋_GB2312" w:cs="仿宋_GB2312" w:hint="eastAsia"/>
          <w:sz w:val="32"/>
          <w:szCs w:val="32"/>
          <w:lang w:val="zh-CN"/>
        </w:rPr>
        <w:t>。</w:t>
      </w:r>
    </w:p>
    <w:p w14:paraId="6A2ADDE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184.社会保障和就业支出（类）行政事业单位养老支出</w:t>
      </w:r>
      <w:r>
        <w:rPr>
          <w:rFonts w:ascii="仿宋_GB2312" w:eastAsia="仿宋_GB2312" w:hAnsi="仿宋_GB2312" w:cs="仿宋_GB2312" w:hint="eastAsia"/>
          <w:sz w:val="32"/>
          <w:szCs w:val="32"/>
        </w:rPr>
        <w:lastRenderedPageBreak/>
        <w:t>（款）离退休人员管理机构（项）:支出决算数为1.26万元，比上年决算减少7.54万元，下降85.68%</w:t>
      </w:r>
      <w:r>
        <w:rPr>
          <w:rFonts w:ascii="仿宋_GB2312" w:eastAsia="仿宋_GB2312" w:hAnsi="仿宋_GB2312" w:cs="仿宋_GB2312" w:hint="eastAsia"/>
          <w:sz w:val="32"/>
          <w:szCs w:val="32"/>
          <w:lang w:val="zh-CN"/>
        </w:rPr>
        <w:t>。</w:t>
      </w:r>
    </w:p>
    <w:p w14:paraId="09907D3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185.社会保障和就业支出（类）行政事业单位养老支出（款）事业单位离退休（项）:支出决算数为544.65万元，比上年决算增加366.85万元，增长206.33%</w:t>
      </w:r>
      <w:r>
        <w:rPr>
          <w:rFonts w:ascii="仿宋_GB2312" w:eastAsia="仿宋_GB2312" w:hAnsi="仿宋_GB2312" w:cs="仿宋_GB2312" w:hint="eastAsia"/>
          <w:sz w:val="32"/>
          <w:szCs w:val="32"/>
          <w:lang w:val="zh-CN"/>
        </w:rPr>
        <w:t>。</w:t>
      </w:r>
    </w:p>
    <w:p w14:paraId="071FFEE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186.社会保障和就业支出（类）行政事业单位养老支出（款）行政单位离退休（项）:支出决算数为263.57万元，比上年决算增加115.49万元，增长77.99%</w:t>
      </w:r>
      <w:r>
        <w:rPr>
          <w:rFonts w:ascii="仿宋_GB2312" w:eastAsia="仿宋_GB2312" w:hAnsi="仿宋_GB2312" w:cs="仿宋_GB2312" w:hint="eastAsia"/>
          <w:sz w:val="32"/>
          <w:szCs w:val="32"/>
          <w:lang w:val="zh-CN"/>
        </w:rPr>
        <w:t>。</w:t>
      </w:r>
    </w:p>
    <w:p w14:paraId="71826A3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187.社会保障和就业支出（类）退役军人管理事务（款）行政运行（项）:支出决算数为106.45万元，比上年决算减少2.10万元，下降1.93%</w:t>
      </w:r>
      <w:r>
        <w:rPr>
          <w:rFonts w:ascii="仿宋_GB2312" w:eastAsia="仿宋_GB2312" w:hAnsi="仿宋_GB2312" w:cs="仿宋_GB2312" w:hint="eastAsia"/>
          <w:sz w:val="32"/>
          <w:szCs w:val="32"/>
          <w:lang w:val="zh-CN"/>
        </w:rPr>
        <w:t>。</w:t>
      </w:r>
    </w:p>
    <w:p w14:paraId="33317D5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188.社会保障和就业支出（类）行政事业单位养老支出（款）机关事业单位职业年金缴费支出（项）:支出决算数为1,862.97万元，比上年决算增加831.76万元，增长80.66%</w:t>
      </w:r>
      <w:r>
        <w:rPr>
          <w:rFonts w:ascii="仿宋_GB2312" w:eastAsia="仿宋_GB2312" w:hAnsi="仿宋_GB2312" w:cs="仿宋_GB2312" w:hint="eastAsia"/>
          <w:sz w:val="32"/>
          <w:szCs w:val="32"/>
          <w:lang w:val="zh-CN"/>
        </w:rPr>
        <w:t>。</w:t>
      </w:r>
    </w:p>
    <w:p w14:paraId="0CA2902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189.社会保障和就业支出（类）行政事业单位养老支出（款）机关事业单位基本养老保险缴费支出（项）:支出决算数为3,999.08万元，比上年决算增加14.33万元，增长0.36%</w:t>
      </w:r>
      <w:r>
        <w:rPr>
          <w:rFonts w:ascii="仿宋_GB2312" w:eastAsia="仿宋_GB2312" w:hAnsi="仿宋_GB2312" w:cs="仿宋_GB2312" w:hint="eastAsia"/>
          <w:sz w:val="32"/>
          <w:szCs w:val="32"/>
          <w:lang w:val="zh-CN"/>
        </w:rPr>
        <w:t>。</w:t>
      </w:r>
    </w:p>
    <w:p w14:paraId="53820E2D"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190.公共安全支出（类）司法（款）其他司法支出（项）:支出决算数为128.00万元，比上年决算减少25.00万元，下降16.34%</w:t>
      </w:r>
      <w:r>
        <w:rPr>
          <w:rFonts w:ascii="仿宋_GB2312" w:eastAsia="仿宋_GB2312" w:hAnsi="仿宋_GB2312" w:cs="仿宋_GB2312" w:hint="eastAsia"/>
          <w:sz w:val="32"/>
          <w:szCs w:val="32"/>
          <w:lang w:val="zh-CN"/>
        </w:rPr>
        <w:t>。</w:t>
      </w:r>
    </w:p>
    <w:p w14:paraId="3F66A98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191.社会保障和就业支出（类）人力资源和社会保障管理事务（款）其他人力资源和社会保障管理事务支出（项）:支出决算数为550.82万元，比上年决算增加550.82万元，增长100%</w:t>
      </w:r>
      <w:r>
        <w:rPr>
          <w:rFonts w:ascii="仿宋_GB2312" w:eastAsia="仿宋_GB2312" w:hAnsi="仿宋_GB2312" w:cs="仿宋_GB2312" w:hint="eastAsia"/>
          <w:sz w:val="32"/>
          <w:szCs w:val="32"/>
          <w:lang w:val="zh-CN"/>
        </w:rPr>
        <w:t>。</w:t>
      </w:r>
    </w:p>
    <w:p w14:paraId="6083012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192.教育支出（类）其他教育支出（款）其他教育支出（项）:支出决算数为155.27万元，比上年决算增加121.17万元，增长355.34%</w:t>
      </w:r>
      <w:r>
        <w:rPr>
          <w:rFonts w:ascii="仿宋_GB2312" w:eastAsia="仿宋_GB2312" w:hAnsi="仿宋_GB2312" w:cs="仿宋_GB2312" w:hint="eastAsia"/>
          <w:sz w:val="32"/>
          <w:szCs w:val="32"/>
          <w:lang w:val="zh-CN"/>
        </w:rPr>
        <w:t>。</w:t>
      </w:r>
    </w:p>
    <w:p w14:paraId="1CCF1B5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193.一般公共服务支出（类）审计事务（款）行政运行（项）:支出决算数为305.62万元，比上年决算增加7.73万元，增长2.59%</w:t>
      </w:r>
      <w:r>
        <w:rPr>
          <w:rFonts w:ascii="仿宋_GB2312" w:eastAsia="仿宋_GB2312" w:hAnsi="仿宋_GB2312" w:cs="仿宋_GB2312" w:hint="eastAsia"/>
          <w:sz w:val="32"/>
          <w:szCs w:val="32"/>
          <w:lang w:val="zh-CN"/>
        </w:rPr>
        <w:t>。</w:t>
      </w:r>
    </w:p>
    <w:p w14:paraId="5058B5F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194.一般公共服务支出（类）审计事务（款）审计业务（项）:支出决算数为6.68万元，比上年决算增加6.68万元，增长100%</w:t>
      </w:r>
      <w:r>
        <w:rPr>
          <w:rFonts w:ascii="仿宋_GB2312" w:eastAsia="仿宋_GB2312" w:hAnsi="仿宋_GB2312" w:cs="仿宋_GB2312" w:hint="eastAsia"/>
          <w:sz w:val="32"/>
          <w:szCs w:val="32"/>
          <w:lang w:val="zh-CN"/>
        </w:rPr>
        <w:t>。</w:t>
      </w:r>
    </w:p>
    <w:p w14:paraId="7649AB0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195.一般公共服务支出（类）党委办公厅（室）及相关机构事务（款）其他党委办公厅（室）及相关机构事务支出（项）:支出决算数为287.69万元，比上年决算增加238.66万元，增长486.76%</w:t>
      </w:r>
      <w:r>
        <w:rPr>
          <w:rFonts w:ascii="仿宋_GB2312" w:eastAsia="仿宋_GB2312" w:hAnsi="仿宋_GB2312" w:cs="仿宋_GB2312" w:hint="eastAsia"/>
          <w:sz w:val="32"/>
          <w:szCs w:val="32"/>
          <w:lang w:val="zh-CN"/>
        </w:rPr>
        <w:t>。</w:t>
      </w:r>
    </w:p>
    <w:p w14:paraId="0332433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196.文化旅游体育与传媒支出（类）广播电视（款）其他广播电视支出（项）:支出决算数为21.01万元，比上年决算增加6.73万元，增长47.13%</w:t>
      </w:r>
      <w:r>
        <w:rPr>
          <w:rFonts w:ascii="仿宋_GB2312" w:eastAsia="仿宋_GB2312" w:hAnsi="仿宋_GB2312" w:cs="仿宋_GB2312" w:hint="eastAsia"/>
          <w:sz w:val="32"/>
          <w:szCs w:val="32"/>
          <w:lang w:val="zh-CN"/>
        </w:rPr>
        <w:t>。</w:t>
      </w:r>
    </w:p>
    <w:p w14:paraId="3A4A815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197.教育支出（类）进修及培训（款）干部教育（项）:支出决算数为440.39万元，比上年决算增加115.08万元，</w:t>
      </w:r>
      <w:r>
        <w:rPr>
          <w:rFonts w:ascii="仿宋_GB2312" w:eastAsia="仿宋_GB2312" w:hAnsi="仿宋_GB2312" w:cs="仿宋_GB2312" w:hint="eastAsia"/>
          <w:sz w:val="32"/>
          <w:szCs w:val="32"/>
        </w:rPr>
        <w:lastRenderedPageBreak/>
        <w:t>增长35.38%</w:t>
      </w:r>
      <w:r>
        <w:rPr>
          <w:rFonts w:ascii="仿宋_GB2312" w:eastAsia="仿宋_GB2312" w:hAnsi="仿宋_GB2312" w:cs="仿宋_GB2312" w:hint="eastAsia"/>
          <w:sz w:val="32"/>
          <w:szCs w:val="32"/>
          <w:lang w:val="zh-CN"/>
        </w:rPr>
        <w:t>。</w:t>
      </w:r>
    </w:p>
    <w:p w14:paraId="5751661D"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198.社会保障和就业支出（类）退役安置（款）其他退役安置支出（项）:支出决算数为157.40万元，比上年决算增加157.40万元，增长100%</w:t>
      </w:r>
      <w:r>
        <w:rPr>
          <w:rFonts w:ascii="仿宋_GB2312" w:eastAsia="仿宋_GB2312" w:hAnsi="仿宋_GB2312" w:cs="仿宋_GB2312" w:hint="eastAsia"/>
          <w:sz w:val="32"/>
          <w:szCs w:val="32"/>
          <w:lang w:val="zh-CN"/>
        </w:rPr>
        <w:t>。</w:t>
      </w:r>
    </w:p>
    <w:p w14:paraId="68C7402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199.一般公共服务支出（类）政府办公厅（室）及相关机构事务（款）事业运行（项）:支出决算数为808.53万元，比上年决算增加282.47万元，增长53.70%</w:t>
      </w:r>
      <w:r>
        <w:rPr>
          <w:rFonts w:ascii="仿宋_GB2312" w:eastAsia="仿宋_GB2312" w:hAnsi="仿宋_GB2312" w:cs="仿宋_GB2312" w:hint="eastAsia"/>
          <w:sz w:val="32"/>
          <w:szCs w:val="32"/>
          <w:lang w:val="zh-CN"/>
        </w:rPr>
        <w:t>。</w:t>
      </w:r>
    </w:p>
    <w:p w14:paraId="3EF4D4E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200.交通运输支出（类）公路水路运输（款）其他公路水路运输支出（项）:支出决算数为1,003.73万元，比上年决算增加80.33万元，增长8.70%</w:t>
      </w:r>
      <w:r>
        <w:rPr>
          <w:rFonts w:ascii="仿宋_GB2312" w:eastAsia="仿宋_GB2312" w:hAnsi="仿宋_GB2312" w:cs="仿宋_GB2312" w:hint="eastAsia"/>
          <w:sz w:val="32"/>
          <w:szCs w:val="32"/>
          <w:lang w:val="zh-CN"/>
        </w:rPr>
        <w:t>。</w:t>
      </w:r>
    </w:p>
    <w:p w14:paraId="5199BA9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201.卫生健康支出（类）基层医疗卫生机构（款）乡镇卫生院（项）:支出决算数为2,693.68万元，比上年决算增加458.71万元，增长20.52%</w:t>
      </w:r>
      <w:r>
        <w:rPr>
          <w:rFonts w:ascii="仿宋_GB2312" w:eastAsia="仿宋_GB2312" w:hAnsi="仿宋_GB2312" w:cs="仿宋_GB2312" w:hint="eastAsia"/>
          <w:sz w:val="32"/>
          <w:szCs w:val="32"/>
          <w:lang w:val="zh-CN"/>
        </w:rPr>
        <w:t>。</w:t>
      </w:r>
    </w:p>
    <w:p w14:paraId="11978CD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202.节能环保支出（类）环境保护管理事务（款）行政运行（项）:支出决算数为124.39万元，比上年决算减少95.51万元，下降43.43%</w:t>
      </w:r>
      <w:r>
        <w:rPr>
          <w:rFonts w:ascii="仿宋_GB2312" w:eastAsia="仿宋_GB2312" w:hAnsi="仿宋_GB2312" w:cs="仿宋_GB2312" w:hint="eastAsia"/>
          <w:sz w:val="32"/>
          <w:szCs w:val="32"/>
          <w:lang w:val="zh-CN"/>
        </w:rPr>
        <w:t>。</w:t>
      </w:r>
    </w:p>
    <w:p w14:paraId="7E03F6F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203.农林水支出（类）农业农村（款）其他农业农村支出（项）:支出决算数为8,181.23万元，比上年决算减少19,473.38万元，下降70.42%</w:t>
      </w:r>
      <w:r>
        <w:rPr>
          <w:rFonts w:ascii="仿宋_GB2312" w:eastAsia="仿宋_GB2312" w:hAnsi="仿宋_GB2312" w:cs="仿宋_GB2312" w:hint="eastAsia"/>
          <w:sz w:val="32"/>
          <w:szCs w:val="32"/>
          <w:lang w:val="zh-CN"/>
        </w:rPr>
        <w:t>。</w:t>
      </w:r>
    </w:p>
    <w:p w14:paraId="7926452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204.一般公共服务支出（类）市场监督管理事务（款）其他市场监督管理事务（项）:支出决算数为13.70万元，比上年决算增加13.70万元，增长100%</w:t>
      </w:r>
      <w:r>
        <w:rPr>
          <w:rFonts w:ascii="仿宋_GB2312" w:eastAsia="仿宋_GB2312" w:hAnsi="仿宋_GB2312" w:cs="仿宋_GB2312" w:hint="eastAsia"/>
          <w:sz w:val="32"/>
          <w:szCs w:val="32"/>
          <w:lang w:val="zh-CN"/>
        </w:rPr>
        <w:t>。</w:t>
      </w:r>
    </w:p>
    <w:p w14:paraId="4C38113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205.自然资源海洋气象等支出（类）自然资源事务（款）其他自然资源事务支出（项）:支出决算数为3,164.46万元，比上年决算增加3,164.46万元，增长100%</w:t>
      </w:r>
      <w:r>
        <w:rPr>
          <w:rFonts w:ascii="仿宋_GB2312" w:eastAsia="仿宋_GB2312" w:hAnsi="仿宋_GB2312" w:cs="仿宋_GB2312" w:hint="eastAsia"/>
          <w:sz w:val="32"/>
          <w:szCs w:val="32"/>
          <w:lang w:val="zh-CN"/>
        </w:rPr>
        <w:t>。</w:t>
      </w:r>
    </w:p>
    <w:p w14:paraId="1DF9EE7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206.城乡社区支出（类）城乡社区公共设施（款）其他城乡社区公共设施支出（项）:支出决算数为12,236.60万元，比上年决算增加8,183.27万元，增长201.89%</w:t>
      </w:r>
      <w:r>
        <w:rPr>
          <w:rFonts w:ascii="仿宋_GB2312" w:eastAsia="仿宋_GB2312" w:hAnsi="仿宋_GB2312" w:cs="仿宋_GB2312" w:hint="eastAsia"/>
          <w:sz w:val="32"/>
          <w:szCs w:val="32"/>
          <w:lang w:val="zh-CN"/>
        </w:rPr>
        <w:t>。</w:t>
      </w:r>
    </w:p>
    <w:p w14:paraId="183DD92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207.一般公共服务支出（类）其他一般公共服务支出（款）其他一般公共服务支出（项）:支出决算数为30.00万元，比上年决算减少4,067.15万元，下降99.27%</w:t>
      </w:r>
      <w:r>
        <w:rPr>
          <w:rFonts w:ascii="仿宋_GB2312" w:eastAsia="仿宋_GB2312" w:hAnsi="仿宋_GB2312" w:cs="仿宋_GB2312" w:hint="eastAsia"/>
          <w:sz w:val="32"/>
          <w:szCs w:val="32"/>
          <w:lang w:val="zh-CN"/>
        </w:rPr>
        <w:t>。</w:t>
      </w:r>
    </w:p>
    <w:p w14:paraId="17C1183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208.教育支出（类）教育费附加安排的支出（款）农村中小学校舍建设（项）:支出决算数为300.00万元，比上年决算增加279.59万元，增长1369.87%</w:t>
      </w:r>
      <w:r>
        <w:rPr>
          <w:rFonts w:ascii="仿宋_GB2312" w:eastAsia="仿宋_GB2312" w:hAnsi="仿宋_GB2312" w:cs="仿宋_GB2312" w:hint="eastAsia"/>
          <w:sz w:val="32"/>
          <w:szCs w:val="32"/>
          <w:lang w:val="zh-CN"/>
        </w:rPr>
        <w:t>。</w:t>
      </w:r>
    </w:p>
    <w:p w14:paraId="65CAEEC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209.教育支出（类）教育费附加安排的支出（款）城市中小学校舍建设（项）:支出决算数为154.72万元，比上年决算增加131.72万元，增长572.70%</w:t>
      </w:r>
      <w:r>
        <w:rPr>
          <w:rFonts w:ascii="仿宋_GB2312" w:eastAsia="仿宋_GB2312" w:hAnsi="仿宋_GB2312" w:cs="仿宋_GB2312" w:hint="eastAsia"/>
          <w:sz w:val="32"/>
          <w:szCs w:val="32"/>
          <w:lang w:val="zh-CN"/>
        </w:rPr>
        <w:t>。</w:t>
      </w:r>
    </w:p>
    <w:p w14:paraId="3536A78D"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210.农林水支出（类）巩固脱贫攻坚成果衔接乡村振兴（款）生产发展（项）:支出决算数为5,772.63万元，比上年决算减少562.14万元，下降8.87%</w:t>
      </w:r>
      <w:r>
        <w:rPr>
          <w:rFonts w:ascii="仿宋_GB2312" w:eastAsia="仿宋_GB2312" w:hAnsi="仿宋_GB2312" w:cs="仿宋_GB2312" w:hint="eastAsia"/>
          <w:sz w:val="32"/>
          <w:szCs w:val="32"/>
          <w:lang w:val="zh-CN"/>
        </w:rPr>
        <w:t>。</w:t>
      </w:r>
    </w:p>
    <w:p w14:paraId="0CC6979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211.教育支出（类）教育费附加安排的支出（款）中等职业学校教学设施（项）:支出决算数为124.80万元，比上年决算增加115.50万元，增长1241.94%</w:t>
      </w:r>
      <w:r>
        <w:rPr>
          <w:rFonts w:ascii="仿宋_GB2312" w:eastAsia="仿宋_GB2312" w:hAnsi="仿宋_GB2312" w:cs="仿宋_GB2312" w:hint="eastAsia"/>
          <w:sz w:val="32"/>
          <w:szCs w:val="32"/>
          <w:lang w:val="zh-CN"/>
        </w:rPr>
        <w:t>。</w:t>
      </w:r>
    </w:p>
    <w:p w14:paraId="39B2BE7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212.住房保障支出（类）住房改革支出（款）住房公积</w:t>
      </w:r>
      <w:r>
        <w:rPr>
          <w:rFonts w:ascii="仿宋_GB2312" w:eastAsia="仿宋_GB2312" w:hAnsi="仿宋_GB2312" w:cs="仿宋_GB2312" w:hint="eastAsia"/>
          <w:sz w:val="32"/>
          <w:szCs w:val="32"/>
        </w:rPr>
        <w:lastRenderedPageBreak/>
        <w:t>金（项）:支出决算数为3,057.58万元，比上年决算减少68.23万元，下降2.18%</w:t>
      </w:r>
      <w:r>
        <w:rPr>
          <w:rFonts w:ascii="仿宋_GB2312" w:eastAsia="仿宋_GB2312" w:hAnsi="仿宋_GB2312" w:cs="仿宋_GB2312" w:hint="eastAsia"/>
          <w:sz w:val="32"/>
          <w:szCs w:val="32"/>
          <w:lang w:val="zh-CN"/>
        </w:rPr>
        <w:t>。</w:t>
      </w:r>
    </w:p>
    <w:p w14:paraId="1940EA8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213.文化旅游体育与传媒支出（类）文化和旅游（款）其他文化和旅游支出（项）:支出决算数为176.78万元，比上年决算减少79.89万元，下降31.13%</w:t>
      </w:r>
      <w:r>
        <w:rPr>
          <w:rFonts w:ascii="仿宋_GB2312" w:eastAsia="仿宋_GB2312" w:hAnsi="仿宋_GB2312" w:cs="仿宋_GB2312" w:hint="eastAsia"/>
          <w:sz w:val="32"/>
          <w:szCs w:val="32"/>
          <w:lang w:val="zh-CN"/>
        </w:rPr>
        <w:t>。</w:t>
      </w:r>
    </w:p>
    <w:p w14:paraId="6A7282C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214.农林水支出（类）巩固脱贫攻坚成果衔接乡村振兴（款）农村基础设施建设（项）:支出决算数为108.89万元，比上年决算减少6,891.11万元，下降98.44%</w:t>
      </w:r>
      <w:r>
        <w:rPr>
          <w:rFonts w:ascii="仿宋_GB2312" w:eastAsia="仿宋_GB2312" w:hAnsi="仿宋_GB2312" w:cs="仿宋_GB2312" w:hint="eastAsia"/>
          <w:sz w:val="32"/>
          <w:szCs w:val="32"/>
          <w:lang w:val="zh-CN"/>
        </w:rPr>
        <w:t>。</w:t>
      </w:r>
    </w:p>
    <w:p w14:paraId="460FF38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215.卫生健康支出（类）计划生育事务（款）其他计划生育事务支出（项）:支出决算数为6.24万元，比上年决算增加6.24万元，增长100%</w:t>
      </w:r>
      <w:r>
        <w:rPr>
          <w:rFonts w:ascii="仿宋_GB2312" w:eastAsia="仿宋_GB2312" w:hAnsi="仿宋_GB2312" w:cs="仿宋_GB2312" w:hint="eastAsia"/>
          <w:sz w:val="32"/>
          <w:szCs w:val="32"/>
          <w:lang w:val="zh-CN"/>
        </w:rPr>
        <w:t>。</w:t>
      </w:r>
    </w:p>
    <w:p w14:paraId="6CFF00D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216.社会保障和就业支出（类）抚恤（款）其他优抚支出（项）:支出决算数为465.42万元，比上年决算增加34.45万元，增长7.99%</w:t>
      </w:r>
      <w:r>
        <w:rPr>
          <w:rFonts w:ascii="仿宋_GB2312" w:eastAsia="仿宋_GB2312" w:hAnsi="仿宋_GB2312" w:cs="仿宋_GB2312" w:hint="eastAsia"/>
          <w:sz w:val="32"/>
          <w:szCs w:val="32"/>
          <w:lang w:val="zh-CN"/>
        </w:rPr>
        <w:t>。</w:t>
      </w:r>
    </w:p>
    <w:p w14:paraId="0DD1620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217.公共安全支出（类）公安（款）行政运行（项）:支出决算数为9,813.80万元，比上年决算增加238.73万元，增长2.49%</w:t>
      </w:r>
      <w:r>
        <w:rPr>
          <w:rFonts w:ascii="仿宋_GB2312" w:eastAsia="仿宋_GB2312" w:hAnsi="仿宋_GB2312" w:cs="仿宋_GB2312" w:hint="eastAsia"/>
          <w:sz w:val="32"/>
          <w:szCs w:val="32"/>
          <w:lang w:val="zh-CN"/>
        </w:rPr>
        <w:t>。</w:t>
      </w:r>
    </w:p>
    <w:p w14:paraId="34A95E8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218.一般公共服务支出（类）统战事务（款）宗教事务（项）:支出决算数为83.15万元，比上年决算增加83.15万元，增长100%</w:t>
      </w:r>
      <w:r>
        <w:rPr>
          <w:rFonts w:ascii="仿宋_GB2312" w:eastAsia="仿宋_GB2312" w:hAnsi="仿宋_GB2312" w:cs="仿宋_GB2312" w:hint="eastAsia"/>
          <w:sz w:val="32"/>
          <w:szCs w:val="32"/>
          <w:lang w:val="zh-CN"/>
        </w:rPr>
        <w:t>。</w:t>
      </w:r>
    </w:p>
    <w:p w14:paraId="609D758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219.社会保障和就业支出（类）残疾人事业（款）其他残疾人事业支出（项）:支出决算数为22.66万元，比上年</w:t>
      </w:r>
      <w:r>
        <w:rPr>
          <w:rFonts w:ascii="仿宋_GB2312" w:eastAsia="仿宋_GB2312" w:hAnsi="仿宋_GB2312" w:cs="仿宋_GB2312" w:hint="eastAsia"/>
          <w:sz w:val="32"/>
          <w:szCs w:val="32"/>
        </w:rPr>
        <w:lastRenderedPageBreak/>
        <w:t>决算减少66.23万元，下降74.51%</w:t>
      </w:r>
      <w:r>
        <w:rPr>
          <w:rFonts w:ascii="仿宋_GB2312" w:eastAsia="仿宋_GB2312" w:hAnsi="仿宋_GB2312" w:cs="仿宋_GB2312" w:hint="eastAsia"/>
          <w:sz w:val="32"/>
          <w:szCs w:val="32"/>
          <w:lang w:val="zh-CN"/>
        </w:rPr>
        <w:t>。</w:t>
      </w:r>
    </w:p>
    <w:p w14:paraId="13B1C2BD"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220.交通运输支出（类）其他交通运输支出（款）公共交通运营补助（项）:支出决算数为478.81万元，比上年决算增加265.21万元，增长124.16%</w:t>
      </w:r>
      <w:r>
        <w:rPr>
          <w:rFonts w:ascii="仿宋_GB2312" w:eastAsia="仿宋_GB2312" w:hAnsi="仿宋_GB2312" w:cs="仿宋_GB2312" w:hint="eastAsia"/>
          <w:sz w:val="32"/>
          <w:szCs w:val="32"/>
          <w:lang w:val="zh-CN"/>
        </w:rPr>
        <w:t>。</w:t>
      </w:r>
    </w:p>
    <w:p w14:paraId="25887D3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221.一般公共服务支出（类）纪检监察事务（款）行政运行（项）:支出决算数为2,128.43万元，比上年决算增加198.70万元，增长10.30%</w:t>
      </w:r>
      <w:r>
        <w:rPr>
          <w:rFonts w:ascii="仿宋_GB2312" w:eastAsia="仿宋_GB2312" w:hAnsi="仿宋_GB2312" w:cs="仿宋_GB2312" w:hint="eastAsia"/>
          <w:sz w:val="32"/>
          <w:szCs w:val="32"/>
          <w:lang w:val="zh-CN"/>
        </w:rPr>
        <w:t>。</w:t>
      </w:r>
    </w:p>
    <w:p w14:paraId="0038756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222.一般公共服务支出（类）发展与改革事务（款）其他发展与改革事务支出（项）:支出决算数为263.24万元，比上年决算增加151.78万元，增长136.17%</w:t>
      </w:r>
      <w:r>
        <w:rPr>
          <w:rFonts w:ascii="仿宋_GB2312" w:eastAsia="仿宋_GB2312" w:hAnsi="仿宋_GB2312" w:cs="仿宋_GB2312" w:hint="eastAsia"/>
          <w:sz w:val="32"/>
          <w:szCs w:val="32"/>
          <w:lang w:val="zh-CN"/>
        </w:rPr>
        <w:t>。</w:t>
      </w:r>
    </w:p>
    <w:p w14:paraId="10FDDD9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223.一般公共服务支出（类）统战事务（款）行政运行（项）:支出决算数为297.15万元，比上年决算减少237.19万元，下降44.39%</w:t>
      </w:r>
      <w:r>
        <w:rPr>
          <w:rFonts w:ascii="仿宋_GB2312" w:eastAsia="仿宋_GB2312" w:hAnsi="仿宋_GB2312" w:cs="仿宋_GB2312" w:hint="eastAsia"/>
          <w:sz w:val="32"/>
          <w:szCs w:val="32"/>
          <w:lang w:val="zh-CN"/>
        </w:rPr>
        <w:t>。</w:t>
      </w:r>
    </w:p>
    <w:p w14:paraId="762BDC60"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224.一般公共服务支出（类）人大事务（款）人大会议（项）:支出决算数为0.00万元，比上年决算减少33.62万元，下降100%</w:t>
      </w:r>
      <w:r>
        <w:rPr>
          <w:rFonts w:ascii="仿宋_GB2312" w:eastAsia="仿宋_GB2312" w:hAnsi="仿宋_GB2312" w:cs="仿宋_GB2312" w:hint="eastAsia"/>
          <w:sz w:val="32"/>
          <w:szCs w:val="32"/>
          <w:lang w:val="zh-CN"/>
        </w:rPr>
        <w:t>。</w:t>
      </w:r>
    </w:p>
    <w:p w14:paraId="0BB23F4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225.一般公共服务支出（类）政府办公厅（室）及相关机构事务（款）机关服务（项）:支出决算数为0.00万元，比上年决算减少120.87万元，下降100%</w:t>
      </w:r>
      <w:r>
        <w:rPr>
          <w:rFonts w:ascii="仿宋_GB2312" w:eastAsia="仿宋_GB2312" w:hAnsi="仿宋_GB2312" w:cs="仿宋_GB2312" w:hint="eastAsia"/>
          <w:sz w:val="32"/>
          <w:szCs w:val="32"/>
          <w:lang w:val="zh-CN"/>
        </w:rPr>
        <w:t>。</w:t>
      </w:r>
    </w:p>
    <w:p w14:paraId="5031475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226.一般公共服务支出（类）统计信息事务（款）专项统计业务（项）:支出决算数为0.00万元，比上年决算减少9.88万元，下降100%</w:t>
      </w:r>
      <w:r>
        <w:rPr>
          <w:rFonts w:ascii="仿宋_GB2312" w:eastAsia="仿宋_GB2312" w:hAnsi="仿宋_GB2312" w:cs="仿宋_GB2312" w:hint="eastAsia"/>
          <w:sz w:val="32"/>
          <w:szCs w:val="32"/>
          <w:lang w:val="zh-CN"/>
        </w:rPr>
        <w:t>。</w:t>
      </w:r>
    </w:p>
    <w:p w14:paraId="0D8B1E0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227.卫生健康支出（类）中医药（款）中医（民族医）药专项（项）:支出决算数为0.00万元，比上年决算减少79.74万元，下降100%</w:t>
      </w:r>
      <w:r>
        <w:rPr>
          <w:rFonts w:ascii="仿宋_GB2312" w:eastAsia="仿宋_GB2312" w:hAnsi="仿宋_GB2312" w:cs="仿宋_GB2312" w:hint="eastAsia"/>
          <w:sz w:val="32"/>
          <w:szCs w:val="32"/>
          <w:lang w:val="zh-CN"/>
        </w:rPr>
        <w:t>。</w:t>
      </w:r>
    </w:p>
    <w:p w14:paraId="2D0B3C8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228.卫生健康支出（类）行政事业单位医疗（款）行政单位医疗（项）:支出决算数为0.00万元，比上年决算减少15.10万元，下降100%</w:t>
      </w:r>
      <w:r>
        <w:rPr>
          <w:rFonts w:ascii="仿宋_GB2312" w:eastAsia="仿宋_GB2312" w:hAnsi="仿宋_GB2312" w:cs="仿宋_GB2312" w:hint="eastAsia"/>
          <w:sz w:val="32"/>
          <w:szCs w:val="32"/>
          <w:lang w:val="zh-CN"/>
        </w:rPr>
        <w:t>。</w:t>
      </w:r>
    </w:p>
    <w:p w14:paraId="231D959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229.卫生健康支出（类）优抚对象医疗（款）优抚对象医疗补助（项）:支出决算数为0.00万元，比上年决算减少4.30万元，下降100%</w:t>
      </w:r>
      <w:r>
        <w:rPr>
          <w:rFonts w:ascii="仿宋_GB2312" w:eastAsia="仿宋_GB2312" w:hAnsi="仿宋_GB2312" w:cs="仿宋_GB2312" w:hint="eastAsia"/>
          <w:sz w:val="32"/>
          <w:szCs w:val="32"/>
          <w:lang w:val="zh-CN"/>
        </w:rPr>
        <w:t>。</w:t>
      </w:r>
    </w:p>
    <w:p w14:paraId="410031BF"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230.节能环保支出（类）退耕还林还草（款）其他退耕还林还草支出（项）:支出决算数为0.00万元，比上年决算减少1,172.41万元，下降100%</w:t>
      </w:r>
      <w:r>
        <w:rPr>
          <w:rFonts w:ascii="仿宋_GB2312" w:eastAsia="仿宋_GB2312" w:hAnsi="仿宋_GB2312" w:cs="仿宋_GB2312" w:hint="eastAsia"/>
          <w:sz w:val="32"/>
          <w:szCs w:val="32"/>
          <w:lang w:val="zh-CN"/>
        </w:rPr>
        <w:t>。</w:t>
      </w:r>
    </w:p>
    <w:p w14:paraId="3F814434"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231.节能环保支出（类）其他节能环保支出（款）其他节能环保支出（项）:支出决算数为0.00万元，比上年决算减少12.87万元，下降100%</w:t>
      </w:r>
      <w:r>
        <w:rPr>
          <w:rFonts w:ascii="仿宋_GB2312" w:eastAsia="仿宋_GB2312" w:hAnsi="仿宋_GB2312" w:cs="仿宋_GB2312" w:hint="eastAsia"/>
          <w:sz w:val="32"/>
          <w:szCs w:val="32"/>
          <w:lang w:val="zh-CN"/>
        </w:rPr>
        <w:t>。</w:t>
      </w:r>
    </w:p>
    <w:p w14:paraId="5D22543C"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232.城乡社区支出（类）城乡社区规划与管理（款）城乡社区规划与管理（项）:支出决算数为0.00万元，比上年决算减少660.00万元，下降100%</w:t>
      </w:r>
      <w:r>
        <w:rPr>
          <w:rFonts w:ascii="仿宋_GB2312" w:eastAsia="仿宋_GB2312" w:hAnsi="仿宋_GB2312" w:cs="仿宋_GB2312" w:hint="eastAsia"/>
          <w:sz w:val="32"/>
          <w:szCs w:val="32"/>
          <w:lang w:val="zh-CN"/>
        </w:rPr>
        <w:t>。</w:t>
      </w:r>
    </w:p>
    <w:p w14:paraId="0906575E"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233.一般公共服务支出（类）党委办公厅（室）及相关机构事务（款）事业运行（项）:支出决算数为0.00万元，比上年决算减少86.36万元，下降100%</w:t>
      </w:r>
      <w:r>
        <w:rPr>
          <w:rFonts w:ascii="仿宋_GB2312" w:eastAsia="仿宋_GB2312" w:hAnsi="仿宋_GB2312" w:cs="仿宋_GB2312" w:hint="eastAsia"/>
          <w:sz w:val="32"/>
          <w:szCs w:val="32"/>
          <w:lang w:val="zh-CN"/>
        </w:rPr>
        <w:t>。</w:t>
      </w:r>
    </w:p>
    <w:p w14:paraId="5352754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234.公共安全支出（类）公安（款）执法办案（项）:</w:t>
      </w:r>
      <w:r>
        <w:rPr>
          <w:rFonts w:ascii="仿宋_GB2312" w:eastAsia="仿宋_GB2312" w:hAnsi="仿宋_GB2312" w:cs="仿宋_GB2312" w:hint="eastAsia"/>
          <w:sz w:val="32"/>
          <w:szCs w:val="32"/>
        </w:rPr>
        <w:lastRenderedPageBreak/>
        <w:t>支出决算数为0.00万元，比上年决算减少30.00万元，下降100%</w:t>
      </w:r>
      <w:r>
        <w:rPr>
          <w:rFonts w:ascii="仿宋_GB2312" w:eastAsia="仿宋_GB2312" w:hAnsi="仿宋_GB2312" w:cs="仿宋_GB2312" w:hint="eastAsia"/>
          <w:sz w:val="32"/>
          <w:szCs w:val="32"/>
          <w:lang w:val="zh-CN"/>
        </w:rPr>
        <w:t>。</w:t>
      </w:r>
    </w:p>
    <w:p w14:paraId="1D69431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235.教育支出（类）教育管理事务（款）其他教育管理事务支出（项）:支出决算数为0.00万元，比上年决算减少20.00万元，下降100%</w:t>
      </w:r>
      <w:r>
        <w:rPr>
          <w:rFonts w:ascii="仿宋_GB2312" w:eastAsia="仿宋_GB2312" w:hAnsi="仿宋_GB2312" w:cs="仿宋_GB2312" w:hint="eastAsia"/>
          <w:sz w:val="32"/>
          <w:szCs w:val="32"/>
          <w:lang w:val="zh-CN"/>
        </w:rPr>
        <w:t>。</w:t>
      </w:r>
    </w:p>
    <w:p w14:paraId="6A3F823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236.教育支出（类）特殊教育（款）其他特殊教育支出（项）:支出决算数为0.00万元，比上年决算减少20.00万元，下降100%</w:t>
      </w:r>
      <w:r>
        <w:rPr>
          <w:rFonts w:ascii="仿宋_GB2312" w:eastAsia="仿宋_GB2312" w:hAnsi="仿宋_GB2312" w:cs="仿宋_GB2312" w:hint="eastAsia"/>
          <w:sz w:val="32"/>
          <w:szCs w:val="32"/>
          <w:lang w:val="zh-CN"/>
        </w:rPr>
        <w:t>。</w:t>
      </w:r>
    </w:p>
    <w:p w14:paraId="2173BFBE"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237.教育支出（类）教育费附加安排的支出（款）农村中小学教学设施（项）:支出决算数为0.00万元，比上年决算减少21.95万元，下降100%</w:t>
      </w:r>
      <w:r>
        <w:rPr>
          <w:rFonts w:ascii="仿宋_GB2312" w:eastAsia="仿宋_GB2312" w:hAnsi="仿宋_GB2312" w:cs="仿宋_GB2312" w:hint="eastAsia"/>
          <w:sz w:val="32"/>
          <w:szCs w:val="32"/>
          <w:lang w:val="zh-CN"/>
        </w:rPr>
        <w:t>。</w:t>
      </w:r>
    </w:p>
    <w:p w14:paraId="708F993D"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238.教育支出（类）教育费附加安排的支出（款）城市中小学教学设施（项）:支出决算数为0.00万元，比上年决算减少23.00万元，下降100%</w:t>
      </w:r>
      <w:r>
        <w:rPr>
          <w:rFonts w:ascii="仿宋_GB2312" w:eastAsia="仿宋_GB2312" w:hAnsi="仿宋_GB2312" w:cs="仿宋_GB2312" w:hint="eastAsia"/>
          <w:sz w:val="32"/>
          <w:szCs w:val="32"/>
          <w:lang w:val="zh-CN"/>
        </w:rPr>
        <w:t>。</w:t>
      </w:r>
    </w:p>
    <w:p w14:paraId="4FF6A25C"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239.科学技术支出（类）科学技术管理事务（款）其他科学技术管理事务支出（项）:支出决算数为0.00万元，比上年决算减少1.68万元，下降100%</w:t>
      </w:r>
      <w:r>
        <w:rPr>
          <w:rFonts w:ascii="仿宋_GB2312" w:eastAsia="仿宋_GB2312" w:hAnsi="仿宋_GB2312" w:cs="仿宋_GB2312" w:hint="eastAsia"/>
          <w:sz w:val="32"/>
          <w:szCs w:val="32"/>
          <w:lang w:val="zh-CN"/>
        </w:rPr>
        <w:t>。</w:t>
      </w:r>
    </w:p>
    <w:p w14:paraId="43BF7E2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240.社会保障和就业支出（类）就业补助（款）公益性岗位补贴（项）:支出决算数为0.00万元，比上年决算减少8.09万元，下降100%</w:t>
      </w:r>
      <w:r>
        <w:rPr>
          <w:rFonts w:ascii="仿宋_GB2312" w:eastAsia="仿宋_GB2312" w:hAnsi="仿宋_GB2312" w:cs="仿宋_GB2312" w:hint="eastAsia"/>
          <w:sz w:val="32"/>
          <w:szCs w:val="32"/>
          <w:lang w:val="zh-CN"/>
        </w:rPr>
        <w:t>。</w:t>
      </w:r>
    </w:p>
    <w:p w14:paraId="2457C376"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241.社会保障和就业支出（类）退役安置（款）军队移交政府的离退休人员安置（项）:支出决算数为0.00万元，</w:t>
      </w:r>
      <w:r>
        <w:rPr>
          <w:rFonts w:ascii="仿宋_GB2312" w:eastAsia="仿宋_GB2312" w:hAnsi="仿宋_GB2312" w:cs="仿宋_GB2312" w:hint="eastAsia"/>
          <w:sz w:val="32"/>
          <w:szCs w:val="32"/>
        </w:rPr>
        <w:lastRenderedPageBreak/>
        <w:t>比上年决算减少20.98万元，下降100%</w:t>
      </w:r>
      <w:r>
        <w:rPr>
          <w:rFonts w:ascii="仿宋_GB2312" w:eastAsia="仿宋_GB2312" w:hAnsi="仿宋_GB2312" w:cs="仿宋_GB2312" w:hint="eastAsia"/>
          <w:sz w:val="32"/>
          <w:szCs w:val="32"/>
          <w:lang w:val="zh-CN"/>
        </w:rPr>
        <w:t>。</w:t>
      </w:r>
    </w:p>
    <w:p w14:paraId="55F2542B"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242.社会保障和就业支出（类）社会福利（款）社会福利事业单位（项）:支出决算数为0.00万元，比上年决算减少26.96万元，下降100%</w:t>
      </w:r>
      <w:r>
        <w:rPr>
          <w:rFonts w:ascii="仿宋_GB2312" w:eastAsia="仿宋_GB2312" w:hAnsi="仿宋_GB2312" w:cs="仿宋_GB2312" w:hint="eastAsia"/>
          <w:sz w:val="32"/>
          <w:szCs w:val="32"/>
          <w:lang w:val="zh-CN"/>
        </w:rPr>
        <w:t>。</w:t>
      </w:r>
    </w:p>
    <w:p w14:paraId="4C93C857"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243.社会保障和就业支出（类）其他生活救助（款）其他农村生活救助（项）:支出决算数为0.00万元，比上年决算减少1.50万元，下降100%</w:t>
      </w:r>
      <w:r>
        <w:rPr>
          <w:rFonts w:ascii="仿宋_GB2312" w:eastAsia="仿宋_GB2312" w:hAnsi="仿宋_GB2312" w:cs="仿宋_GB2312" w:hint="eastAsia"/>
          <w:sz w:val="32"/>
          <w:szCs w:val="32"/>
          <w:lang w:val="zh-CN"/>
        </w:rPr>
        <w:t>。</w:t>
      </w:r>
    </w:p>
    <w:p w14:paraId="5C799FD3"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244.商业服务业等支出（类）商业流通事务（款）事业运行（项）:支出决算数为0.00万元，比上年决算减少0.85万元，下降100%</w:t>
      </w:r>
      <w:r>
        <w:rPr>
          <w:rFonts w:ascii="仿宋_GB2312" w:eastAsia="仿宋_GB2312" w:hAnsi="仿宋_GB2312" w:cs="仿宋_GB2312" w:hint="eastAsia"/>
          <w:sz w:val="32"/>
          <w:szCs w:val="32"/>
          <w:lang w:val="zh-CN"/>
        </w:rPr>
        <w:t>。</w:t>
      </w:r>
    </w:p>
    <w:p w14:paraId="40F542E9"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245.住房保障支出（类）保障性安居工程支出（款）棚户区改造（项）:支出决算数为0.00万元，比上年决算减少69.41万元，下降100%</w:t>
      </w:r>
      <w:r>
        <w:rPr>
          <w:rFonts w:ascii="仿宋_GB2312" w:eastAsia="仿宋_GB2312" w:hAnsi="仿宋_GB2312" w:cs="仿宋_GB2312" w:hint="eastAsia"/>
          <w:sz w:val="32"/>
          <w:szCs w:val="32"/>
          <w:lang w:val="zh-CN"/>
        </w:rPr>
        <w:t>。</w:t>
      </w:r>
    </w:p>
    <w:p w14:paraId="1C14B5A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246.住房保障支出（类）保障性安居工程支出（款）农村危房改造（项）:支出决算数为0.00万元，比上年决算减少5.55万元，下降100%</w:t>
      </w:r>
      <w:r>
        <w:rPr>
          <w:rFonts w:ascii="仿宋_GB2312" w:eastAsia="仿宋_GB2312" w:hAnsi="仿宋_GB2312" w:cs="仿宋_GB2312" w:hint="eastAsia"/>
          <w:sz w:val="32"/>
          <w:szCs w:val="32"/>
          <w:lang w:val="zh-CN"/>
        </w:rPr>
        <w:t>。</w:t>
      </w:r>
    </w:p>
    <w:p w14:paraId="61893BFA"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247.灾害防治及应急管理支出（类）应急管理事务（款）其他应急管理支出（项）:支出决算数为0.00万元，比上年决算减少113.48万元，下降100%</w:t>
      </w:r>
      <w:r>
        <w:rPr>
          <w:rFonts w:ascii="仿宋_GB2312" w:eastAsia="仿宋_GB2312" w:hAnsi="仿宋_GB2312" w:cs="仿宋_GB2312" w:hint="eastAsia"/>
          <w:sz w:val="32"/>
          <w:szCs w:val="32"/>
          <w:lang w:val="zh-CN"/>
        </w:rPr>
        <w:t>。</w:t>
      </w:r>
    </w:p>
    <w:p w14:paraId="68CED922"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248.灾害防治及应急管理支出（类）地震事务（款）防震减灾基础管理（项）:支出决算数为0.00万元，比上年决算减少2.11万元，下降100%</w:t>
      </w:r>
      <w:r>
        <w:rPr>
          <w:rFonts w:ascii="仿宋_GB2312" w:eastAsia="仿宋_GB2312" w:hAnsi="仿宋_GB2312" w:cs="仿宋_GB2312" w:hint="eastAsia"/>
          <w:sz w:val="32"/>
          <w:szCs w:val="32"/>
          <w:lang w:val="zh-CN"/>
        </w:rPr>
        <w:t>。</w:t>
      </w:r>
    </w:p>
    <w:p w14:paraId="626CDC1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249.城乡社区支出（类）其他城乡社区支出（款）其他城乡社区支出（项）:支出决算数为0.00万元，比上年决算减少8,596.09万元，下降100%</w:t>
      </w:r>
      <w:r>
        <w:rPr>
          <w:rFonts w:ascii="仿宋_GB2312" w:eastAsia="仿宋_GB2312" w:hAnsi="仿宋_GB2312" w:cs="仿宋_GB2312" w:hint="eastAsia"/>
          <w:sz w:val="32"/>
          <w:szCs w:val="32"/>
          <w:lang w:val="zh-CN"/>
        </w:rPr>
        <w:t>。</w:t>
      </w:r>
    </w:p>
    <w:p w14:paraId="05447065"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250.农林水支出（类）林业和草原（款）草原管理（项）:支出决算数为0.00万元，比上年决算减少20.00万元，下降100%</w:t>
      </w:r>
      <w:r>
        <w:rPr>
          <w:rFonts w:ascii="仿宋_GB2312" w:eastAsia="仿宋_GB2312" w:hAnsi="仿宋_GB2312" w:cs="仿宋_GB2312" w:hint="eastAsia"/>
          <w:sz w:val="32"/>
          <w:szCs w:val="32"/>
          <w:lang w:val="zh-CN"/>
        </w:rPr>
        <w:t>。</w:t>
      </w:r>
    </w:p>
    <w:p w14:paraId="2D9886D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251.农林水支出（类）水利（款）水土保持（项）:支出决算数为0.00万元，比上年决算减少126.89万元，下降100%</w:t>
      </w:r>
      <w:r>
        <w:rPr>
          <w:rFonts w:ascii="仿宋_GB2312" w:eastAsia="仿宋_GB2312" w:hAnsi="仿宋_GB2312" w:cs="仿宋_GB2312" w:hint="eastAsia"/>
          <w:sz w:val="32"/>
          <w:szCs w:val="32"/>
          <w:lang w:val="zh-CN"/>
        </w:rPr>
        <w:t>。</w:t>
      </w:r>
    </w:p>
    <w:p w14:paraId="4F79D021"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252.农林水支出（类）水利（款）防汛（项）:支出决算数为0.00万元，比上年决算减少6.00万元，下降100%</w:t>
      </w:r>
      <w:r>
        <w:rPr>
          <w:rFonts w:ascii="仿宋_GB2312" w:eastAsia="仿宋_GB2312" w:hAnsi="仿宋_GB2312" w:cs="仿宋_GB2312" w:hint="eastAsia"/>
          <w:sz w:val="32"/>
          <w:szCs w:val="32"/>
          <w:lang w:val="zh-CN"/>
        </w:rPr>
        <w:t>。</w:t>
      </w:r>
    </w:p>
    <w:p w14:paraId="0F325CA8" w14:textId="77777777" w:rsidR="00EE5D9D" w:rsidRDefault="00EE5D9D" w:rsidP="00EE5D9D">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253.农林水支出（类）水利（款）抗旱（项）:支出决算数为0.00万元，比上年决算减少304.66万元，下降100%</w:t>
      </w:r>
      <w:r>
        <w:rPr>
          <w:rFonts w:ascii="仿宋_GB2312" w:eastAsia="仿宋_GB2312" w:hAnsi="仿宋_GB2312" w:cs="仿宋_GB2312" w:hint="eastAsia"/>
          <w:sz w:val="32"/>
          <w:szCs w:val="32"/>
          <w:lang w:val="zh-CN"/>
        </w:rPr>
        <w:t>。</w:t>
      </w:r>
    </w:p>
    <w:p w14:paraId="25D68740" w14:textId="1A194444" w:rsidR="00EE5D9D" w:rsidRDefault="00EE5D9D" w:rsidP="00EE5D9D">
      <w:pPr>
        <w:ind w:firstLineChars="200" w:firstLine="640"/>
        <w:rPr>
          <w:rFonts w:ascii="仿宋_GB2312" w:eastAsia="仿宋_GB2312"/>
          <w:sz w:val="32"/>
          <w:szCs w:val="32"/>
        </w:rPr>
      </w:pPr>
      <w:r>
        <w:rPr>
          <w:rFonts w:ascii="仿宋_GB2312" w:eastAsia="仿宋_GB2312" w:hAnsi="仿宋_GB2312" w:cs="仿宋_GB2312" w:hint="eastAsia"/>
          <w:sz w:val="32"/>
          <w:szCs w:val="32"/>
        </w:rPr>
        <w:t>254.农林水支出（类）农村综合改革（款）对村集体经济组织的补助（项）:支出决算数为0.00万元，比上年决算减少110.00万元，下降100%</w:t>
      </w:r>
      <w:r>
        <w:rPr>
          <w:rFonts w:ascii="仿宋_GB2312" w:eastAsia="仿宋_GB2312" w:hAnsi="仿宋_GB2312" w:cs="仿宋_GB2312" w:hint="eastAsia"/>
          <w:sz w:val="32"/>
          <w:szCs w:val="32"/>
          <w:lang w:val="zh-CN"/>
        </w:rPr>
        <w:t>。</w:t>
      </w:r>
    </w:p>
    <w:p w14:paraId="28C0FF45" w14:textId="77777777" w:rsidR="002E59A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F0DC32A"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94,798.27万元，其中：人员经费88,291.88万元，包括：基本工资、津贴补贴、奖金、伙食补助费、绩效工资、机关事业单位基本养老保险缴费、职业年金缴费、职工基本医疗保险缴费、公务员医疗补助缴费、其他社会保障缴费、住房公积金、医疗</w:t>
      </w:r>
      <w:r>
        <w:rPr>
          <w:rFonts w:ascii="仿宋_GB2312" w:eastAsia="仿宋_GB2312" w:hint="eastAsia"/>
          <w:sz w:val="32"/>
          <w:szCs w:val="32"/>
        </w:rPr>
        <w:lastRenderedPageBreak/>
        <w:t>费、其他工资福利支出、退休费、抚恤金、生活补助、助学金、奖励金、其他对个人和家庭的补助。</w:t>
      </w:r>
    </w:p>
    <w:p w14:paraId="1E04C9DC"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公用经费6,506.40万元，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公务用车购置、其他交通工具购置、文物和陈列品购置、无形资产购置、其他资本性支出。</w:t>
      </w:r>
    </w:p>
    <w:p w14:paraId="38C0C378" w14:textId="77777777" w:rsidR="002E59A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61799D0"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2023年度财政拨款“三公”经费支出686.80万元，比上年增加164.91万元，增长31.60%,主要原因是：车辆老化，本年车辆维修费、燃油费、保险费增加，新购买车辆增加，车辆购置费增加，纪检监察巡视次数增加，接待人次、批次增加，接待费用增加。其中：因公出国（境）费支出0.00万元，占0.00%，比上年增加0.00万元，增长0.00%,主要原因是：本年无此项经费；公务用车购置及运行维护费支出621.87万元，占90.55%，比上年增加157.38万元，增长33.88%,主要原因是：车辆老化，本年车辆维修费、燃油费、保险费增加，新购买车辆增加，车辆购置费增加；公务接待费支出64.93万元，占9.45%，比上年增加7.53万元，增长</w:t>
      </w:r>
      <w:r>
        <w:rPr>
          <w:rFonts w:ascii="仿宋_GB2312" w:eastAsia="仿宋_GB2312" w:hint="eastAsia"/>
          <w:sz w:val="32"/>
          <w:szCs w:val="32"/>
        </w:rPr>
        <w:lastRenderedPageBreak/>
        <w:t>13.12%,主要原因是：纪检监察巡视次数增加，接待人次、批次增加，接待费用增加。</w:t>
      </w:r>
    </w:p>
    <w:p w14:paraId="6274A02B"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具体情况如下：</w:t>
      </w:r>
    </w:p>
    <w:p w14:paraId="2F318922"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因公出国（境）费支出0.00万元，开支内容包括本年无此项经费。单位全年安排的因公出国（境）团组0个，因公出国（境）0人次。</w:t>
      </w:r>
    </w:p>
    <w:p w14:paraId="1A66AC54"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公务用车购置及运行维护费621.87万元，其中：公务用车购置费157.33万元，公务用车运行维护费464.54万元。公务用车运行维护费开支内容包括公务用车维修维护费、燃油费、保险费、过路费等。公务用车购置数10辆，公务用车保有量402辆。国有资产占用情况中固定资产车辆687辆，与公务用车保有量差异原因是：</w:t>
      </w:r>
      <w:r>
        <w:rPr>
          <w:rFonts w:ascii="仿宋_GB2312" w:eastAsia="仿宋_GB2312" w:hint="eastAsia"/>
          <w:sz w:val="32"/>
          <w:szCs w:val="32"/>
          <w:lang w:val="zh-CN"/>
        </w:rPr>
        <w:t>单位存在专用车辆不属于公务用车</w:t>
      </w:r>
      <w:r>
        <w:rPr>
          <w:rFonts w:ascii="仿宋_GB2312" w:eastAsia="仿宋_GB2312" w:hint="eastAsia"/>
          <w:sz w:val="32"/>
          <w:szCs w:val="32"/>
        </w:rPr>
        <w:t>。</w:t>
      </w:r>
    </w:p>
    <w:p w14:paraId="6FEDD739"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公务接待费64.93万元，开支内容包括餐费、住宿费等。单位全年安排的国内公务接待735批次，12,266人次。</w:t>
      </w:r>
    </w:p>
    <w:p w14:paraId="12669534"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与全年预算相比,财政拨款“三公”经费支出全年预算数686.80万元，决算数686.80万元，预决算差异率0.00%，主要原因是：严格按预算执行，预决算对比无差异。其中：因公出国（境）费全年预算数0.00万元，决算数0.00万元，预决算差异率0.00%，主要原因是：本年无此项经费；公务用车购置费全年预算数157.33万元，决算数157.33万元，预决算差异率0.00%，主要原因是：严格按预算执行，预决</w:t>
      </w:r>
      <w:r>
        <w:rPr>
          <w:rFonts w:ascii="仿宋_GB2312" w:eastAsia="仿宋_GB2312" w:hint="eastAsia"/>
          <w:sz w:val="32"/>
          <w:szCs w:val="32"/>
        </w:rPr>
        <w:lastRenderedPageBreak/>
        <w:t>算对比无差异；公务用车运行费全年预算数464.54万元，决算数464.54万元，预决算差异率0.00%，主要原因是：严格按预算执行，预决算对比无差异；公务接待费全年预算数64.93万元，决算数64.93万元，预决算差异率0.00%，主要原因是：严格按预算执行，预决算对比无差异。</w:t>
      </w:r>
    </w:p>
    <w:p w14:paraId="0476AA29" w14:textId="77777777" w:rsidR="002E59A1"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76A9832"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2023年度政府性基金预算财政拨款收入总计56,220.58万元，其中：年初结转和结余0.00万元，本年收入56,220.58万元。政府性基金预算财政拨款支出总计56,220.58万元，其中：年末结转和结余0.00万元，本年支出56,220.58万元。</w:t>
      </w:r>
    </w:p>
    <w:p w14:paraId="2F5DA3EF"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政府性基金预算财政拨款收入支出与上年相比，减少3,599.11万元,下降6.02%,主要原因是：新户镇头畦村主干道及巷道道路路灯亮化项目经费减少、本年自治区彩票公益金80岁以上免费体检项目经费减少。与年初预算相比,年初预算数36.28万元，决算数56,220.58万元，预决算差异率154,863.01%，主要原因是：年中追加厕所革命奖补项目经费、人居环境项目经费、美丽乡村建设项目经费、村庄绿化项目资金、冷链物流设施建设项目国有土地补偿费用。</w:t>
      </w:r>
    </w:p>
    <w:p w14:paraId="3666E5A3"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政府性基金预算财政拨款支出56,220.58万元。</w:t>
      </w:r>
    </w:p>
    <w:p w14:paraId="24846194" w14:textId="7FD81CC0" w:rsidR="002E59A1" w:rsidRDefault="00000000">
      <w:pPr>
        <w:ind w:firstLineChars="200" w:firstLine="640"/>
        <w:rPr>
          <w:rFonts w:ascii="仿宋_GB2312" w:eastAsia="仿宋_GB2312"/>
          <w:sz w:val="32"/>
          <w:szCs w:val="32"/>
        </w:rPr>
      </w:pPr>
      <w:r>
        <w:rPr>
          <w:rFonts w:ascii="仿宋_GB2312" w:eastAsia="仿宋_GB2312" w:hint="eastAsia"/>
          <w:sz w:val="32"/>
          <w:szCs w:val="32"/>
        </w:rPr>
        <w:t>1.城乡社区支出（类）国有土地使用权出让收入安排的支出（款）农业农村生态环境支出（项）:支出决算数为</w:t>
      </w:r>
      <w:r>
        <w:rPr>
          <w:rFonts w:ascii="仿宋_GB2312" w:eastAsia="仿宋_GB2312" w:hint="eastAsia"/>
          <w:sz w:val="32"/>
          <w:szCs w:val="32"/>
        </w:rPr>
        <w:lastRenderedPageBreak/>
        <w:t>4,139.76万元，比上年决算增加3,149.46万元，增长318.03%。</w:t>
      </w:r>
    </w:p>
    <w:p w14:paraId="05A0298F" w14:textId="20D3E644" w:rsidR="002E59A1" w:rsidRDefault="00000000">
      <w:pPr>
        <w:ind w:firstLineChars="200" w:firstLine="640"/>
        <w:rPr>
          <w:rFonts w:ascii="仿宋_GB2312" w:eastAsia="仿宋_GB2312"/>
          <w:sz w:val="32"/>
          <w:szCs w:val="32"/>
        </w:rPr>
      </w:pPr>
      <w:r>
        <w:rPr>
          <w:rFonts w:ascii="仿宋_GB2312" w:eastAsia="仿宋_GB2312" w:hint="eastAsia"/>
          <w:sz w:val="32"/>
          <w:szCs w:val="32"/>
        </w:rPr>
        <w:t>2.城乡社区支出（类）国有土地使用权出让收入安排的支出（款）土地出让业务支出（项）:支出决算数为26.96万元，比上年决算增加26.96万元，增长100%。</w:t>
      </w:r>
    </w:p>
    <w:p w14:paraId="6C670EAA" w14:textId="7C35838F" w:rsidR="002E59A1" w:rsidRDefault="00000000">
      <w:pPr>
        <w:ind w:firstLineChars="200" w:firstLine="640"/>
        <w:rPr>
          <w:rFonts w:ascii="仿宋_GB2312" w:eastAsia="仿宋_GB2312"/>
          <w:sz w:val="32"/>
          <w:szCs w:val="32"/>
        </w:rPr>
      </w:pPr>
      <w:r>
        <w:rPr>
          <w:rFonts w:ascii="仿宋_GB2312" w:eastAsia="仿宋_GB2312" w:hint="eastAsia"/>
          <w:sz w:val="32"/>
          <w:szCs w:val="32"/>
        </w:rPr>
        <w:t>3.城乡社区支出（类）国有土地使用权出让收入安排的支出（款）征地和拆迁补偿支出（项）:支出决算数为5,345.41万元，比上年决算增加4,189.08万元，增长362.27%。</w:t>
      </w:r>
    </w:p>
    <w:p w14:paraId="48AA870B" w14:textId="0739B44B" w:rsidR="002E59A1" w:rsidRDefault="00000000">
      <w:pPr>
        <w:ind w:firstLineChars="200" w:firstLine="640"/>
        <w:rPr>
          <w:rFonts w:ascii="仿宋_GB2312" w:eastAsia="仿宋_GB2312"/>
          <w:sz w:val="32"/>
          <w:szCs w:val="32"/>
        </w:rPr>
      </w:pPr>
      <w:r>
        <w:rPr>
          <w:rFonts w:ascii="仿宋_GB2312" w:eastAsia="仿宋_GB2312" w:hint="eastAsia"/>
          <w:sz w:val="32"/>
          <w:szCs w:val="32"/>
        </w:rPr>
        <w:t>4.其他支出（类）彩票公益金安排的支出（款）用于体育事业的彩票公益金支出（项）:支出决算数为64.14万元，比上年决算增加36.6</w:t>
      </w:r>
      <w:r w:rsidR="00EE5D9D">
        <w:rPr>
          <w:rFonts w:ascii="仿宋_GB2312" w:eastAsia="仿宋_GB2312" w:hint="eastAsia"/>
          <w:sz w:val="32"/>
          <w:szCs w:val="32"/>
        </w:rPr>
        <w:t>3</w:t>
      </w:r>
      <w:r>
        <w:rPr>
          <w:rFonts w:ascii="仿宋_GB2312" w:eastAsia="仿宋_GB2312" w:hint="eastAsia"/>
          <w:sz w:val="32"/>
          <w:szCs w:val="32"/>
        </w:rPr>
        <w:t>万元，增长133.1</w:t>
      </w:r>
      <w:r w:rsidR="00EE5D9D">
        <w:rPr>
          <w:rFonts w:ascii="仿宋_GB2312" w:eastAsia="仿宋_GB2312" w:hint="eastAsia"/>
          <w:sz w:val="32"/>
          <w:szCs w:val="32"/>
        </w:rPr>
        <w:t>5</w:t>
      </w:r>
      <w:r>
        <w:rPr>
          <w:rFonts w:ascii="仿宋_GB2312" w:eastAsia="仿宋_GB2312" w:hint="eastAsia"/>
          <w:sz w:val="32"/>
          <w:szCs w:val="32"/>
        </w:rPr>
        <w:t>%。</w:t>
      </w:r>
    </w:p>
    <w:p w14:paraId="510B916E" w14:textId="725624C2" w:rsidR="002E59A1" w:rsidRDefault="00000000">
      <w:pPr>
        <w:ind w:firstLineChars="200" w:firstLine="640"/>
        <w:rPr>
          <w:rFonts w:ascii="仿宋_GB2312" w:eastAsia="仿宋_GB2312"/>
          <w:sz w:val="32"/>
          <w:szCs w:val="32"/>
        </w:rPr>
      </w:pPr>
      <w:r>
        <w:rPr>
          <w:rFonts w:ascii="仿宋_GB2312" w:eastAsia="仿宋_GB2312" w:hint="eastAsia"/>
          <w:sz w:val="32"/>
          <w:szCs w:val="32"/>
        </w:rPr>
        <w:t>5.社会保障和就业支出（类）大中型水库移民后期扶持基金支出（款）基础设施建设和经济发展（项）:支出决算数为45.00万元，比上年决算减少7.98万元，下降15.0</w:t>
      </w:r>
      <w:r w:rsidR="00EE5D9D">
        <w:rPr>
          <w:rFonts w:ascii="仿宋_GB2312" w:eastAsia="仿宋_GB2312" w:hint="eastAsia"/>
          <w:sz w:val="32"/>
          <w:szCs w:val="32"/>
        </w:rPr>
        <w:t>6</w:t>
      </w:r>
      <w:r>
        <w:rPr>
          <w:rFonts w:ascii="仿宋_GB2312" w:eastAsia="仿宋_GB2312" w:hint="eastAsia"/>
          <w:sz w:val="32"/>
          <w:szCs w:val="32"/>
        </w:rPr>
        <w:t>%。</w:t>
      </w:r>
    </w:p>
    <w:p w14:paraId="43D6FA09" w14:textId="6DCD0D47" w:rsidR="002E59A1" w:rsidRDefault="00000000">
      <w:pPr>
        <w:ind w:firstLineChars="200" w:firstLine="640"/>
        <w:rPr>
          <w:rFonts w:ascii="仿宋_GB2312" w:eastAsia="仿宋_GB2312"/>
          <w:sz w:val="32"/>
          <w:szCs w:val="32"/>
        </w:rPr>
      </w:pPr>
      <w:r>
        <w:rPr>
          <w:rFonts w:ascii="仿宋_GB2312" w:eastAsia="仿宋_GB2312" w:hint="eastAsia"/>
          <w:sz w:val="32"/>
          <w:szCs w:val="32"/>
        </w:rPr>
        <w:t>6.城乡社区支出（类）国有土地使用权出让收入安排的支出（款）农业生产发展支出（项）:支出决算数为1,029.98万元，比上年决算增加1,029.98万元，增长100%。</w:t>
      </w:r>
    </w:p>
    <w:p w14:paraId="2942F347" w14:textId="6E833EB9" w:rsidR="002E59A1" w:rsidRDefault="00000000">
      <w:pPr>
        <w:ind w:firstLineChars="200" w:firstLine="640"/>
        <w:rPr>
          <w:rFonts w:ascii="仿宋_GB2312" w:eastAsia="仿宋_GB2312"/>
          <w:sz w:val="32"/>
          <w:szCs w:val="32"/>
        </w:rPr>
      </w:pPr>
      <w:r>
        <w:rPr>
          <w:rFonts w:ascii="仿宋_GB2312" w:eastAsia="仿宋_GB2312" w:hint="eastAsia"/>
          <w:sz w:val="32"/>
          <w:szCs w:val="32"/>
        </w:rPr>
        <w:t>7.城乡社区支出（类）国有土地使用权出让收入安排的支出（款）农村基础设施建设支出（项）:支出决算数为1,055.70万元，比上年决算增加1,055.70万元，增长100%。</w:t>
      </w:r>
    </w:p>
    <w:p w14:paraId="087BB3A1" w14:textId="3C0A28A2" w:rsidR="002E59A1" w:rsidRDefault="00000000">
      <w:pPr>
        <w:ind w:firstLineChars="200" w:firstLine="640"/>
        <w:rPr>
          <w:rFonts w:ascii="仿宋_GB2312" w:eastAsia="仿宋_GB2312"/>
          <w:sz w:val="32"/>
          <w:szCs w:val="32"/>
        </w:rPr>
      </w:pPr>
      <w:r>
        <w:rPr>
          <w:rFonts w:ascii="仿宋_GB2312" w:eastAsia="仿宋_GB2312" w:hint="eastAsia"/>
          <w:sz w:val="32"/>
          <w:szCs w:val="32"/>
        </w:rPr>
        <w:t>8.其他支出（类）彩票公益金安排的支出（款）用于社会福利的彩票公益金支出（项）:支出决算数为123.51万元，</w:t>
      </w:r>
      <w:r>
        <w:rPr>
          <w:rFonts w:ascii="仿宋_GB2312" w:eastAsia="仿宋_GB2312" w:hint="eastAsia"/>
          <w:sz w:val="32"/>
          <w:szCs w:val="32"/>
        </w:rPr>
        <w:lastRenderedPageBreak/>
        <w:t>比上年决算减少532.27万元，下降81.17%。</w:t>
      </w:r>
    </w:p>
    <w:p w14:paraId="0CA6C9E2" w14:textId="6CC59834" w:rsidR="002E59A1" w:rsidRDefault="00000000">
      <w:pPr>
        <w:ind w:firstLineChars="200" w:firstLine="640"/>
        <w:rPr>
          <w:rFonts w:ascii="仿宋_GB2312" w:eastAsia="仿宋_GB2312"/>
          <w:sz w:val="32"/>
          <w:szCs w:val="32"/>
        </w:rPr>
      </w:pPr>
      <w:r>
        <w:rPr>
          <w:rFonts w:ascii="仿宋_GB2312" w:eastAsia="仿宋_GB2312" w:hint="eastAsia"/>
          <w:sz w:val="32"/>
          <w:szCs w:val="32"/>
        </w:rPr>
        <w:t>9.城乡社区支出（类）国有土地使用权出让收入安排的支出（款）棚户区改造支出（项）:支出决算数为5,731.93万元，比上年决算增加5,731.93万元，增长100%。</w:t>
      </w:r>
    </w:p>
    <w:p w14:paraId="759BA4E3" w14:textId="6227A243" w:rsidR="002E59A1" w:rsidRDefault="00000000">
      <w:pPr>
        <w:ind w:firstLineChars="200" w:firstLine="640"/>
        <w:rPr>
          <w:rFonts w:ascii="仿宋_GB2312" w:eastAsia="仿宋_GB2312"/>
          <w:sz w:val="32"/>
          <w:szCs w:val="32"/>
        </w:rPr>
      </w:pPr>
      <w:r>
        <w:rPr>
          <w:rFonts w:ascii="仿宋_GB2312" w:eastAsia="仿宋_GB2312" w:hint="eastAsia"/>
          <w:sz w:val="32"/>
          <w:szCs w:val="32"/>
        </w:rPr>
        <w:t>10.城乡社区支出（类）国有土地使用权出让收入安排的支出（款）其他国有土地使用权出让收入安排的支出（项）:支出决算数为548.51万元，比上年决算增加414.44万元，增长309.1</w:t>
      </w:r>
      <w:r w:rsidR="00EE5D9D">
        <w:rPr>
          <w:rFonts w:ascii="仿宋_GB2312" w:eastAsia="仿宋_GB2312" w:hint="eastAsia"/>
          <w:sz w:val="32"/>
          <w:szCs w:val="32"/>
        </w:rPr>
        <w:t>2</w:t>
      </w:r>
      <w:r>
        <w:rPr>
          <w:rFonts w:ascii="仿宋_GB2312" w:eastAsia="仿宋_GB2312" w:hint="eastAsia"/>
          <w:sz w:val="32"/>
          <w:szCs w:val="32"/>
        </w:rPr>
        <w:t>%。</w:t>
      </w:r>
    </w:p>
    <w:p w14:paraId="6F1184BC" w14:textId="2588DCAD" w:rsidR="002E59A1" w:rsidRDefault="00000000">
      <w:pPr>
        <w:ind w:firstLineChars="200" w:firstLine="640"/>
        <w:rPr>
          <w:rFonts w:ascii="仿宋_GB2312" w:eastAsia="仿宋_GB2312"/>
          <w:sz w:val="32"/>
          <w:szCs w:val="32"/>
        </w:rPr>
      </w:pPr>
      <w:r>
        <w:rPr>
          <w:rFonts w:ascii="仿宋_GB2312" w:eastAsia="仿宋_GB2312" w:hint="eastAsia"/>
          <w:sz w:val="32"/>
          <w:szCs w:val="32"/>
        </w:rPr>
        <w:t>11.城乡社区支出（类）国有土地使用权出让收入对应专项债务收入安排的支出（款）其他国有土地使用权出让收入对应专项债务收入安排的支出（项）:支出决算数为10,000.00万元，比上年决算增加10,000.00万元，增长100%。</w:t>
      </w:r>
    </w:p>
    <w:p w14:paraId="0E1E0C46" w14:textId="0E86A7C0" w:rsidR="002E59A1" w:rsidRDefault="00000000">
      <w:pPr>
        <w:ind w:firstLineChars="200" w:firstLine="640"/>
        <w:rPr>
          <w:rFonts w:ascii="仿宋_GB2312" w:eastAsia="仿宋_GB2312"/>
          <w:sz w:val="32"/>
          <w:szCs w:val="32"/>
        </w:rPr>
      </w:pPr>
      <w:r>
        <w:rPr>
          <w:rFonts w:ascii="仿宋_GB2312" w:eastAsia="仿宋_GB2312" w:hint="eastAsia"/>
          <w:sz w:val="32"/>
          <w:szCs w:val="32"/>
        </w:rPr>
        <w:t>12.社会保障和就业支出（类）大中型水库移民后期扶持基金支出（款）移民补助（项）:支出决算数为83.70万元，比上年决算增加0.00万元，增长0.00%。</w:t>
      </w:r>
    </w:p>
    <w:p w14:paraId="31C9832A" w14:textId="5EDE2E7D" w:rsidR="002E59A1" w:rsidRDefault="00000000">
      <w:pPr>
        <w:ind w:firstLineChars="200" w:firstLine="640"/>
        <w:rPr>
          <w:rFonts w:ascii="仿宋_GB2312" w:eastAsia="仿宋_GB2312"/>
          <w:sz w:val="32"/>
          <w:szCs w:val="32"/>
        </w:rPr>
      </w:pPr>
      <w:r>
        <w:rPr>
          <w:rFonts w:ascii="仿宋_GB2312" w:eastAsia="仿宋_GB2312" w:hint="eastAsia"/>
          <w:sz w:val="32"/>
          <w:szCs w:val="32"/>
        </w:rPr>
        <w:t>13.其他支出（类）其他政府性基金及对应专项债务收入安排的支出（款）其他地方自行试点项目收益专项债券收入安排的支出（项）:支出决算数为28,000.00万元，比上年决算减少28,000.00万元，下降50.00%。</w:t>
      </w:r>
    </w:p>
    <w:p w14:paraId="1AB9C2C5" w14:textId="0CAA6507" w:rsidR="002E59A1" w:rsidRDefault="00000000">
      <w:pPr>
        <w:ind w:firstLineChars="200" w:firstLine="640"/>
        <w:rPr>
          <w:rFonts w:ascii="仿宋_GB2312" w:eastAsia="仿宋_GB2312"/>
          <w:sz w:val="32"/>
          <w:szCs w:val="32"/>
        </w:rPr>
      </w:pPr>
      <w:r>
        <w:rPr>
          <w:rFonts w:ascii="仿宋_GB2312" w:eastAsia="仿宋_GB2312" w:hint="eastAsia"/>
          <w:sz w:val="32"/>
          <w:szCs w:val="32"/>
        </w:rPr>
        <w:t>14.其他支出（类）彩票公益金安排的支出（款）用于残疾人事业的彩票公益金支出（项）:支出决算数为25.99</w:t>
      </w:r>
      <w:r>
        <w:rPr>
          <w:rFonts w:ascii="仿宋_GB2312" w:eastAsia="仿宋_GB2312" w:hint="eastAsia"/>
          <w:sz w:val="32"/>
          <w:szCs w:val="32"/>
        </w:rPr>
        <w:lastRenderedPageBreak/>
        <w:t>万元，比上年决算减少28.84万元，下降52.60%。</w:t>
      </w:r>
    </w:p>
    <w:p w14:paraId="6371B13E" w14:textId="7FF27B6E" w:rsidR="002E59A1" w:rsidRDefault="00000000">
      <w:pPr>
        <w:ind w:firstLineChars="200" w:firstLine="640"/>
        <w:rPr>
          <w:rFonts w:ascii="仿宋_GB2312" w:eastAsia="仿宋_GB2312"/>
          <w:sz w:val="32"/>
          <w:szCs w:val="32"/>
        </w:rPr>
      </w:pPr>
      <w:r>
        <w:rPr>
          <w:rFonts w:ascii="仿宋_GB2312" w:eastAsia="仿宋_GB2312" w:hint="eastAsia"/>
          <w:sz w:val="32"/>
          <w:szCs w:val="32"/>
        </w:rPr>
        <w:t>15.城乡社区支出（类）城市基础设施配套费安排的支出（款）城市环境卫生（项）:支出决算数为0.00万元，比上年决算减少298.00万元，下降100%。</w:t>
      </w:r>
    </w:p>
    <w:p w14:paraId="1BA981C6" w14:textId="14762C84" w:rsidR="002E59A1" w:rsidRDefault="00000000">
      <w:pPr>
        <w:ind w:firstLineChars="200" w:firstLine="640"/>
        <w:rPr>
          <w:rFonts w:ascii="仿宋_GB2312" w:eastAsia="仿宋_GB2312"/>
          <w:sz w:val="32"/>
          <w:szCs w:val="32"/>
        </w:rPr>
      </w:pPr>
      <w:r>
        <w:rPr>
          <w:rFonts w:ascii="仿宋_GB2312" w:eastAsia="仿宋_GB2312" w:hint="eastAsia"/>
          <w:sz w:val="32"/>
          <w:szCs w:val="32"/>
        </w:rPr>
        <w:t>16.城乡社区支出（类）污水处理费安排的支出（款）其他污水处理费安排的支出（项）:支出决算数为0.00万元，比上年决算减少18.00万元，下降100%。</w:t>
      </w:r>
    </w:p>
    <w:p w14:paraId="50E45222" w14:textId="149679AE" w:rsidR="002E59A1" w:rsidRDefault="00000000">
      <w:pPr>
        <w:ind w:firstLineChars="200" w:firstLine="640"/>
        <w:rPr>
          <w:rFonts w:ascii="仿宋_GB2312" w:eastAsia="仿宋_GB2312"/>
          <w:sz w:val="32"/>
          <w:szCs w:val="32"/>
        </w:rPr>
      </w:pPr>
      <w:r>
        <w:rPr>
          <w:rFonts w:ascii="仿宋_GB2312" w:eastAsia="仿宋_GB2312" w:hint="eastAsia"/>
          <w:sz w:val="32"/>
          <w:szCs w:val="32"/>
        </w:rPr>
        <w:t>17.城乡社区支出（类）农业土地开发资金安排的支出（款）农业土地开发资金安排的支出（项）:支出决算数为0.00万元，比上年决算减少348.19万元，下降100%。</w:t>
      </w:r>
    </w:p>
    <w:p w14:paraId="622FCDF2" w14:textId="77777777" w:rsidR="002E59A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EFCB6D2"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2023年度国有资本经营预算财政拨款收入总计2.78万元，其中：年初结转和结余0.00万元，本年收入2.78万元。国有资本经营预算财政拨款支出总计2.78万元，其中：年末结转和结余0.00万元，本年支出2.78万元。</w:t>
      </w:r>
    </w:p>
    <w:p w14:paraId="1FFE8470"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国有资本经营预算财政拨款收入支出与上年相比，增加1.12万元,增长67.47%,主要原因是：木垒镇政府本年国有企业退休人员社会化管理补助项目经费增加。与年初预算相比，年初预算数1.66万元，决算数2.78万元，预决算差异率67.47%，主要原因是：年中追加木垒镇政府本年国有企业退休人员社会化管理补助项目经费；</w:t>
      </w:r>
    </w:p>
    <w:p w14:paraId="022B709E"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国有资本经营预算财政拨款支出2.78万元。</w:t>
      </w:r>
    </w:p>
    <w:p w14:paraId="578C0C27" w14:textId="101BCC10" w:rsidR="002E59A1" w:rsidRDefault="00000000">
      <w:pPr>
        <w:ind w:firstLineChars="200" w:firstLine="640"/>
        <w:rPr>
          <w:rFonts w:ascii="仿宋_GB2312" w:eastAsia="仿宋_GB2312"/>
          <w:sz w:val="32"/>
          <w:szCs w:val="32"/>
        </w:rPr>
      </w:pPr>
      <w:r>
        <w:rPr>
          <w:rFonts w:ascii="仿宋_GB2312" w:eastAsia="仿宋_GB2312" w:hint="eastAsia"/>
          <w:sz w:val="32"/>
          <w:szCs w:val="32"/>
        </w:rPr>
        <w:lastRenderedPageBreak/>
        <w:t>1.国有资本经营预算支出（类）解决历史遗留问题及改革成本支出（款）国有企业退休人员社会化管理补助支出（项）:支出决算数为2.78万元，比上年决算增加1.1</w:t>
      </w:r>
      <w:r w:rsidR="00EE5D9D">
        <w:rPr>
          <w:rFonts w:ascii="仿宋_GB2312" w:eastAsia="仿宋_GB2312" w:hint="eastAsia"/>
          <w:sz w:val="32"/>
          <w:szCs w:val="32"/>
        </w:rPr>
        <w:t>2</w:t>
      </w:r>
      <w:r>
        <w:rPr>
          <w:rFonts w:ascii="仿宋_GB2312" w:eastAsia="仿宋_GB2312" w:hint="eastAsia"/>
          <w:sz w:val="32"/>
          <w:szCs w:val="32"/>
        </w:rPr>
        <w:t>万元，增长6</w:t>
      </w:r>
      <w:r w:rsidR="00EE5D9D">
        <w:rPr>
          <w:rFonts w:ascii="仿宋_GB2312" w:eastAsia="仿宋_GB2312" w:hint="eastAsia"/>
          <w:sz w:val="32"/>
          <w:szCs w:val="32"/>
        </w:rPr>
        <w:t>7</w:t>
      </w:r>
      <w:r>
        <w:rPr>
          <w:rFonts w:ascii="仿宋_GB2312" w:eastAsia="仿宋_GB2312" w:hint="eastAsia"/>
          <w:sz w:val="32"/>
          <w:szCs w:val="32"/>
        </w:rPr>
        <w:t>.</w:t>
      </w:r>
      <w:r w:rsidR="00EE5D9D">
        <w:rPr>
          <w:rFonts w:ascii="仿宋_GB2312" w:eastAsia="仿宋_GB2312" w:hint="eastAsia"/>
          <w:sz w:val="32"/>
          <w:szCs w:val="32"/>
        </w:rPr>
        <w:t>47</w:t>
      </w:r>
      <w:r>
        <w:rPr>
          <w:rFonts w:ascii="仿宋_GB2312" w:eastAsia="仿宋_GB2312" w:hint="eastAsia"/>
          <w:sz w:val="32"/>
          <w:szCs w:val="32"/>
        </w:rPr>
        <w:t>%</w:t>
      </w:r>
      <w:r w:rsidR="00EE5D9D">
        <w:rPr>
          <w:rFonts w:ascii="仿宋_GB2312" w:eastAsia="仿宋_GB2312" w:hint="eastAsia"/>
          <w:sz w:val="32"/>
          <w:szCs w:val="32"/>
        </w:rPr>
        <w:t>。</w:t>
      </w:r>
    </w:p>
    <w:p w14:paraId="32BB1B33" w14:textId="77777777" w:rsidR="002E59A1"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F0F34A4" w14:textId="77777777" w:rsidR="002E59A1"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15634B80" w14:textId="77777777" w:rsidR="002E59A1" w:rsidRDefault="00000000">
      <w:pPr>
        <w:ind w:firstLineChars="200" w:firstLine="640"/>
        <w:rPr>
          <w:rFonts w:ascii="仿宋_GB2312" w:eastAsia="仿宋_GB2312"/>
          <w:sz w:val="32"/>
          <w:szCs w:val="32"/>
        </w:rPr>
      </w:pPr>
      <w:bookmarkStart w:id="24" w:name="_Toc227"/>
      <w:bookmarkStart w:id="25" w:name="_Toc26704"/>
      <w:r>
        <w:rPr>
          <w:rFonts w:ascii="仿宋_GB2312" w:eastAsia="仿宋_GB2312" w:hAnsi="仿宋_GB2312" w:cs="仿宋_GB2312" w:hint="eastAsia"/>
          <w:sz w:val="32"/>
          <w:szCs w:val="32"/>
          <w:lang w:val="zh-CN"/>
        </w:rPr>
        <w:t>2023年度</w:t>
      </w:r>
      <w:r>
        <w:rPr>
          <w:rFonts w:ascii="仿宋_GB2312" w:eastAsia="仿宋_GB2312" w:hAnsi="仿宋_GB2312" w:cs="仿宋_GB2312" w:hint="eastAsia"/>
          <w:sz w:val="32"/>
          <w:szCs w:val="32"/>
        </w:rPr>
        <w:t>新疆昌吉州木垒县2023年度部门决算汇总机关运行经费支出4,906.18万元，</w:t>
      </w:r>
      <w:r>
        <w:rPr>
          <w:rFonts w:ascii="仿宋_GB2312" w:eastAsia="仿宋_GB2312" w:hAnsi="仿宋_GB2312" w:cs="仿宋_GB2312" w:hint="eastAsia"/>
          <w:sz w:val="32"/>
          <w:szCs w:val="32"/>
          <w:lang w:val="zh-CN"/>
        </w:rPr>
        <w:t>比上年减少4,652.20万元，下降48.67%，主要原因是</w:t>
      </w:r>
      <w:r>
        <w:rPr>
          <w:rFonts w:ascii="仿宋_GB2312" w:eastAsia="仿宋_GB2312" w:hint="eastAsia"/>
          <w:sz w:val="32"/>
          <w:szCs w:val="32"/>
        </w:rPr>
        <w:t>：本年印刷费、咨询费、邮电费、取暖费、物业管理费、差旅费、维修（护）费、租赁费、会议费、培训费减少。</w:t>
      </w:r>
    </w:p>
    <w:p w14:paraId="1D5431C3" w14:textId="77777777" w:rsidR="002E59A1" w:rsidRDefault="00000000">
      <w:pPr>
        <w:autoSpaceDE w:val="0"/>
        <w:autoSpaceDN w:val="0"/>
        <w:adjustRightInd w:val="0"/>
        <w:spacing w:line="360" w:lineRule="auto"/>
        <w:ind w:firstLine="640"/>
        <w:rPr>
          <w:rFonts w:eastAsia="仿宋_GB2312"/>
          <w:kern w:val="0"/>
          <w:sz w:val="32"/>
          <w:szCs w:val="32"/>
        </w:rPr>
      </w:pPr>
      <w:r>
        <w:rPr>
          <w:rFonts w:ascii="仿宋_GB2312" w:eastAsia="仿宋_GB2312" w:hAnsi="仿宋_GB2312" w:cs="仿宋_GB2312" w:hint="eastAsia"/>
          <w:sz w:val="32"/>
          <w:szCs w:val="32"/>
        </w:rPr>
        <w:t>新疆昌吉州木垒县2023年度部门决算汇总公用经费1,600.22万元，</w:t>
      </w:r>
      <w:r>
        <w:rPr>
          <w:rFonts w:ascii="仿宋_GB2312" w:eastAsia="仿宋_GB2312" w:hAnsi="仿宋_GB2312" w:cs="仿宋_GB2312" w:hint="eastAsia"/>
          <w:sz w:val="32"/>
          <w:szCs w:val="32"/>
          <w:lang w:val="zh-CN"/>
        </w:rPr>
        <w:t>比上年增加</w:t>
      </w:r>
      <w:r>
        <w:rPr>
          <w:rFonts w:ascii="仿宋_GB2312" w:eastAsia="仿宋_GB2312" w:hAnsi="仿宋_GB2312" w:cs="仿宋_GB2312" w:hint="eastAsia"/>
          <w:sz w:val="32"/>
          <w:szCs w:val="32"/>
        </w:rPr>
        <w:t>368.50万元，</w:t>
      </w:r>
      <w:r>
        <w:rPr>
          <w:rFonts w:ascii="仿宋_GB2312" w:eastAsia="仿宋_GB2312" w:hAnsi="仿宋_GB2312" w:cs="仿宋_GB2312" w:hint="eastAsia"/>
          <w:sz w:val="32"/>
          <w:szCs w:val="32"/>
          <w:lang w:val="zh-CN"/>
        </w:rPr>
        <w:t>增长29.92%，主要原因是</w:t>
      </w:r>
      <w:r>
        <w:rPr>
          <w:rFonts w:ascii="仿宋_GB2312" w:eastAsia="仿宋_GB2312" w:cs="仿宋_GB2312" w:hint="eastAsia"/>
          <w:kern w:val="0"/>
          <w:sz w:val="32"/>
          <w:szCs w:val="32"/>
        </w:rPr>
        <w:t>：</w:t>
      </w:r>
      <w:r>
        <w:rPr>
          <w:rFonts w:ascii="仿宋_GB2312" w:eastAsia="仿宋_GB2312" w:hint="eastAsia"/>
          <w:sz w:val="32"/>
          <w:szCs w:val="32"/>
        </w:rPr>
        <w:t>本年办公费、公务接待费、专用材料费、劳务费、委托业务费、公务用车运行维护费、公务用车购置增加</w:t>
      </w:r>
      <w:r>
        <w:rPr>
          <w:rFonts w:ascii="仿宋_GB2312" w:eastAsia="仿宋_GB2312" w:cs="仿宋_GB2312" w:hint="eastAsia"/>
          <w:kern w:val="0"/>
          <w:sz w:val="32"/>
          <w:szCs w:val="32"/>
        </w:rPr>
        <w:t>。</w:t>
      </w:r>
    </w:p>
    <w:p w14:paraId="4205CB86" w14:textId="77777777" w:rsidR="002E59A1"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35DAAAB"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2023年度政府采购支出总额20,247.30万元，其中：政府采购货物支出8,499.38万元、政府采购工程支出8,556.79万元、政府采购服务支出3,191.13万元。</w:t>
      </w:r>
    </w:p>
    <w:p w14:paraId="6B695DE6"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授予中小企业合同金额19,443.49万元，占政府采购支出总额的96.03</w:t>
      </w:r>
      <w:r>
        <w:rPr>
          <w:rFonts w:ascii="仿宋_GB2312" w:eastAsia="仿宋_GB2312"/>
          <w:sz w:val="32"/>
          <w:szCs w:val="32"/>
        </w:rPr>
        <w:t>%</w:t>
      </w:r>
      <w:r>
        <w:rPr>
          <w:rFonts w:ascii="仿宋_GB2312" w:eastAsia="仿宋_GB2312" w:hint="eastAsia"/>
          <w:sz w:val="32"/>
          <w:szCs w:val="32"/>
        </w:rPr>
        <w:t>，其中：授予小微企业合同金额15,315.00万元，占政府采购支出总额的75.64</w:t>
      </w:r>
      <w:r>
        <w:rPr>
          <w:rFonts w:ascii="仿宋_GB2312" w:eastAsia="仿宋_GB2312"/>
          <w:sz w:val="32"/>
          <w:szCs w:val="32"/>
        </w:rPr>
        <w:t>%</w:t>
      </w:r>
      <w:r>
        <w:rPr>
          <w:rFonts w:ascii="仿宋_GB2312" w:eastAsia="仿宋_GB2312" w:hint="eastAsia"/>
          <w:sz w:val="32"/>
          <w:szCs w:val="32"/>
        </w:rPr>
        <w:t>。</w:t>
      </w:r>
    </w:p>
    <w:p w14:paraId="44444374" w14:textId="77777777" w:rsidR="002E59A1"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lastRenderedPageBreak/>
        <w:t>（三）国有资产占用情况说明</w:t>
      </w:r>
      <w:bookmarkEnd w:id="26"/>
      <w:bookmarkEnd w:id="27"/>
    </w:p>
    <w:p w14:paraId="09DC9F92"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截至2023年12月31日，固定资产原值243,516.50万元，房屋426,593.01平方米，价值81,913.49万元。车辆687辆，价值13,480.78万元，其中：副部（省）级及以上领导用车0辆、主要负责人用车1辆、机要通信用车3辆、应急保障用车29辆、执法执勤用车150辆、特种专业技术用车40辆、离退休干部服务用车0辆、其他用车464辆，其他用车主要是：</w:t>
      </w:r>
      <w:r>
        <w:rPr>
          <w:rFonts w:ascii="仿宋_GB2312" w:eastAsia="仿宋_GB2312" w:cs="仿宋_GB2312" w:hint="eastAsia"/>
          <w:kern w:val="0"/>
          <w:sz w:val="32"/>
          <w:szCs w:val="32"/>
        </w:rPr>
        <w:t>各部门、单位业务用车，学校校车、救护车等</w:t>
      </w:r>
      <w:r>
        <w:rPr>
          <w:rFonts w:ascii="仿宋_GB2312" w:eastAsia="仿宋_GB2312" w:hint="eastAsia"/>
          <w:sz w:val="32"/>
          <w:szCs w:val="32"/>
        </w:rPr>
        <w:t>；单价100万元（含）以上设备（不含车辆）58台（套）。</w:t>
      </w:r>
    </w:p>
    <w:p w14:paraId="6FE26320" w14:textId="77777777" w:rsidR="002E59A1"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B01C094" w14:textId="77777777" w:rsidR="002E59A1"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hint="eastAsia"/>
          <w:sz w:val="32"/>
          <w:szCs w:val="32"/>
        </w:rPr>
        <w:t>根据预算绩效管理要求，我部门2023年度预算绩效管理整体支出绩效自评表108个，全年预算总额293,924.13万元，实际执行总额292,819.13万元；预算绩效评价项目606个，全年预算数47,579.14万元，全年执行数46,235.41万元。</w:t>
      </w:r>
      <w:r>
        <w:rPr>
          <w:rFonts w:ascii="仿宋_GB2312" w:eastAsia="仿宋_GB2312" w:cs="仿宋_GB2312" w:hint="eastAsia"/>
          <w:kern w:val="0"/>
          <w:sz w:val="32"/>
          <w:szCs w:val="32"/>
        </w:rPr>
        <w:t>预算绩效管理取得的成效：一是通过积极开展预算绩效工作，全面实施绩效目标管理；二是通过扩大绩效运行监控范围，增强预算绩效管理观念；三是通过强化绩效评价结果运用，完善评价结果反馈制度；四是通过开展重点项目绩效评价，提高资金使用效益。发现的问题及原因：一是对项目绩效目标的设定和各项指标的理解、认识不到位，导致项目绩效目标不够明确、不够细化、不够量化，缺乏可衡量和可实现性；二是预算编制和执行存在差异，部分项目预算没有执行完，</w:t>
      </w:r>
      <w:r>
        <w:rPr>
          <w:rFonts w:ascii="仿宋_GB2312" w:eastAsia="仿宋_GB2312" w:cs="仿宋_GB2312" w:hint="eastAsia"/>
          <w:kern w:val="0"/>
          <w:sz w:val="32"/>
          <w:szCs w:val="32"/>
        </w:rPr>
        <w:lastRenderedPageBreak/>
        <w:t>部分项目未按预算批复的明细项目使用，不仅损害了预算的严肃性，而且给预算绩效评价带来困难。下一步改进措施：一是完善绩效评价体系，加强监督检查和考核工作；二是统筹协调，提高资金使用绩效。</w:t>
      </w:r>
    </w:p>
    <w:p w14:paraId="6D45D4A4" w14:textId="77777777" w:rsidR="002E59A1" w:rsidRDefault="00000000">
      <w:pPr>
        <w:ind w:firstLineChars="200" w:firstLine="640"/>
        <w:rPr>
          <w:rFonts w:ascii="仿宋_GB2312" w:eastAsia="仿宋_GB2312"/>
          <w:sz w:val="32"/>
          <w:szCs w:val="32"/>
        </w:rPr>
      </w:pPr>
      <w:r>
        <w:rPr>
          <w:rFonts w:ascii="仿宋_GB2312" w:eastAsia="仿宋_GB2312" w:hint="eastAsia"/>
          <w:sz w:val="32"/>
          <w:szCs w:val="32"/>
        </w:rPr>
        <w:t>具体项目自评情况附绩效自评表及自评报告。</w:t>
      </w:r>
    </w:p>
    <w:p w14:paraId="2AFB807B" w14:textId="77777777" w:rsidR="002E59A1"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D7CAD8D" w14:textId="77777777" w:rsidR="002E59A1"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本部门当年预算绩效评价项目有11个涉密项目，涉及全年预算资金3,409.49万元，全年执行数3,409.49万元，未公开绩效自评表原因：涉密项目不公开项目绩效自评表。</w:t>
      </w:r>
    </w:p>
    <w:p w14:paraId="031ABCEA" w14:textId="77777777" w:rsidR="002E59A1"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3CE0372" w14:textId="77777777" w:rsidR="002E59A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1670D3A" w14:textId="77777777" w:rsidR="002E59A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9732842" w14:textId="77777777" w:rsidR="002E59A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1DC630B" w14:textId="77777777" w:rsidR="002E59A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ED04D9F" w14:textId="77777777" w:rsidR="002E59A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83EC88C" w14:textId="77777777" w:rsidR="002E59A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BA0701C" w14:textId="77777777" w:rsidR="002E59A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4F9C66E" w14:textId="77777777" w:rsidR="002E59A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3E1EC9" w14:textId="77777777" w:rsidR="002E59A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32FE108" w14:textId="77777777" w:rsidR="002E59A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ED8CBD8" w14:textId="77777777" w:rsidR="002E59A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E10F271" w14:textId="77777777" w:rsidR="002E59A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B318BC8" w14:textId="77777777" w:rsidR="002E59A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CC2A03" w14:textId="77777777" w:rsidR="002E59A1"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1746AF6" w14:textId="77777777" w:rsidR="002E59A1"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A385035" w14:textId="77777777" w:rsidR="002E59A1"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D69F038" w14:textId="77777777" w:rsidR="002E59A1"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143194EC" w14:textId="77777777" w:rsidR="002E59A1"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D2AEFE2" w14:textId="77777777" w:rsidR="002E59A1"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03419C41" w14:textId="77777777" w:rsidR="002E59A1"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714135A" w14:textId="77777777" w:rsidR="002E59A1"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8371DD8" w14:textId="77777777" w:rsidR="002E59A1"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580B023" w14:textId="77777777" w:rsidR="002E59A1"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4F22704" w14:textId="77777777" w:rsidR="002E59A1"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8CF7CA7" w14:textId="77777777" w:rsidR="002E59A1" w:rsidRDefault="002E59A1">
      <w:pPr>
        <w:ind w:firstLineChars="200" w:firstLine="640"/>
        <w:rPr>
          <w:rFonts w:ascii="仿宋_GB2312" w:eastAsia="仿宋_GB2312"/>
          <w:sz w:val="32"/>
          <w:szCs w:val="32"/>
        </w:rPr>
      </w:pPr>
    </w:p>
    <w:p w14:paraId="3AEDCEFC" w14:textId="77777777" w:rsidR="002E59A1" w:rsidRDefault="002E59A1">
      <w:pPr>
        <w:ind w:firstLineChars="200" w:firstLine="640"/>
        <w:outlineLvl w:val="1"/>
        <w:rPr>
          <w:rFonts w:ascii="黑体" w:eastAsia="黑体" w:hAnsi="黑体" w:cs="宋体" w:hint="eastAsia"/>
          <w:bCs/>
          <w:kern w:val="0"/>
          <w:sz w:val="32"/>
          <w:szCs w:val="32"/>
        </w:rPr>
      </w:pPr>
    </w:p>
    <w:sectPr w:rsidR="002E59A1">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3E68D" w14:textId="77777777" w:rsidR="00CB29B3" w:rsidRDefault="00CB29B3">
      <w:r>
        <w:separator/>
      </w:r>
    </w:p>
  </w:endnote>
  <w:endnote w:type="continuationSeparator" w:id="0">
    <w:p w14:paraId="14D3ECDB" w14:textId="77777777" w:rsidR="00CB29B3" w:rsidRDefault="00CB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E05F0" w14:textId="77777777" w:rsidR="002E59A1" w:rsidRDefault="00000000">
    <w:pPr>
      <w:pStyle w:val="a4"/>
    </w:pPr>
    <w:r>
      <w:rPr>
        <w:noProof/>
      </w:rPr>
      <mc:AlternateContent>
        <mc:Choice Requires="wps">
          <w:drawing>
            <wp:anchor distT="0" distB="0" distL="114300" distR="114300" simplePos="0" relativeHeight="251659264" behindDoc="0" locked="0" layoutInCell="1" allowOverlap="1" wp14:anchorId="2C060692" wp14:editId="7E36DA9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6BCA1D" w14:textId="77777777" w:rsidR="002E59A1"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C06069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6BCA1D" w14:textId="77777777" w:rsidR="002E59A1"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BDEA9" w14:textId="77777777" w:rsidR="00CB29B3" w:rsidRDefault="00CB29B3">
      <w:r>
        <w:separator/>
      </w:r>
    </w:p>
  </w:footnote>
  <w:footnote w:type="continuationSeparator" w:id="0">
    <w:p w14:paraId="19914D29" w14:textId="77777777" w:rsidR="00CB29B3" w:rsidRDefault="00CB2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472065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81503"/>
    <w:rsid w:val="001B5312"/>
    <w:rsid w:val="00213C59"/>
    <w:rsid w:val="002E59A1"/>
    <w:rsid w:val="003210CE"/>
    <w:rsid w:val="00323EA9"/>
    <w:rsid w:val="004C05D8"/>
    <w:rsid w:val="005650D1"/>
    <w:rsid w:val="005C4415"/>
    <w:rsid w:val="006637BD"/>
    <w:rsid w:val="00732345"/>
    <w:rsid w:val="007644D9"/>
    <w:rsid w:val="007D7DEE"/>
    <w:rsid w:val="008A2F7D"/>
    <w:rsid w:val="00953990"/>
    <w:rsid w:val="00981503"/>
    <w:rsid w:val="009B1378"/>
    <w:rsid w:val="00AE7240"/>
    <w:rsid w:val="00AF2DD7"/>
    <w:rsid w:val="00B062AE"/>
    <w:rsid w:val="00B11382"/>
    <w:rsid w:val="00B70D59"/>
    <w:rsid w:val="00B87579"/>
    <w:rsid w:val="00C57D47"/>
    <w:rsid w:val="00C7671C"/>
    <w:rsid w:val="00CB29B3"/>
    <w:rsid w:val="00D13C05"/>
    <w:rsid w:val="00DD6499"/>
    <w:rsid w:val="00E613DD"/>
    <w:rsid w:val="00EE5D9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20C1A"/>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52E60"/>
  <w15:docId w15:val="{C8C6DF0C-1AD3-4262-B816-08588CDA9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60</Pages>
  <Words>4801</Words>
  <Characters>27369</Characters>
  <Application>Microsoft Office Word</Application>
  <DocSecurity>0</DocSecurity>
  <Lines>228</Lines>
  <Paragraphs>64</Paragraphs>
  <ScaleCrop>false</ScaleCrop>
  <Company/>
  <LinksUpToDate>false</LinksUpToDate>
  <CharactersWithSpaces>32106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2024-11-12T11:11:00Z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