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昌吉回族自治州儿童福利院2024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昌吉回族自治州儿童福利院主要职能是收留抚养由民政部门担任监护人的未满18周岁儿童，提供日常生活照料、基本医疗、基本康复等服务，依法保障儿童受教育权利。</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昌吉回族自治州儿童福利院2024年度，实有人数3人，其中：在职人员3人，增加3人；离休人员0人，增加0人；退休人员0人,增加0人。</w:t>
      </w:r>
    </w:p>
    <w:p>
      <w:pPr>
        <w:spacing w:line="580" w:lineRule="exact"/>
        <w:ind w:firstLine="640"/>
        <w:jc w:val="both"/>
      </w:pPr>
      <w:r>
        <w:rPr>
          <w:rFonts w:ascii="仿宋_GB2312" w:hAnsi="仿宋_GB2312" w:eastAsia="仿宋_GB2312"/>
          <w:sz w:val="32"/>
        </w:rPr>
        <w:t>昌吉回族自治州儿童福利院无下属预算单位，下设1个科室，分别是：综合办公室。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2024年度收入总计15.27万元，</w:t>
      </w:r>
      <w:r>
        <w:rPr>
          <w:rFonts w:ascii="仿宋_GB2312" w:hAnsi="仿宋_GB2312" w:eastAsia="仿宋_GB2312"/>
          <w:b w:val="0"/>
          <w:sz w:val="32"/>
        </w:rPr>
        <w:t>其中：本年收入合计15.27万元，使用非财政拨款结余（含专用结余）0.00万元，年初结转和结余0.00万元。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2024年度支出总计15.27万元，</w:t>
      </w:r>
      <w:r>
        <w:rPr>
          <w:rFonts w:ascii="仿宋_GB2312" w:hAnsi="仿宋_GB2312" w:eastAsia="仿宋_GB2312"/>
          <w:b w:val="0"/>
          <w:sz w:val="32"/>
        </w:rPr>
        <w:t>其中：本年支出合计15.27万元，结余分配0.00万元，年末结转和结余0.00万元。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增加15.27万元，增长100.00%，主要原因是：昌吉回族自治州儿童福利院于2024年9月登记注册，为新成立单位，无上年对比数据。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本年收入15.27万元，</w:t>
      </w:r>
      <w:r>
        <w:rPr>
          <w:rFonts w:ascii="仿宋_GB2312" w:hAnsi="仿宋_GB2312" w:eastAsia="仿宋_GB2312"/>
          <w:b w:val="0"/>
          <w:sz w:val="32"/>
        </w:rPr>
        <w:t>其中：财政拨款收入15.27万元，占100.00%；上级补助收入0.00万元，占0.00%；事业收入0.00万元，占0.00%；经营收入0.00万元，占0.00%；附属单位上缴收入0.00万元，占0.00%；其他收入0.00万元，占0.00%。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本年支出15.27万元，</w:t>
      </w:r>
      <w:r>
        <w:rPr>
          <w:rFonts w:ascii="仿宋_GB2312" w:hAnsi="仿宋_GB2312" w:eastAsia="仿宋_GB2312"/>
          <w:b w:val="0"/>
          <w:sz w:val="32"/>
        </w:rPr>
        <w:t>其中：基本支出15.27万元，占100.00%；项目支出0.00万元，占0.00%；上缴上级支出0.00万元，占0.00%；经营支出0.00万元，占0.00%；对附属单位补助支出0.00万元，占0.00%。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2024年度财政拨款收入总计15.27万元，</w:t>
      </w:r>
      <w:r>
        <w:rPr>
          <w:rFonts w:ascii="仿宋_GB2312" w:hAnsi="仿宋_GB2312" w:eastAsia="仿宋_GB2312"/>
          <w:b w:val="0"/>
          <w:sz w:val="32"/>
        </w:rPr>
        <w:t>其中：年初财政拨款结转和结余0.00万元，本年财政拨款收入15.27万元。</w:t>
      </w:r>
      <w:r>
        <w:rPr>
          <w:rFonts w:ascii="仿宋_GB2312" w:hAnsi="仿宋_GB2312" w:eastAsia="仿宋_GB2312"/>
          <w:b/>
          <w:sz w:val="32"/>
        </w:rPr>
        <w:t>财政拨款支出总计15.27万元，</w:t>
      </w:r>
      <w:r>
        <w:rPr>
          <w:rFonts w:ascii="仿宋_GB2312" w:hAnsi="仿宋_GB2312" w:eastAsia="仿宋_GB2312"/>
          <w:b w:val="0"/>
          <w:sz w:val="32"/>
        </w:rPr>
        <w:t>其中：年末财政拨款结转和结余0.00万元，本年财政拨款支出15.27万元。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增加15.27万元，增长100.00%，主要原因是：昌吉回族自治州儿童福利院于2024年9月登记注册，为新成立单位，无上年对比数据。</w:t>
      </w:r>
      <w:r>
        <w:rPr>
          <w:rFonts w:ascii="仿宋_GB2312" w:hAnsi="仿宋_GB2312" w:eastAsia="仿宋_GB2312"/>
          <w:b/>
          <w:sz w:val="32"/>
        </w:rPr>
        <w:t>与年初预算相比，</w:t>
      </w:r>
      <w:r>
        <w:rPr>
          <w:rFonts w:ascii="仿宋_GB2312" w:hAnsi="仿宋_GB2312" w:eastAsia="仿宋_GB2312"/>
          <w:b w:val="0"/>
          <w:sz w:val="32"/>
        </w:rPr>
        <w:t>年初预算数0.00万元，决算数15.27万元，预决算差异率100.00%，主要原因是：昌吉回族自治州儿童福利院于2024年9月登记注册，为新成立单位，年中追加人员经费，导致预决算产生差异。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2024年度一般公共预算财政拨款支出15.27万元，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增加15.27万元，增长100.00%，主要原因是：昌吉回族自治州儿童福利院于2024年9月登记注册，为新成立单位，无上年对比数据。</w:t>
      </w:r>
      <w:r>
        <w:rPr>
          <w:rFonts w:ascii="仿宋_GB2312" w:hAnsi="仿宋_GB2312" w:eastAsia="仿宋_GB2312"/>
          <w:b/>
          <w:sz w:val="32"/>
        </w:rPr>
        <w:t>与年初预算相比,</w:t>
      </w:r>
      <w:r>
        <w:rPr>
          <w:rFonts w:ascii="仿宋_GB2312" w:hAnsi="仿宋_GB2312" w:eastAsia="仿宋_GB2312"/>
          <w:b w:val="0"/>
          <w:sz w:val="32"/>
        </w:rPr>
        <w:t>年初预算数0.00万元，决算数15.27万元，预决算差异率100.00%，主要原因是：昌吉回族自治州儿童福利院于2024年9月登记注册，为新成立单位，年中追加人员经费，导致预决算产生差异。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1.社会保障和就业支出(类)13.49万元,占88.34%。</w:t>
      </w:r>
    </w:p>
    <w:p>
      <w:pPr>
        <w:spacing w:line="580" w:lineRule="exact"/>
        <w:ind w:firstLine="640"/>
        <w:jc w:val="both"/>
      </w:pPr>
      <w:r>
        <w:rPr>
          <w:rFonts w:ascii="仿宋_GB2312" w:hAnsi="仿宋_GB2312" w:eastAsia="仿宋_GB2312"/>
          <w:b w:val="0"/>
          <w:sz w:val="32"/>
        </w:rPr>
        <w:t>2.卫生健康支出(类)0.64万元,占4.19%。</w:t>
      </w:r>
    </w:p>
    <w:p>
      <w:pPr>
        <w:spacing w:line="580" w:lineRule="exact"/>
        <w:ind w:firstLine="640"/>
        <w:jc w:val="both"/>
      </w:pPr>
      <w:r>
        <w:rPr>
          <w:rFonts w:ascii="仿宋_GB2312" w:hAnsi="仿宋_GB2312" w:eastAsia="仿宋_GB2312"/>
          <w:b w:val="0"/>
          <w:sz w:val="32"/>
        </w:rPr>
        <w:t>3.住房保障支出(类)1.14万元,占7.47%。</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机关事业单位基本养老保险缴费支出(项):支出决算数为1.12万元，比上年决算增加1.12万元，增长100.00%,主要原因是：昌吉回族自治州儿童福利院于2024年9月登记注册，为新成立单位，无上年对比数据。</w:t>
      </w:r>
    </w:p>
    <w:p>
      <w:pPr>
        <w:spacing w:line="580" w:lineRule="exact"/>
        <w:ind w:firstLine="640"/>
        <w:jc w:val="both"/>
      </w:pPr>
      <w:r>
        <w:rPr>
          <w:rFonts w:ascii="仿宋_GB2312" w:hAnsi="仿宋_GB2312" w:eastAsia="仿宋_GB2312"/>
          <w:b w:val="0"/>
          <w:sz w:val="32"/>
        </w:rPr>
        <w:t>2.社会保障和就业支出(类)行政事业单位养老支出(款)机关事业单位职业年金缴费支出(项):支出决算数为0.56万元，比上年决算增加0.56万元，增长100.00%,主要原因是：昌吉回族自治州儿童福利院于2024年9月登记注册，为新成立单位，无上年对比数据。</w:t>
      </w:r>
    </w:p>
    <w:p>
      <w:pPr>
        <w:spacing w:line="580" w:lineRule="exact"/>
        <w:ind w:firstLine="640"/>
        <w:jc w:val="both"/>
      </w:pPr>
      <w:r>
        <w:rPr>
          <w:rFonts w:ascii="仿宋_GB2312" w:hAnsi="仿宋_GB2312" w:eastAsia="仿宋_GB2312"/>
          <w:b w:val="0"/>
          <w:sz w:val="32"/>
        </w:rPr>
        <w:t>3.社会保障和就业支出(类)社会福利(款)社会福利事业单位(项):支出决算数为11.82万元，比上年决算增加11.82万元，增长100.00%,主要原因是：昌吉回族自治州儿童福利院于2024年9月登记注册，为新成立单位，无上年对比数据。</w:t>
      </w:r>
    </w:p>
    <w:p>
      <w:pPr>
        <w:spacing w:line="580" w:lineRule="exact"/>
        <w:ind w:firstLine="640"/>
        <w:jc w:val="both"/>
      </w:pPr>
      <w:r>
        <w:rPr>
          <w:rFonts w:ascii="仿宋_GB2312" w:hAnsi="仿宋_GB2312" w:eastAsia="仿宋_GB2312"/>
          <w:b w:val="0"/>
          <w:sz w:val="32"/>
        </w:rPr>
        <w:t>4.卫生健康支出(类)行政事业单位医疗(款)事业单位医疗(项):支出决算数为0.56万元，比上年决算增加0.56万元，增长100.00%,主要原因是：昌吉回族自治州儿童福利院于2024年9月登记注册，为新成立单位，无上年对比数据。</w:t>
      </w:r>
    </w:p>
    <w:p>
      <w:pPr>
        <w:spacing w:line="580" w:lineRule="exact"/>
        <w:ind w:firstLine="640"/>
        <w:jc w:val="both"/>
      </w:pPr>
      <w:r>
        <w:rPr>
          <w:rFonts w:ascii="仿宋_GB2312" w:hAnsi="仿宋_GB2312" w:eastAsia="仿宋_GB2312"/>
          <w:b w:val="0"/>
          <w:sz w:val="32"/>
        </w:rPr>
        <w:t>5.卫生健康支出(类)行政事业单位医疗(款)公务员医疗补助(项):支出决算数为0.03万元，比上年决算增加0.03万元，增长100.00%,主要原因是：昌吉回族自治州儿童福利院于2024年9月登记注册，为新成立单位，无上年对比数据。</w:t>
      </w:r>
    </w:p>
    <w:p>
      <w:pPr>
        <w:spacing w:line="580" w:lineRule="exact"/>
        <w:ind w:firstLine="640"/>
        <w:jc w:val="both"/>
      </w:pPr>
      <w:r>
        <w:rPr>
          <w:rFonts w:ascii="仿宋_GB2312" w:hAnsi="仿宋_GB2312" w:eastAsia="仿宋_GB2312"/>
          <w:b w:val="0"/>
          <w:sz w:val="32"/>
        </w:rPr>
        <w:t>6.卫生健康支出(类)行政事业单位医疗(款)其他行政事业单位医疗支出(项):支出决算数为0.05万元，比上年决算增加0.05万元，增长100.00%,主要原因是：昌吉回族自治州儿童福利院于2024年9月登记注册，为新成立单位，无上年对比数据。</w:t>
      </w:r>
    </w:p>
    <w:p>
      <w:pPr>
        <w:spacing w:line="580" w:lineRule="exact"/>
        <w:ind w:firstLine="640"/>
        <w:jc w:val="both"/>
      </w:pPr>
      <w:r>
        <w:rPr>
          <w:rFonts w:ascii="仿宋_GB2312" w:hAnsi="仿宋_GB2312" w:eastAsia="仿宋_GB2312"/>
          <w:b w:val="0"/>
          <w:sz w:val="32"/>
        </w:rPr>
        <w:t>7.住房保障支出(类)住房改革支出(款)住房公积金(项):支出决算数为1.14万元，比上年决算增加1.14万元，增长100.00%,主要原因是：昌吉回族自治州儿童福利院于2024年9月登记注册，为新成立单位，无上年对比数据。</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2024年度一般公共预算财政拨款基本支出15.27万元，其中：</w:t>
      </w:r>
      <w:r>
        <w:rPr>
          <w:rFonts w:ascii="仿宋_GB2312" w:hAnsi="仿宋_GB2312" w:eastAsia="仿宋_GB2312"/>
          <w:b/>
          <w:sz w:val="32"/>
        </w:rPr>
        <w:t>人员经费15.27万元，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包括：基本工资、津贴补贴、奖金、绩效工资、机关事业单位基本养老保险缴费、职业年金缴费、职工基本医疗保险缴费、公务员医疗补助缴费、其他社会保障缴费、住房公积金、生活补助。</w:t>
      </w:r>
    </w:p>
    <w:p>
      <w:pPr>
        <w:spacing w:line="580" w:lineRule="exact"/>
        <w:ind w:firstLine="640"/>
        <w:jc w:val="both"/>
      </w:pPr>
      <w:r>
        <w:rPr>
          <w:rFonts w:ascii="仿宋_GB2312" w:hAnsi="仿宋_GB2312" w:eastAsia="仿宋_GB2312"/>
          <w:b/>
          <w:sz w:val="32"/>
        </w:rPr>
        <w:t>公用经费0.00万元，</w:t>
      </w:r>
      <w:r>
        <w:rPr>
          <w:rFonts w:ascii="仿宋_GB2312" w:hAnsi="仿宋_GB2312" w:eastAsia="仿宋_GB2312"/>
          <w:b w:val="0"/>
          <w:sz w:val="32"/>
        </w:rPr>
        <w:t>包括：无公用经费。</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公务用车购置及运行维护费支出0.00万元，占0.00%，比上年增加0.00万元，增长0.00%，主要原因是：2023年与2024年均未安排公务用车购置及运行维护费支出。</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0辆，与公务用车保有量差异原因是：本单位无固定资产车辆。</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2024年度昌吉回族自治州儿童福利院（事业单位）公用经费支出0.00万元，比上年增加0.00万元，增长0.00%，主要原因是：2024年未安排公用经费支出。</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2024年度政府采购支出总额0.00万元，其中：政府采购货物支出0.00万元、政府采购工程支出0.00万元、政府采购服务支出0.00万元。</w:t>
      </w:r>
    </w:p>
    <w:p>
      <w:pPr>
        <w:spacing w:line="580" w:lineRule="exact"/>
        <w:ind w:firstLine="640"/>
        <w:jc w:val="both"/>
      </w:pPr>
      <w:r>
        <w:rPr>
          <w:rFonts w:ascii="仿宋_GB2312" w:hAnsi="仿宋_GB2312" w:eastAsia="仿宋_GB2312"/>
          <w:b w:val="0"/>
          <w:sz w:val="32"/>
        </w:rPr>
        <w:t>授予中小企业合同金额0.00万元，占政府采购支出总额的0.00%，其中：授予小微企业合同金额0.00万元，占政府采购支出总额的0.00%。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本年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0.00万元，实际执行总额0.00万元；预算绩效评价项目0个，全年预算数0.00万元，全年执行数0.00万元。预算绩效管理取得的成效：一是预算编制更加科学合理。昌吉回族自治州儿童福利院结合年度工作计划和实际需求，细化预算项目，确保资金分配与儿童养育、医疗康复、教育等重点工作相匹配。通过引入绩效目标管理，将资金使用与具体服务效果挂钩，提高了预算编制的精准度；二是资金使用效率明显提升。通过建立绩效评价指标体系，对每项支出进行跟踪问效；三是内控机制持续完善。制定了《预算绩效管理办法》等制度，明确各部门责任，形成"预算-执行-监督-评价"闭环管理。发现的问题及原因：一是绩效目标设置不合理。部分绩效指标设置过于笼统，量化程度不足，难以客观衡量项目实施效果。个别绩效指标与部门职能衔接不紧密，无法真实反映工作成效；二是信息化建设滞后。预算绩效管理信息系统功能不完善，数据采集和分析能力较弱。各部门之间信息共享不畅，影响管理效率；三是队伍建设有待加强。财务人员专业素质参差不齐，绩效管理意识薄弱。缺乏系统的培训机制，制约了预算绩效管理水平的提升。下一步改进措施：一是完善绩效目标管理体系。根据儿童福利院的工作特点，将总体目标分解为可量化、可考核的具体指标；二是健全绩效评价机制。建立多元化的评价体系，引入第三方评估机构参与绩效评价。将评价结果与预算安排挂钩，形成正向激励。同时，建立评价结果反馈机制，及时发现问题并整改；三是加强人员培训。定期组织预算绩效管理专题培训，提高工作人员的专业能力。建立学习交流机制，借鉴其他地区的先进经验。具体附整体支出绩效自评表。</w:t>
      </w:r>
    </w:p>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本单位2024年度无政府采购支出，授予中小企业合同金额0.00万元。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