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outlineLvl w:val="1"/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  <w:lang w:val="en-US" w:eastAsia="zh-Hans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  <w:lang w:val="en-US" w:eastAsia="zh-Hans"/>
        </w:rPr>
        <w:t>第三部分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  <w:lang w:eastAsia="zh-Hans"/>
        </w:rPr>
        <w:t xml:space="preserve">  </w:t>
      </w:r>
      <w:r>
        <w:rPr>
          <w:rFonts w:hint="eastAsia" w:eastAsia="黑体" w:cs="Times New Roman"/>
          <w:kern w:val="0"/>
          <w:sz w:val="32"/>
          <w:szCs w:val="32"/>
          <w:highlight w:val="none"/>
          <w:lang w:val="en-US" w:eastAsia="zh-CN"/>
        </w:rPr>
        <w:t>财政拨款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  <w:lang w:val="en-US" w:eastAsia="zh-Hans"/>
        </w:rPr>
        <w:t>“三公”经费预算情况说明</w:t>
      </w:r>
    </w:p>
    <w:p>
      <w:pPr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highlight w:val="none"/>
          <w:lang w:val="en-US" w:eastAsia="zh-Hans"/>
        </w:rPr>
      </w:pPr>
    </w:p>
    <w:p>
      <w:pPr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highlight w:val="none"/>
          <w:lang w:val="en-US" w:eastAsia="zh-Hans"/>
        </w:rPr>
      </w:pPr>
    </w:p>
    <w:p>
      <w:pPr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highlight w:val="none"/>
          <w:lang w:val="en-US" w:eastAsia="zh-Hans"/>
        </w:rPr>
      </w:pPr>
    </w:p>
    <w:tbl>
      <w:tblPr>
        <w:tblStyle w:val="4"/>
        <w:tblW w:w="92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50"/>
        <w:gridCol w:w="2090"/>
        <w:gridCol w:w="2110"/>
        <w:gridCol w:w="17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2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表2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eastAsia="zh-CN" w:bidi="ar"/>
              </w:rPr>
              <w:t>7</w:t>
            </w:r>
          </w:p>
        </w:tc>
        <w:tc>
          <w:tcPr>
            <w:tcW w:w="2090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10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50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200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cs="Times New Roman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2026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年</w:t>
            </w:r>
            <w:r>
              <w:rPr>
                <w:rFonts w:hint="eastAsia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木垒县</w:t>
            </w:r>
            <w:r>
              <w:rPr>
                <w:rFonts w:hint="eastAsia" w:cs="Times New Roman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财政拨款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“三公”经费支出预算表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250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090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86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</w:trPr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       项目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cs="Times New Roman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2025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年预算数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cs="Times New Roman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2026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年预算数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比上年</w:t>
            </w:r>
            <w:r>
              <w:rPr>
                <w:rFonts w:hint="eastAsia" w:cs="Times New Roman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预算数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增(减)%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" w:hRule="atLeast"/>
        </w:trPr>
        <w:tc>
          <w:tcPr>
            <w:tcW w:w="3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2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小标宋_GBK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eastAsia="方正小标宋_GBK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592</w:t>
            </w:r>
          </w:p>
        </w:tc>
        <w:tc>
          <w:tcPr>
            <w:tcW w:w="2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小标宋_GBK" w:cs="Times New Roman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eastAsia="方正小标宋_GBK" w:cs="Times New Roman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588</w:t>
            </w:r>
          </w:p>
        </w:tc>
        <w:tc>
          <w:tcPr>
            <w:tcW w:w="1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-0.68%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3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小标宋_GBK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小标宋_GBK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3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1.因公出国（境）费用</w:t>
            </w:r>
          </w:p>
        </w:tc>
        <w:tc>
          <w:tcPr>
            <w:tcW w:w="2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3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3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2.公务接待费</w:t>
            </w:r>
          </w:p>
        </w:tc>
        <w:tc>
          <w:tcPr>
            <w:tcW w:w="2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31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79</w:t>
            </w:r>
          </w:p>
        </w:tc>
        <w:tc>
          <w:tcPr>
            <w:tcW w:w="1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154.84%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3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" w:hRule="atLeast"/>
        </w:trPr>
        <w:tc>
          <w:tcPr>
            <w:tcW w:w="3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3.公务用车费</w:t>
            </w:r>
          </w:p>
        </w:tc>
        <w:tc>
          <w:tcPr>
            <w:tcW w:w="2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小标宋_GBK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eastAsia="方正小标宋_GBK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561</w:t>
            </w:r>
          </w:p>
          <w:p>
            <w:pPr>
              <w:jc w:val="center"/>
              <w:rPr>
                <w:rFonts w:hint="default" w:ascii="Times New Roman" w:hAnsi="Times New Roman" w:eastAsia="方正小标宋_GBK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小标宋_GBK" w:cs="Times New Roman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eastAsia="方正小标宋_GBK" w:cs="Times New Roman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509</w:t>
            </w:r>
          </w:p>
        </w:tc>
        <w:tc>
          <w:tcPr>
            <w:tcW w:w="1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-9.27%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3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小标宋_GBK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小标宋_GBK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" w:hRule="atLeast"/>
        </w:trPr>
        <w:tc>
          <w:tcPr>
            <w:tcW w:w="3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其中：（1）公务用车运行维护费</w:t>
            </w:r>
          </w:p>
        </w:tc>
        <w:tc>
          <w:tcPr>
            <w:tcW w:w="2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方正小标宋_GBK" w:cs="Times New Roman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eastAsia="方正小标宋_GBK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546</w:t>
            </w:r>
          </w:p>
          <w:p>
            <w:pPr>
              <w:jc w:val="center"/>
              <w:rPr>
                <w:rFonts w:hint="default" w:ascii="Times New Roman" w:hAnsi="Times New Roman" w:eastAsia="方正小标宋_GBK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小标宋_GBK" w:cs="Times New Roman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eastAsia="方正小标宋_GBK" w:cs="Times New Roman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509</w:t>
            </w:r>
          </w:p>
        </w:tc>
        <w:tc>
          <w:tcPr>
            <w:tcW w:w="1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-6.78%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3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小标宋_GBK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小标宋_GBK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3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600" w:firstLineChars="3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（2）公务用车购置费</w:t>
            </w:r>
          </w:p>
        </w:tc>
        <w:tc>
          <w:tcPr>
            <w:tcW w:w="2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15</w:t>
            </w:r>
          </w:p>
        </w:tc>
        <w:tc>
          <w:tcPr>
            <w:tcW w:w="2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-100%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3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</w:tbl>
    <w:p>
      <w:pPr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highlight w:val="none"/>
          <w:lang w:val="en-US" w:eastAsia="zh-Hans"/>
        </w:rPr>
      </w:pPr>
    </w:p>
    <w:p>
      <w:pPr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highlight w:val="none"/>
          <w:lang w:val="en-US" w:eastAsia="zh-Han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right="0" w:rightChars="0" w:firstLine="627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bCs w:val="0"/>
          <w:spacing w:val="-4"/>
          <w:sz w:val="32"/>
          <w:szCs w:val="32"/>
          <w:highlight w:val="none"/>
          <w:lang w:val="en-US" w:eastAsia="zh-Hans"/>
        </w:rPr>
      </w:pPr>
      <w:r>
        <w:rPr>
          <w:rFonts w:hint="default" w:ascii="Times New Roman" w:hAnsi="Times New Roman" w:eastAsia="楷体_GB2312" w:cs="Times New Roman"/>
          <w:b/>
          <w:bCs w:val="0"/>
          <w:spacing w:val="-4"/>
          <w:sz w:val="32"/>
          <w:szCs w:val="32"/>
          <w:highlight w:val="none"/>
          <w:lang w:val="en-US" w:eastAsia="zh-Hans"/>
        </w:rPr>
        <w:t>一、</w:t>
      </w:r>
      <w:r>
        <w:rPr>
          <w:rFonts w:hint="eastAsia" w:eastAsia="楷体_GB2312" w:cs="Times New Roman"/>
          <w:b/>
          <w:bCs w:val="0"/>
          <w:spacing w:val="-4"/>
          <w:sz w:val="32"/>
          <w:szCs w:val="32"/>
          <w:highlight w:val="none"/>
          <w:lang w:val="en-US" w:eastAsia="zh-CN"/>
        </w:rPr>
        <w:t>财政拨款</w:t>
      </w:r>
      <w:r>
        <w:rPr>
          <w:rFonts w:hint="default" w:ascii="Times New Roman" w:hAnsi="Times New Roman" w:eastAsia="楷体_GB2312" w:cs="Times New Roman"/>
          <w:b/>
          <w:bCs w:val="0"/>
          <w:spacing w:val="-4"/>
          <w:sz w:val="32"/>
          <w:szCs w:val="32"/>
          <w:highlight w:val="none"/>
          <w:lang w:val="en-US" w:eastAsia="zh-Hans"/>
        </w:rPr>
        <w:t>“三公”经费预算</w:t>
      </w:r>
      <w:r>
        <w:rPr>
          <w:rFonts w:hint="eastAsia" w:eastAsia="楷体_GB2312" w:cs="Times New Roman"/>
          <w:b/>
          <w:bCs w:val="0"/>
          <w:spacing w:val="-4"/>
          <w:sz w:val="32"/>
          <w:szCs w:val="32"/>
          <w:highlight w:val="none"/>
          <w:lang w:val="en-US" w:eastAsia="zh-CN"/>
        </w:rPr>
        <w:t>安排</w:t>
      </w:r>
      <w:r>
        <w:rPr>
          <w:rFonts w:hint="default" w:ascii="Times New Roman" w:hAnsi="Times New Roman" w:eastAsia="楷体_GB2312" w:cs="Times New Roman"/>
          <w:b/>
          <w:bCs w:val="0"/>
          <w:spacing w:val="-4"/>
          <w:sz w:val="32"/>
          <w:szCs w:val="32"/>
          <w:highlight w:val="none"/>
          <w:lang w:val="en-US" w:eastAsia="zh-Hans"/>
        </w:rPr>
        <w:t>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highlight w:val="none"/>
          <w:lang w:val="en-US" w:eastAsia="zh-Hans" w:bidi="ar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highlight w:val="none"/>
          <w:lang w:eastAsia="zh-Hans" w:bidi="ar"/>
        </w:rPr>
        <w:t>1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.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highlight w:val="none"/>
          <w:lang w:val="en-US" w:eastAsia="zh-Hans" w:bidi="ar"/>
        </w:rPr>
        <w:t>基本情况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highlight w:val="none"/>
          <w:lang w:eastAsia="zh-Hans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eastAsia="zh-Hans" w:bidi="ar"/>
        </w:rPr>
        <w:t>20</w:t>
      </w:r>
      <w:r>
        <w:rPr>
          <w:rFonts w:hint="eastAsia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26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Hans" w:bidi="ar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eastAsia="zh-Hans" w:bidi="ar"/>
        </w:rPr>
        <w:t>木垒县“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Hans" w:bidi="ar"/>
        </w:rPr>
        <w:t>三公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eastAsia="zh-Hans" w:bidi="ar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Hans" w:bidi="ar"/>
        </w:rPr>
        <w:t>经费预算支出</w:t>
      </w:r>
      <w:r>
        <w:rPr>
          <w:rFonts w:hint="eastAsia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588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Hans" w:bidi="ar"/>
        </w:rPr>
        <w:t>万元，较上年</w:t>
      </w:r>
      <w:r>
        <w:rPr>
          <w:rFonts w:hint="eastAsia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减少4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Hans" w:bidi="ar"/>
        </w:rPr>
        <w:t>万元，下降</w:t>
      </w:r>
      <w:r>
        <w:rPr>
          <w:rFonts w:hint="eastAsia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0.68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eastAsia="zh-Hans" w:bidi="ar"/>
        </w:rPr>
        <w:t>%，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Hans" w:bidi="ar"/>
        </w:rPr>
        <w:t>其中公务接待费</w:t>
      </w:r>
      <w:r>
        <w:rPr>
          <w:rFonts w:hint="eastAsia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79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Hans" w:bidi="ar"/>
        </w:rPr>
        <w:t>万元，因公出国（境）费用</w:t>
      </w:r>
      <w:r>
        <w:rPr>
          <w:rFonts w:hint="eastAsia" w:eastAsia="仿宋_GB2312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0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Hans" w:bidi="ar"/>
        </w:rPr>
        <w:t>万元，公车费用</w:t>
      </w:r>
      <w:r>
        <w:rPr>
          <w:rFonts w:hint="eastAsia" w:eastAsia="仿宋_GB2312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509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Hans" w:bidi="ar"/>
        </w:rPr>
        <w:t>万元（包括车辆购置费</w:t>
      </w:r>
      <w:r>
        <w:rPr>
          <w:rFonts w:hint="eastAsia" w:eastAsia="仿宋_GB2312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0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Hans" w:bidi="ar"/>
        </w:rPr>
        <w:t>万元，车辆运行及维护费</w:t>
      </w:r>
      <w:r>
        <w:rPr>
          <w:rFonts w:hint="eastAsia" w:eastAsia="仿宋_GB2312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509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Hans" w:bidi="ar"/>
        </w:rPr>
        <w:t>万元）。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highlight w:val="none"/>
          <w:lang w:val="en-US" w:eastAsia="zh-Hans" w:bidi="ar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highlight w:val="none"/>
          <w:lang w:eastAsia="zh-Hans" w:bidi="ar"/>
        </w:rPr>
        <w:t>2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highlight w:val="none"/>
          <w:lang w:eastAsia="zh-CN" w:bidi="ar"/>
        </w:rPr>
        <w:t>.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highlight w:val="none"/>
          <w:lang w:val="en-US" w:eastAsia="zh-Hans" w:bidi="ar"/>
        </w:rPr>
        <w:t>增减变化原因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Hans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Hans" w:bidi="ar"/>
        </w:rPr>
        <w:t>20</w:t>
      </w:r>
      <w:r>
        <w:rPr>
          <w:rFonts w:hint="eastAsia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26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Hans" w:bidi="ar"/>
        </w:rPr>
        <w:t>年“三公”经费下降的主要原因是：</w:t>
      </w:r>
      <w:r>
        <w:rPr>
          <w:rFonts w:hint="eastAsia" w:ascii="仿宋_GB2312" w:hAnsi="仿宋_GB2312" w:eastAsia="仿宋_GB2312" w:cs="仿宋_GB2312"/>
          <w:sz w:val="32"/>
          <w:szCs w:val="36"/>
        </w:rPr>
        <w:t>因公出国（境）费0万元，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sz w:val="32"/>
          <w:szCs w:val="36"/>
        </w:rPr>
        <w:t>上年持平。公务接待费安排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79</w:t>
      </w:r>
      <w:r>
        <w:rPr>
          <w:rFonts w:hint="eastAsia" w:ascii="仿宋_GB2312" w:hAnsi="仿宋_GB2312" w:eastAsia="仿宋_GB2312" w:cs="仿宋_GB2312"/>
          <w:sz w:val="32"/>
          <w:szCs w:val="36"/>
        </w:rPr>
        <w:t>万元，较上年</w:t>
      </w:r>
      <w:r>
        <w:rPr>
          <w:rFonts w:hint="eastAsia" w:ascii="仿宋_GB2312" w:hAnsi="仿宋_GB2312" w:eastAsia="仿宋_GB2312" w:cs="仿宋_GB2312"/>
          <w:sz w:val="32"/>
          <w:szCs w:val="36"/>
          <w:lang w:eastAsia="zh-CN"/>
        </w:rPr>
        <w:t>增加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48</w:t>
      </w:r>
      <w:r>
        <w:rPr>
          <w:rFonts w:hint="eastAsia" w:ascii="仿宋_GB2312" w:hAnsi="仿宋_GB2312" w:eastAsia="仿宋_GB2312" w:cs="仿宋_GB2312"/>
          <w:sz w:val="32"/>
          <w:szCs w:val="36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6"/>
          <w:lang w:eastAsia="zh-CN"/>
        </w:rPr>
        <w:t>增长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154.84</w:t>
      </w:r>
      <w:r>
        <w:rPr>
          <w:rFonts w:hint="eastAsia" w:ascii="仿宋_GB2312" w:hAnsi="仿宋_GB2312" w:eastAsia="仿宋_GB2312" w:cs="仿宋_GB2312"/>
          <w:sz w:val="32"/>
          <w:szCs w:val="36"/>
        </w:rPr>
        <w:t>%；公务用车购置及运行维护费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509</w:t>
      </w:r>
      <w:r>
        <w:rPr>
          <w:rFonts w:hint="eastAsia" w:ascii="仿宋_GB2312" w:hAnsi="仿宋_GB2312" w:eastAsia="仿宋_GB2312" w:cs="仿宋_GB2312"/>
          <w:sz w:val="32"/>
          <w:szCs w:val="36"/>
        </w:rPr>
        <w:t>万元，较上年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减少37</w:t>
      </w:r>
      <w:r>
        <w:rPr>
          <w:rFonts w:hint="eastAsia" w:ascii="仿宋_GB2312" w:hAnsi="仿宋_GB2312" w:eastAsia="仿宋_GB2312" w:cs="仿宋_GB2312"/>
          <w:sz w:val="32"/>
          <w:szCs w:val="36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下降6.78</w:t>
      </w:r>
      <w:r>
        <w:rPr>
          <w:rFonts w:hint="eastAsia" w:ascii="仿宋_GB2312" w:hAnsi="仿宋_GB2312" w:eastAsia="仿宋_GB2312" w:cs="仿宋_GB2312"/>
          <w:sz w:val="32"/>
          <w:szCs w:val="36"/>
        </w:rPr>
        <w:t>%。其中：公务用车运行维护费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509</w:t>
      </w:r>
      <w:r>
        <w:rPr>
          <w:rFonts w:hint="eastAsia" w:ascii="仿宋_GB2312" w:hAnsi="仿宋_GB2312" w:eastAsia="仿宋_GB2312" w:cs="仿宋_GB2312"/>
          <w:sz w:val="32"/>
          <w:szCs w:val="36"/>
        </w:rPr>
        <w:t>万元，较上年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减少37</w:t>
      </w:r>
      <w:r>
        <w:rPr>
          <w:rFonts w:hint="eastAsia" w:ascii="仿宋_GB2312" w:hAnsi="仿宋_GB2312" w:eastAsia="仿宋_GB2312" w:cs="仿宋_GB2312"/>
          <w:sz w:val="32"/>
          <w:szCs w:val="36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下降6.78</w:t>
      </w:r>
      <w:r>
        <w:rPr>
          <w:rFonts w:hint="eastAsia" w:ascii="仿宋_GB2312" w:hAnsi="仿宋_GB2312" w:eastAsia="仿宋_GB2312" w:cs="仿宋_GB2312"/>
          <w:sz w:val="32"/>
          <w:szCs w:val="36"/>
        </w:rPr>
        <w:t>%</w:t>
      </w:r>
      <w:r>
        <w:rPr>
          <w:rFonts w:hint="eastAsia" w:ascii="仿宋_GB2312" w:hAnsi="仿宋_GB2312" w:eastAsia="仿宋_GB2312" w:cs="仿宋_GB2312"/>
          <w:sz w:val="32"/>
          <w:szCs w:val="36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6"/>
        </w:rPr>
        <w:t>公务用车购置费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6"/>
        </w:rPr>
        <w:t>万元，较上年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减少15</w:t>
      </w:r>
      <w:r>
        <w:rPr>
          <w:rFonts w:hint="eastAsia" w:ascii="仿宋_GB2312" w:hAnsi="仿宋_GB2312" w:eastAsia="仿宋_GB2312" w:cs="仿宋_GB2312"/>
          <w:sz w:val="32"/>
          <w:szCs w:val="36"/>
        </w:rPr>
        <w:t>万元</w:t>
      </w:r>
      <w:r>
        <w:rPr>
          <w:rFonts w:hint="eastAsia" w:ascii="仿宋_GB2312" w:hAnsi="仿宋_GB2312" w:eastAsia="仿宋_GB2312" w:cs="仿宋_GB2312"/>
          <w:sz w:val="32"/>
          <w:szCs w:val="36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下降100%。下降的主要原因是</w:t>
      </w:r>
      <w:r>
        <w:rPr>
          <w:rFonts w:hint="eastAsia" w:ascii="仿宋_GB2312" w:hAnsi="仿宋_GB2312" w:eastAsia="仿宋_GB2312" w:cs="仿宋_GB2312"/>
          <w:sz w:val="32"/>
          <w:szCs w:val="36"/>
        </w:rPr>
        <w:t>贯彻落实中央、自治区</w:t>
      </w:r>
      <w:r>
        <w:rPr>
          <w:rFonts w:hint="eastAsia" w:ascii="仿宋_GB2312" w:hAnsi="仿宋_GB2312" w:eastAsia="仿宋_GB2312" w:cs="仿宋_GB2312"/>
          <w:sz w:val="32"/>
          <w:szCs w:val="36"/>
          <w:lang w:eastAsia="zh-CN"/>
        </w:rPr>
        <w:t>、州</w:t>
      </w:r>
      <w:r>
        <w:rPr>
          <w:rFonts w:hint="eastAsia" w:ascii="仿宋_GB2312" w:hAnsi="仿宋_GB2312" w:eastAsia="仿宋_GB2312" w:cs="仿宋_GB2312"/>
          <w:sz w:val="32"/>
          <w:szCs w:val="36"/>
        </w:rPr>
        <w:t>以及县党委厉行节约的各项规定，</w:t>
      </w:r>
      <w:r>
        <w:rPr>
          <w:rFonts w:hint="eastAsia" w:ascii="仿宋_GB2312" w:hAnsi="仿宋_GB2312" w:eastAsia="仿宋_GB2312" w:cs="仿宋_GB2312"/>
          <w:sz w:val="32"/>
          <w:szCs w:val="36"/>
          <w:lang w:eastAsia="zh-CN"/>
        </w:rPr>
        <w:t>过紧日子思想。</w:t>
      </w:r>
    </w:p>
    <w:p>
      <w:pPr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highlight w:val="none"/>
          <w:lang w:val="en-US" w:eastAsia="zh-Hans"/>
        </w:rPr>
      </w:pPr>
    </w:p>
    <w:tbl>
      <w:tblPr>
        <w:tblStyle w:val="5"/>
        <w:tblpPr w:leftFromText="180" w:rightFromText="180" w:vertAnchor="text" w:tblpX="10426" w:tblpY="3752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612" w:type="dxa"/>
            <w:noWrap w:val="0"/>
            <w:vAlign w:val="top"/>
          </w:tcPr>
          <w:p>
            <w:pPr>
              <w:widowControl/>
              <w:jc w:val="center"/>
              <w:outlineLvl w:val="1"/>
              <w:rPr>
                <w:rFonts w:hint="default" w:ascii="Times New Roman" w:hAnsi="Times New Roman" w:eastAsia="黑体" w:cs="Times New Roman"/>
                <w:kern w:val="0"/>
                <w:sz w:val="32"/>
                <w:szCs w:val="32"/>
                <w:highlight w:val="none"/>
                <w:vertAlign w:val="baseline"/>
                <w:lang w:val="en-US" w:eastAsia="zh-Han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612" w:type="dxa"/>
            <w:noWrap w:val="0"/>
            <w:vAlign w:val="top"/>
          </w:tcPr>
          <w:p>
            <w:pPr>
              <w:widowControl/>
              <w:jc w:val="center"/>
              <w:outlineLvl w:val="1"/>
              <w:rPr>
                <w:rFonts w:hint="default" w:ascii="Times New Roman" w:hAnsi="Times New Roman" w:eastAsia="黑体" w:cs="Times New Roman"/>
                <w:kern w:val="0"/>
                <w:sz w:val="32"/>
                <w:szCs w:val="32"/>
                <w:highlight w:val="none"/>
                <w:vertAlign w:val="baseline"/>
                <w:lang w:val="en-US" w:eastAsia="zh-Hans"/>
              </w:rPr>
            </w:pPr>
          </w:p>
        </w:tc>
      </w:tr>
    </w:tbl>
    <w:tbl>
      <w:tblPr>
        <w:tblStyle w:val="5"/>
        <w:tblpPr w:leftFromText="180" w:rightFromText="180" w:vertAnchor="text" w:tblpX="10426" w:tblpY="3591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20" w:type="dxa"/>
            <w:noWrap w:val="0"/>
            <w:vAlign w:val="top"/>
          </w:tcPr>
          <w:p>
            <w:pPr>
              <w:widowControl/>
              <w:jc w:val="center"/>
              <w:outlineLvl w:val="1"/>
              <w:rPr>
                <w:rFonts w:hint="default" w:ascii="Times New Roman" w:hAnsi="Times New Roman" w:eastAsia="黑体" w:cs="Times New Roman"/>
                <w:kern w:val="0"/>
                <w:sz w:val="32"/>
                <w:szCs w:val="32"/>
                <w:highlight w:val="none"/>
                <w:vertAlign w:val="baseline"/>
                <w:lang w:val="en-US" w:eastAsia="zh-Han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20" w:type="dxa"/>
            <w:noWrap w:val="0"/>
            <w:vAlign w:val="top"/>
          </w:tcPr>
          <w:p>
            <w:pPr>
              <w:widowControl/>
              <w:jc w:val="center"/>
              <w:outlineLvl w:val="1"/>
              <w:rPr>
                <w:rFonts w:hint="default" w:ascii="Times New Roman" w:hAnsi="Times New Roman" w:eastAsia="黑体" w:cs="Times New Roman"/>
                <w:kern w:val="0"/>
                <w:sz w:val="32"/>
                <w:szCs w:val="32"/>
                <w:highlight w:val="none"/>
                <w:vertAlign w:val="baseline"/>
                <w:lang w:val="en-US" w:eastAsia="zh-Hans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773D3"/>
    <w:rsid w:val="24A773D3"/>
    <w:rsid w:val="31961584"/>
    <w:rsid w:val="323B0941"/>
    <w:rsid w:val="3A604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方正仿宋_GBK" w:hAnsi="方正仿宋_GBK" w:eastAsia="方正仿宋_GBK" w:cs="方正仿宋_GBK"/>
      <w:sz w:val="32"/>
      <w:szCs w:val="32"/>
      <w:lang w:val="zh-CN" w:eastAsia="zh-CN" w:bidi="zh-CN"/>
    </w:r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Office_11.8.2.12287_F1E327BC-269C-435d-A152-05C5408002CA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2026-01-26T08:35:00Z</dcterms:created>
  <dc:creator>user</dc:creator>
  <cp:lastModifiedBy>user</cp:lastModifiedBy>
  <dcterms:modified xsi:type="dcterms:W3CDTF">2026-01-28T04:25:03Z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2052-11.8.2.12287</vt:lpwstr>
  </property>
  <property fmtid="{D5CDD505-2E9C-101B-9397-08002B2CF9AE}" pid="3" name="ICV">
    <vt:lpwstr>9FA9B69D25AF47F8B3EB3763851D7697</vt:lpwstr>
  </property>
</Properties>
</file>